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85F28" w14:textId="521F03B8" w:rsidR="003044F8" w:rsidRPr="003044F8" w:rsidRDefault="003044F8" w:rsidP="003044F8">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044F8">
        <w:rPr>
          <w:rFonts w:ascii="Times New Roman" w:eastAsia="Times New Roman" w:hAnsi="Times New Roman" w:cs="Times New Roman"/>
          <w:b/>
          <w:bCs/>
          <w:kern w:val="0"/>
          <w:sz w:val="36"/>
          <w:szCs w:val="36"/>
          <w14:ligatures w14:val="none"/>
        </w:rPr>
        <w:t>Pre-Bid RFIs</w:t>
      </w:r>
    </w:p>
    <w:p w14:paraId="77E0B37B"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1. Asbestos – Unknown Boiler Scope</w:t>
      </w:r>
    </w:p>
    <w:p w14:paraId="02527344" w14:textId="77777777" w:rsidR="003044F8" w:rsidRPr="00EC4437"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The specifications state that the existing boilers are currently operating and will require investigation after shutdown to determine the asbestos-containing material associated with the boilers, and that this scope will not be fully identified until demolition. Please clarify what quantity/allowance bidders are to carry for currently unidentified asbestos associated with the </w:t>
      </w:r>
      <w:r w:rsidRPr="00EC4437">
        <w:rPr>
          <w:rFonts w:ascii="Times New Roman" w:eastAsia="Times New Roman" w:hAnsi="Times New Roman" w:cs="Times New Roman"/>
          <w:kern w:val="0"/>
          <w14:ligatures w14:val="none"/>
        </w:rPr>
        <w:t>boilers and boiler equipment. Will asbestos discovered after shutdown beyond specifically identified materials be treated as a differing site condition/change?</w:t>
      </w:r>
    </w:p>
    <w:p w14:paraId="0B6211B8" w14:textId="2C4C5E67" w:rsidR="00CC517E" w:rsidRPr="008E01F3" w:rsidRDefault="00CC517E" w:rsidP="003044F8">
      <w:pPr>
        <w:spacing w:before="100" w:beforeAutospacing="1" w:after="100" w:afterAutospacing="1" w:line="240" w:lineRule="auto"/>
        <w:rPr>
          <w:rFonts w:ascii="Times New Roman" w:eastAsia="Times New Roman" w:hAnsi="Times New Roman" w:cs="Times New Roman"/>
          <w:kern w:val="0"/>
          <w14:ligatures w14:val="none"/>
        </w:rPr>
      </w:pPr>
      <w:r w:rsidRPr="008E01F3">
        <w:rPr>
          <w:rFonts w:ascii="Times New Roman" w:eastAsia="Times New Roman" w:hAnsi="Times New Roman" w:cs="Times New Roman"/>
          <w:b/>
          <w:bCs/>
          <w:kern w:val="0"/>
          <w14:ligatures w14:val="none"/>
        </w:rPr>
        <w:t>RESPONSE:</w:t>
      </w:r>
      <w:r w:rsidRPr="008E01F3">
        <w:rPr>
          <w:rFonts w:ascii="Times New Roman" w:eastAsia="Times New Roman" w:hAnsi="Times New Roman" w:cs="Times New Roman"/>
          <w:kern w:val="0"/>
          <w14:ligatures w14:val="none"/>
        </w:rPr>
        <w:t xml:space="preserve"> Contractor to assume gaskets and jacket insulation may contain asbestos material until otherwise determined for the purpose of removals.</w:t>
      </w:r>
      <w:r w:rsidR="00D932E8" w:rsidRPr="008E01F3">
        <w:rPr>
          <w:rFonts w:ascii="Times New Roman" w:eastAsia="Times New Roman" w:hAnsi="Times New Roman" w:cs="Times New Roman"/>
          <w:kern w:val="0"/>
          <w14:ligatures w14:val="none"/>
        </w:rPr>
        <w:t xml:space="preserve"> </w:t>
      </w:r>
      <w:r w:rsidR="00127D65" w:rsidRPr="008E01F3">
        <w:rPr>
          <w:rFonts w:ascii="Times New Roman" w:eastAsia="Times New Roman" w:hAnsi="Times New Roman" w:cs="Times New Roman"/>
          <w:kern w:val="0"/>
          <w14:ligatures w14:val="none"/>
        </w:rPr>
        <w:t>Provide a line item for time and material for unknown quantities.</w:t>
      </w:r>
    </w:p>
    <w:p w14:paraId="595838EF" w14:textId="77777777" w:rsidR="003044F8" w:rsidRPr="00EC4437"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2. Unidentified Thermal-System Insulation</w:t>
      </w:r>
    </w:p>
    <w:p w14:paraId="7A2CCCF7" w14:textId="77777777" w:rsidR="008E01F3"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EC4437">
        <w:rPr>
          <w:rFonts w:ascii="Times New Roman" w:eastAsia="Times New Roman" w:hAnsi="Times New Roman" w:cs="Times New Roman"/>
          <w:b/>
          <w:bCs/>
          <w:kern w:val="0"/>
          <w14:ligatures w14:val="none"/>
        </w:rPr>
        <w:t>RFI:</w:t>
      </w:r>
      <w:r w:rsidRPr="00EC4437">
        <w:rPr>
          <w:rFonts w:ascii="Times New Roman" w:eastAsia="Times New Roman" w:hAnsi="Times New Roman" w:cs="Times New Roman"/>
          <w:kern w:val="0"/>
          <w14:ligatures w14:val="none"/>
        </w:rPr>
        <w:t xml:space="preserve"> Specifications require removal of "small sections of thermal system insulation as necessary" to complete the mechanical renovation and state this scope will not be identified prior to initiation of work. Please provide a bidding quantity or allowance for this unidentified ACM. Alternatively, </w:t>
      </w:r>
      <w:proofErr w:type="gramStart"/>
      <w:r w:rsidRPr="00EC4437">
        <w:rPr>
          <w:rFonts w:ascii="Times New Roman" w:eastAsia="Times New Roman" w:hAnsi="Times New Roman" w:cs="Times New Roman"/>
          <w:kern w:val="0"/>
          <w14:ligatures w14:val="none"/>
        </w:rPr>
        <w:t>confirm</w:t>
      </w:r>
      <w:proofErr w:type="gramEnd"/>
      <w:r w:rsidRPr="00EC4437">
        <w:rPr>
          <w:rFonts w:ascii="Times New Roman" w:eastAsia="Times New Roman" w:hAnsi="Times New Roman" w:cs="Times New Roman"/>
          <w:kern w:val="0"/>
          <w14:ligatures w14:val="none"/>
        </w:rPr>
        <w:t xml:space="preserve"> additional quantities discovered during</w:t>
      </w:r>
      <w:r w:rsidRPr="003044F8">
        <w:rPr>
          <w:rFonts w:ascii="Times New Roman" w:eastAsia="Times New Roman" w:hAnsi="Times New Roman" w:cs="Times New Roman"/>
          <w:kern w:val="0"/>
          <w14:ligatures w14:val="none"/>
        </w:rPr>
        <w:t xml:space="preserve"> construction will be addressed by modification.</w:t>
      </w:r>
    </w:p>
    <w:p w14:paraId="7FC2467F" w14:textId="6ADEA354" w:rsidR="00856557" w:rsidRPr="008E01F3" w:rsidRDefault="00374099" w:rsidP="003044F8">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8E01F3">
        <w:rPr>
          <w:rFonts w:ascii="Times New Roman" w:eastAsia="Times New Roman" w:hAnsi="Times New Roman" w:cs="Times New Roman"/>
          <w:b/>
          <w:bCs/>
          <w:kern w:val="0"/>
          <w14:ligatures w14:val="none"/>
        </w:rPr>
        <w:t>RESPONSE</w:t>
      </w:r>
      <w:proofErr w:type="gramEnd"/>
      <w:r w:rsidRPr="008E01F3">
        <w:rPr>
          <w:rFonts w:ascii="Times New Roman" w:eastAsia="Times New Roman" w:hAnsi="Times New Roman" w:cs="Times New Roman"/>
          <w:b/>
          <w:bCs/>
          <w:kern w:val="0"/>
          <w14:ligatures w14:val="none"/>
        </w:rPr>
        <w:t>:</w:t>
      </w:r>
      <w:r w:rsidRPr="008E01F3">
        <w:rPr>
          <w:rFonts w:ascii="Times New Roman" w:eastAsia="Times New Roman" w:hAnsi="Times New Roman" w:cs="Times New Roman"/>
          <w:kern w:val="0"/>
          <w14:ligatures w14:val="none"/>
        </w:rPr>
        <w:t xml:space="preserve"> </w:t>
      </w:r>
      <w:r w:rsidR="00127D65" w:rsidRPr="008E01F3">
        <w:rPr>
          <w:rFonts w:ascii="Times New Roman" w:eastAsia="Times New Roman" w:hAnsi="Times New Roman" w:cs="Times New Roman"/>
          <w:kern w:val="0"/>
          <w14:ligatures w14:val="none"/>
        </w:rPr>
        <w:t xml:space="preserve">Provide a </w:t>
      </w:r>
      <w:proofErr w:type="gramStart"/>
      <w:r w:rsidR="00127D65" w:rsidRPr="008E01F3">
        <w:rPr>
          <w:rFonts w:ascii="Times New Roman" w:eastAsia="Times New Roman" w:hAnsi="Times New Roman" w:cs="Times New Roman"/>
          <w:kern w:val="0"/>
          <w14:ligatures w14:val="none"/>
        </w:rPr>
        <w:t>line</w:t>
      </w:r>
      <w:proofErr w:type="gramEnd"/>
      <w:r w:rsidR="00127D65" w:rsidRPr="008E01F3">
        <w:rPr>
          <w:rFonts w:ascii="Times New Roman" w:eastAsia="Times New Roman" w:hAnsi="Times New Roman" w:cs="Times New Roman"/>
          <w:kern w:val="0"/>
          <w14:ligatures w14:val="none"/>
        </w:rPr>
        <w:t xml:space="preserve"> </w:t>
      </w:r>
      <w:proofErr w:type="gramStart"/>
      <w:r w:rsidR="00127D65" w:rsidRPr="008E01F3">
        <w:rPr>
          <w:rFonts w:ascii="Times New Roman" w:eastAsia="Times New Roman" w:hAnsi="Times New Roman" w:cs="Times New Roman"/>
          <w:kern w:val="0"/>
          <w14:ligatures w14:val="none"/>
        </w:rPr>
        <w:t>item</w:t>
      </w:r>
      <w:proofErr w:type="gramEnd"/>
      <w:r w:rsidR="00127D65" w:rsidRPr="008E01F3">
        <w:rPr>
          <w:rFonts w:ascii="Times New Roman" w:eastAsia="Times New Roman" w:hAnsi="Times New Roman" w:cs="Times New Roman"/>
          <w:kern w:val="0"/>
          <w14:ligatures w14:val="none"/>
        </w:rPr>
        <w:t xml:space="preserve"> for time and material for unknown quantities.</w:t>
      </w:r>
    </w:p>
    <w:p w14:paraId="2E05A2DE"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044F8">
        <w:rPr>
          <w:rFonts w:ascii="Times New Roman" w:eastAsia="Times New Roman" w:hAnsi="Times New Roman" w:cs="Times New Roman"/>
          <w:b/>
          <w:bCs/>
          <w:kern w:val="0"/>
          <w:sz w:val="27"/>
          <w:szCs w:val="27"/>
          <w14:ligatures w14:val="none"/>
        </w:rPr>
        <w:t>3. Existing Asbestos Survey</w:t>
      </w:r>
    </w:p>
    <w:p w14:paraId="2945E442" w14:textId="77777777" w:rsidR="003044F8" w:rsidRP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provide the complete existing </w:t>
      </w:r>
      <w:proofErr w:type="gramStart"/>
      <w:r w:rsidRPr="003044F8">
        <w:rPr>
          <w:rFonts w:ascii="Times New Roman" w:eastAsia="Times New Roman" w:hAnsi="Times New Roman" w:cs="Times New Roman"/>
          <w:kern w:val="0"/>
          <w14:ligatures w14:val="none"/>
        </w:rPr>
        <w:t>hazardous-material</w:t>
      </w:r>
      <w:proofErr w:type="gramEnd"/>
      <w:r w:rsidRPr="003044F8">
        <w:rPr>
          <w:rFonts w:ascii="Times New Roman" w:eastAsia="Times New Roman" w:hAnsi="Times New Roman" w:cs="Times New Roman"/>
          <w:kern w:val="0"/>
          <w14:ligatures w14:val="none"/>
        </w:rPr>
        <w:t>/asbestos survey referenced by the contract documents, including the 1989 building survey and any subsequent sampling reports, laboratory results, quantities, and location drawings.</w:t>
      </w:r>
    </w:p>
    <w:p w14:paraId="795287FF"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The specifications specifically rely on a 1989 survey and instruct the contractor to treat thermal-system insulation not obviously fiberglass as asbestos.</w:t>
      </w:r>
    </w:p>
    <w:p w14:paraId="34352D7E" w14:textId="35BB27EE" w:rsidR="00807FF9" w:rsidRDefault="00374099" w:rsidP="003044F8">
      <w:pPr>
        <w:spacing w:before="100" w:beforeAutospacing="1" w:after="100" w:afterAutospacing="1" w:line="240" w:lineRule="auto"/>
        <w:rPr>
          <w:rFonts w:ascii="Times New Roman" w:eastAsia="Times New Roman" w:hAnsi="Times New Roman" w:cs="Times New Roman"/>
          <w:kern w:val="0"/>
          <w14:ligatures w14:val="none"/>
        </w:rPr>
      </w:pPr>
      <w:r w:rsidRPr="00374099">
        <w:rPr>
          <w:rFonts w:ascii="Times New Roman" w:eastAsia="Times New Roman" w:hAnsi="Times New Roman" w:cs="Times New Roman"/>
          <w:b/>
          <w:bCs/>
          <w:kern w:val="0"/>
          <w14:ligatures w14:val="none"/>
        </w:rPr>
        <w:t xml:space="preserve">RESPONSE: </w:t>
      </w:r>
      <w:r w:rsidR="00A90F9E" w:rsidRPr="00FE7E3A">
        <w:rPr>
          <w:rFonts w:ascii="Times New Roman" w:eastAsia="Times New Roman" w:hAnsi="Times New Roman" w:cs="Times New Roman"/>
          <w:kern w:val="0"/>
          <w14:ligatures w14:val="none"/>
        </w:rPr>
        <w:t>See Asbestos Physical A</w:t>
      </w:r>
      <w:r w:rsidR="00A90F9E">
        <w:rPr>
          <w:rFonts w:ascii="Times New Roman" w:eastAsia="Times New Roman" w:hAnsi="Times New Roman" w:cs="Times New Roman"/>
          <w:kern w:val="0"/>
          <w14:ligatures w14:val="none"/>
        </w:rPr>
        <w:t xml:space="preserve">ssessment by Hazard Control, Inc. </w:t>
      </w:r>
      <w:r w:rsidR="00FE7E3A">
        <w:rPr>
          <w:rFonts w:ascii="Times New Roman" w:eastAsia="Times New Roman" w:hAnsi="Times New Roman" w:cs="Times New Roman"/>
          <w:kern w:val="0"/>
          <w14:ligatures w14:val="none"/>
        </w:rPr>
        <w:t>(</w:t>
      </w:r>
      <w:r w:rsidR="00E7415A">
        <w:rPr>
          <w:rFonts w:ascii="Times New Roman" w:eastAsia="Times New Roman" w:hAnsi="Times New Roman" w:cs="Times New Roman"/>
          <w:kern w:val="0"/>
          <w14:ligatures w14:val="none"/>
        </w:rPr>
        <w:t>dated 1/5/89) provided by BIA.</w:t>
      </w:r>
    </w:p>
    <w:p w14:paraId="6E384189" w14:textId="77777777" w:rsidR="003044F8" w:rsidRPr="00CC517E"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C517E">
        <w:rPr>
          <w:rFonts w:ascii="Times New Roman" w:eastAsia="Times New Roman" w:hAnsi="Times New Roman" w:cs="Times New Roman"/>
          <w:b/>
          <w:bCs/>
          <w:kern w:val="0"/>
          <w:sz w:val="27"/>
          <w:szCs w:val="27"/>
          <w14:ligatures w14:val="none"/>
        </w:rPr>
        <w:t>4. Asbestos Quantities</w:t>
      </w:r>
    </w:p>
    <w:p w14:paraId="7F37275E" w14:textId="77777777" w:rsidR="003044F8" w:rsidRP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whether any Government quantity takeoff exists for:</w:t>
      </w:r>
    </w:p>
    <w:p w14:paraId="01EE3212"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Ceiling tile and glue/mastic</w:t>
      </w:r>
    </w:p>
    <w:p w14:paraId="2A0385D4"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Crawlspace piping insulation</w:t>
      </w:r>
    </w:p>
    <w:p w14:paraId="6431CCB7"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Boiler-room piping insulation</w:t>
      </w:r>
    </w:p>
    <w:p w14:paraId="658769E3"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3044F8">
        <w:rPr>
          <w:rFonts w:ascii="Times New Roman" w:eastAsia="Times New Roman" w:hAnsi="Times New Roman" w:cs="Times New Roman"/>
          <w:kern w:val="0"/>
          <w14:ligatures w14:val="none"/>
        </w:rPr>
        <w:t>Tanks</w:t>
      </w:r>
      <w:proofErr w:type="gramEnd"/>
    </w:p>
    <w:p w14:paraId="16F60867"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lastRenderedPageBreak/>
        <w:t>Boiler insulation</w:t>
      </w:r>
    </w:p>
    <w:p w14:paraId="77AD1036"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Boiler flue insulation</w:t>
      </w:r>
    </w:p>
    <w:p w14:paraId="4553DBAE" w14:textId="77777777" w:rsidR="003044F8" w:rsidRPr="003044F8" w:rsidRDefault="003044F8" w:rsidP="003044F8">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Miscellaneous thermal-system insulation</w:t>
      </w:r>
    </w:p>
    <w:p w14:paraId="3D1F89FD"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If available, please provide quantities for bidding purposes.</w:t>
      </w:r>
    </w:p>
    <w:p w14:paraId="73CD281C" w14:textId="022837F3" w:rsidR="00E7415A" w:rsidRDefault="00374099" w:rsidP="00E7415A">
      <w:pPr>
        <w:spacing w:before="100" w:beforeAutospacing="1" w:after="100" w:afterAutospacing="1" w:line="240" w:lineRule="auto"/>
        <w:rPr>
          <w:rFonts w:ascii="Times New Roman" w:eastAsia="Times New Roman" w:hAnsi="Times New Roman" w:cs="Times New Roman"/>
          <w:kern w:val="0"/>
          <w14:ligatures w14:val="none"/>
        </w:rPr>
      </w:pPr>
      <w:r w:rsidRPr="00374099">
        <w:rPr>
          <w:rFonts w:ascii="Times New Roman" w:eastAsia="Times New Roman" w:hAnsi="Times New Roman" w:cs="Times New Roman"/>
          <w:b/>
          <w:bCs/>
          <w:kern w:val="0"/>
          <w14:ligatures w14:val="none"/>
        </w:rPr>
        <w:t xml:space="preserve">RESPONSE: </w:t>
      </w:r>
      <w:r w:rsidR="00E7415A" w:rsidRPr="00FE7E3A">
        <w:rPr>
          <w:rFonts w:ascii="Times New Roman" w:eastAsia="Times New Roman" w:hAnsi="Times New Roman" w:cs="Times New Roman"/>
          <w:kern w:val="0"/>
          <w14:ligatures w14:val="none"/>
        </w:rPr>
        <w:t>See Asbestos Physical A</w:t>
      </w:r>
      <w:r w:rsidR="00E7415A">
        <w:rPr>
          <w:rFonts w:ascii="Times New Roman" w:eastAsia="Times New Roman" w:hAnsi="Times New Roman" w:cs="Times New Roman"/>
          <w:kern w:val="0"/>
          <w14:ligatures w14:val="none"/>
        </w:rPr>
        <w:t>ssessment</w:t>
      </w:r>
      <w:r w:rsidR="007507C6">
        <w:rPr>
          <w:rFonts w:ascii="Times New Roman" w:eastAsia="Times New Roman" w:hAnsi="Times New Roman" w:cs="Times New Roman"/>
          <w:kern w:val="0"/>
          <w14:ligatures w14:val="none"/>
        </w:rPr>
        <w:t xml:space="preserve"> by Hazard Control, Inc.</w:t>
      </w:r>
      <w:r w:rsidR="00E7415A">
        <w:rPr>
          <w:rFonts w:ascii="Times New Roman" w:eastAsia="Times New Roman" w:hAnsi="Times New Roman" w:cs="Times New Roman"/>
          <w:kern w:val="0"/>
          <w14:ligatures w14:val="none"/>
        </w:rPr>
        <w:t xml:space="preserve"> (dated 1/5/89) provided by BIA. The assessment provides estimated material quantities.</w:t>
      </w:r>
    </w:p>
    <w:p w14:paraId="7FFE7BBE"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65FA">
        <w:rPr>
          <w:rFonts w:ascii="Times New Roman" w:eastAsia="Times New Roman" w:hAnsi="Times New Roman" w:cs="Times New Roman"/>
          <w:b/>
          <w:bCs/>
          <w:kern w:val="0"/>
          <w:sz w:val="27"/>
          <w:szCs w:val="27"/>
          <w:highlight w:val="cyan"/>
          <w14:ligatures w14:val="none"/>
        </w:rPr>
        <w:t>5. Third-Party Asbestos Monitoring / Clearance Responsibility</w:t>
      </w:r>
    </w:p>
    <w:p w14:paraId="60DE15A4"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Section 014523 states that the Owner reserves the right to either provide the competent person directly or require the Contractor to provide a third party. Please clarify for bidding whether the Government or Contractor is responsible for the independent third-party industrial hygienist/competent person, baseline monitoring, daily area monitoring, visual inspections, and final clearance sampling.</w:t>
      </w:r>
    </w:p>
    <w:p w14:paraId="1161D53B" w14:textId="2FD6EAB8" w:rsidR="004A2547" w:rsidRPr="00572C0C" w:rsidRDefault="004A2547" w:rsidP="003044F8">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572C0C">
        <w:rPr>
          <w:rFonts w:ascii="Times New Roman" w:eastAsia="Times New Roman" w:hAnsi="Times New Roman" w:cs="Times New Roman"/>
          <w:b/>
          <w:bCs/>
          <w:kern w:val="0"/>
          <w14:ligatures w14:val="none"/>
        </w:rPr>
        <w:t>R</w:t>
      </w:r>
      <w:r w:rsidR="008E01F3">
        <w:rPr>
          <w:rFonts w:ascii="Times New Roman" w:eastAsia="Times New Roman" w:hAnsi="Times New Roman" w:cs="Times New Roman"/>
          <w:b/>
          <w:bCs/>
          <w:kern w:val="0"/>
          <w14:ligatures w14:val="none"/>
        </w:rPr>
        <w:t>ESPONSE</w:t>
      </w:r>
      <w:proofErr w:type="gramEnd"/>
      <w:r w:rsidRPr="00572C0C">
        <w:rPr>
          <w:rFonts w:ascii="Times New Roman" w:eastAsia="Times New Roman" w:hAnsi="Times New Roman" w:cs="Times New Roman"/>
          <w:b/>
          <w:bCs/>
          <w:kern w:val="0"/>
          <w14:ligatures w14:val="none"/>
        </w:rPr>
        <w:t xml:space="preserve">: </w:t>
      </w:r>
      <w:r w:rsidR="00572C0C" w:rsidRPr="00572C0C">
        <w:rPr>
          <w:rFonts w:ascii="Times New Roman" w:eastAsia="Times New Roman" w:hAnsi="Times New Roman" w:cs="Times New Roman"/>
          <w:kern w:val="0"/>
          <w14:ligatures w14:val="none"/>
        </w:rPr>
        <w:t xml:space="preserve">Owner (BIA) requires the contractor to provide a </w:t>
      </w:r>
      <w:proofErr w:type="gramStart"/>
      <w:r w:rsidR="00572C0C" w:rsidRPr="00572C0C">
        <w:rPr>
          <w:rFonts w:ascii="Times New Roman" w:eastAsia="Times New Roman" w:hAnsi="Times New Roman" w:cs="Times New Roman"/>
          <w:kern w:val="0"/>
          <w14:ligatures w14:val="none"/>
        </w:rPr>
        <w:t>third party</w:t>
      </w:r>
      <w:proofErr w:type="gramEnd"/>
      <w:r w:rsidR="00572C0C" w:rsidRPr="00572C0C">
        <w:rPr>
          <w:rFonts w:ascii="Times New Roman" w:eastAsia="Times New Roman" w:hAnsi="Times New Roman" w:cs="Times New Roman"/>
          <w:kern w:val="0"/>
          <w14:ligatures w14:val="none"/>
        </w:rPr>
        <w:t xml:space="preserve"> industrial hygienist for baseline monitoring, daily area monitoring, visual inspections, and final clearance sampling.</w:t>
      </w:r>
    </w:p>
    <w:p w14:paraId="39073F66"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47840">
        <w:rPr>
          <w:rFonts w:ascii="Times New Roman" w:eastAsia="Times New Roman" w:hAnsi="Times New Roman" w:cs="Times New Roman"/>
          <w:b/>
          <w:bCs/>
          <w:kern w:val="0"/>
          <w:sz w:val="27"/>
          <w:szCs w:val="27"/>
          <w:highlight w:val="cyan"/>
          <w14:ligatures w14:val="none"/>
        </w:rPr>
        <w:t>6. Final Asbestos Air Clearance Cost</w:t>
      </w:r>
    </w:p>
    <w:p w14:paraId="66180C56"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whether all final clearance sampling and laboratory costs are Government-</w:t>
      </w:r>
      <w:r w:rsidRPr="00317536">
        <w:rPr>
          <w:rFonts w:ascii="Times New Roman" w:eastAsia="Times New Roman" w:hAnsi="Times New Roman" w:cs="Times New Roman"/>
          <w:kern w:val="0"/>
          <w14:ligatures w14:val="none"/>
        </w:rPr>
        <w:t>furnished or Contractor-furnished. If Contractor-furnished, please provide the anticipated number of separate containment areas/clearance events bidders should carry.</w:t>
      </w:r>
    </w:p>
    <w:p w14:paraId="4250E9AA" w14:textId="55F33293" w:rsidR="00BE71AB" w:rsidRPr="008E01F3" w:rsidRDefault="00BE71AB" w:rsidP="003044F8">
      <w:pPr>
        <w:spacing w:before="100" w:beforeAutospacing="1" w:after="100" w:afterAutospacing="1" w:line="240" w:lineRule="auto"/>
        <w:rPr>
          <w:rFonts w:ascii="Times New Roman" w:eastAsia="Times New Roman" w:hAnsi="Times New Roman" w:cs="Times New Roman"/>
          <w:b/>
          <w:bCs/>
          <w:kern w:val="0"/>
          <w14:ligatures w14:val="none"/>
        </w:rPr>
      </w:pPr>
      <w:r w:rsidRPr="008E01F3">
        <w:rPr>
          <w:rFonts w:ascii="Times New Roman" w:eastAsia="Times New Roman" w:hAnsi="Times New Roman" w:cs="Times New Roman"/>
          <w:b/>
          <w:bCs/>
          <w:kern w:val="0"/>
          <w14:ligatures w14:val="none"/>
        </w:rPr>
        <w:t>R</w:t>
      </w:r>
      <w:r w:rsidR="008E01F3">
        <w:rPr>
          <w:rFonts w:ascii="Times New Roman" w:eastAsia="Times New Roman" w:hAnsi="Times New Roman" w:cs="Times New Roman"/>
          <w:b/>
          <w:bCs/>
          <w:kern w:val="0"/>
          <w14:ligatures w14:val="none"/>
        </w:rPr>
        <w:t>ESPONSE</w:t>
      </w:r>
      <w:r w:rsidRPr="008E01F3">
        <w:rPr>
          <w:rFonts w:ascii="Times New Roman" w:eastAsia="Times New Roman" w:hAnsi="Times New Roman" w:cs="Times New Roman"/>
          <w:b/>
          <w:bCs/>
          <w:kern w:val="0"/>
          <w14:ligatures w14:val="none"/>
        </w:rPr>
        <w:t xml:space="preserve">: </w:t>
      </w:r>
      <w:r w:rsidR="00127D65" w:rsidRPr="008E01F3">
        <w:rPr>
          <w:rFonts w:ascii="Times New Roman" w:eastAsia="Times New Roman" w:hAnsi="Times New Roman" w:cs="Times New Roman"/>
          <w:kern w:val="0"/>
          <w14:ligatures w14:val="none"/>
        </w:rPr>
        <w:t>Contractor</w:t>
      </w:r>
      <w:r w:rsidRPr="008E01F3">
        <w:rPr>
          <w:rFonts w:ascii="Times New Roman" w:eastAsia="Times New Roman" w:hAnsi="Times New Roman" w:cs="Times New Roman"/>
          <w:kern w:val="0"/>
          <w14:ligatures w14:val="none"/>
        </w:rPr>
        <w:t xml:space="preserve"> will </w:t>
      </w:r>
      <w:r w:rsidR="00605E29" w:rsidRPr="008E01F3">
        <w:rPr>
          <w:rFonts w:ascii="Times New Roman" w:eastAsia="Times New Roman" w:hAnsi="Times New Roman" w:cs="Times New Roman"/>
          <w:kern w:val="0"/>
          <w14:ligatures w14:val="none"/>
        </w:rPr>
        <w:t xml:space="preserve">incur </w:t>
      </w:r>
      <w:proofErr w:type="gramStart"/>
      <w:r w:rsidR="00605E29" w:rsidRPr="008E01F3">
        <w:rPr>
          <w:rFonts w:ascii="Times New Roman" w:eastAsia="Times New Roman" w:hAnsi="Times New Roman" w:cs="Times New Roman"/>
          <w:kern w:val="0"/>
          <w14:ligatures w14:val="none"/>
        </w:rPr>
        <w:t>cost</w:t>
      </w:r>
      <w:proofErr w:type="gramEnd"/>
      <w:r w:rsidR="00605E29" w:rsidRPr="008E01F3">
        <w:rPr>
          <w:rFonts w:ascii="Times New Roman" w:eastAsia="Times New Roman" w:hAnsi="Times New Roman" w:cs="Times New Roman"/>
          <w:kern w:val="0"/>
          <w14:ligatures w14:val="none"/>
        </w:rPr>
        <w:t xml:space="preserve"> on </w:t>
      </w:r>
      <w:r w:rsidR="007A168B" w:rsidRPr="008E01F3">
        <w:rPr>
          <w:rFonts w:ascii="Times New Roman" w:eastAsia="Times New Roman" w:hAnsi="Times New Roman" w:cs="Times New Roman"/>
          <w:kern w:val="0"/>
          <w14:ligatures w14:val="none"/>
        </w:rPr>
        <w:t xml:space="preserve">all final clearance </w:t>
      </w:r>
      <w:r w:rsidR="00605E29" w:rsidRPr="008E01F3">
        <w:rPr>
          <w:rFonts w:ascii="Times New Roman" w:eastAsia="Times New Roman" w:hAnsi="Times New Roman" w:cs="Times New Roman"/>
          <w:kern w:val="0"/>
          <w14:ligatures w14:val="none"/>
        </w:rPr>
        <w:t xml:space="preserve">sampling and </w:t>
      </w:r>
      <w:r w:rsidR="007A168B" w:rsidRPr="008E01F3">
        <w:rPr>
          <w:rFonts w:ascii="Times New Roman" w:eastAsia="Times New Roman" w:hAnsi="Times New Roman" w:cs="Times New Roman"/>
          <w:kern w:val="0"/>
          <w14:ligatures w14:val="none"/>
        </w:rPr>
        <w:t>laboratory</w:t>
      </w:r>
      <w:r w:rsidR="00605E29" w:rsidRPr="008E01F3">
        <w:rPr>
          <w:rFonts w:ascii="Times New Roman" w:eastAsia="Times New Roman" w:hAnsi="Times New Roman" w:cs="Times New Roman"/>
          <w:kern w:val="0"/>
          <w14:ligatures w14:val="none"/>
        </w:rPr>
        <w:t xml:space="preserve"> costs</w:t>
      </w:r>
      <w:r w:rsidR="007A168B" w:rsidRPr="008E01F3">
        <w:rPr>
          <w:rFonts w:ascii="Times New Roman" w:eastAsia="Times New Roman" w:hAnsi="Times New Roman" w:cs="Times New Roman"/>
          <w:kern w:val="0"/>
          <w14:ligatures w14:val="none"/>
        </w:rPr>
        <w:t>.</w:t>
      </w:r>
    </w:p>
    <w:p w14:paraId="258DD146"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7. Corridor Abatement Phasing</w:t>
      </w:r>
    </w:p>
    <w:p w14:paraId="4CA23283"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Specifications indicate all hallways may not be available for abatement simultaneously. Please identify the anticipated allowable corridor phasing, maximum corridor length/area that may be taken out of service at one </w:t>
      </w:r>
      <w:proofErr w:type="gramStart"/>
      <w:r w:rsidRPr="003044F8">
        <w:rPr>
          <w:rFonts w:ascii="Times New Roman" w:eastAsia="Times New Roman" w:hAnsi="Times New Roman" w:cs="Times New Roman"/>
          <w:kern w:val="0"/>
          <w14:ligatures w14:val="none"/>
        </w:rPr>
        <w:t>time, and</w:t>
      </w:r>
      <w:proofErr w:type="gramEnd"/>
      <w:r w:rsidRPr="003044F8">
        <w:rPr>
          <w:rFonts w:ascii="Times New Roman" w:eastAsia="Times New Roman" w:hAnsi="Times New Roman" w:cs="Times New Roman"/>
          <w:kern w:val="0"/>
          <w14:ligatures w14:val="none"/>
        </w:rPr>
        <w:t xml:space="preserve"> required access routes that must remain operational.</w:t>
      </w:r>
    </w:p>
    <w:p w14:paraId="1395E9E6" w14:textId="014FB12C" w:rsidR="008E0026" w:rsidRPr="008E01F3" w:rsidRDefault="008E0026" w:rsidP="003044F8">
      <w:pPr>
        <w:spacing w:before="100" w:beforeAutospacing="1" w:after="100" w:afterAutospacing="1" w:line="240" w:lineRule="auto"/>
        <w:rPr>
          <w:rFonts w:ascii="Times New Roman" w:eastAsia="Times New Roman" w:hAnsi="Times New Roman" w:cs="Times New Roman"/>
          <w:kern w:val="0"/>
          <w14:ligatures w14:val="none"/>
        </w:rPr>
      </w:pPr>
      <w:r w:rsidRPr="008E01F3">
        <w:rPr>
          <w:rFonts w:ascii="Times New Roman" w:eastAsia="Times New Roman" w:hAnsi="Times New Roman" w:cs="Times New Roman"/>
          <w:b/>
          <w:bCs/>
          <w:kern w:val="0"/>
          <w14:ligatures w14:val="none"/>
        </w:rPr>
        <w:t>R</w:t>
      </w:r>
      <w:r w:rsidR="008E01F3">
        <w:rPr>
          <w:rFonts w:ascii="Times New Roman" w:eastAsia="Times New Roman" w:hAnsi="Times New Roman" w:cs="Times New Roman"/>
          <w:b/>
          <w:bCs/>
          <w:kern w:val="0"/>
          <w14:ligatures w14:val="none"/>
        </w:rPr>
        <w:t>ESPONSE</w:t>
      </w:r>
      <w:r w:rsidRPr="008E01F3">
        <w:rPr>
          <w:rFonts w:ascii="Times New Roman" w:eastAsia="Times New Roman" w:hAnsi="Times New Roman" w:cs="Times New Roman"/>
          <w:b/>
          <w:bCs/>
          <w:kern w:val="0"/>
          <w14:ligatures w14:val="none"/>
        </w:rPr>
        <w:t xml:space="preserve">: </w:t>
      </w:r>
      <w:r w:rsidR="007A168B" w:rsidRPr="008E01F3">
        <w:rPr>
          <w:rFonts w:ascii="Times New Roman" w:eastAsia="Times New Roman" w:hAnsi="Times New Roman" w:cs="Times New Roman"/>
          <w:kern w:val="0"/>
          <w14:ligatures w14:val="none"/>
        </w:rPr>
        <w:t>During abatement there will be no occupants in the building.</w:t>
      </w:r>
      <w:r w:rsidR="006F01D7" w:rsidRPr="008E01F3">
        <w:rPr>
          <w:rFonts w:ascii="Times New Roman" w:eastAsia="Times New Roman" w:hAnsi="Times New Roman" w:cs="Times New Roman"/>
          <w:kern w:val="0"/>
          <w14:ligatures w14:val="none"/>
        </w:rPr>
        <w:t xml:space="preserve"> </w:t>
      </w:r>
    </w:p>
    <w:p w14:paraId="7EEE0FF5"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8. Normal Working Hours / After-Hours Work</w:t>
      </w:r>
    </w:p>
    <w:p w14:paraId="0DE738E5"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provide allowable normal construction hours. Identify work—including demolition, asbestos abatement, utility shutdowns, ceiling work, noisy work, and work within occupied corridors—that will be required after normal BIA operating hours.</w:t>
      </w:r>
    </w:p>
    <w:p w14:paraId="5CD7EA74" w14:textId="5D67E212" w:rsidR="00391A7E" w:rsidRPr="008E01F3" w:rsidRDefault="00391A7E" w:rsidP="003044F8">
      <w:pPr>
        <w:spacing w:before="100" w:beforeAutospacing="1" w:after="100" w:afterAutospacing="1" w:line="240" w:lineRule="auto"/>
        <w:rPr>
          <w:rFonts w:ascii="Times New Roman" w:eastAsia="Times New Roman" w:hAnsi="Times New Roman" w:cs="Times New Roman"/>
          <w:kern w:val="0"/>
          <w14:ligatures w14:val="none"/>
        </w:rPr>
      </w:pPr>
      <w:r w:rsidRPr="008E01F3">
        <w:rPr>
          <w:rFonts w:ascii="Times New Roman" w:eastAsia="Times New Roman" w:hAnsi="Times New Roman" w:cs="Times New Roman"/>
          <w:b/>
          <w:bCs/>
          <w:kern w:val="0"/>
          <w14:ligatures w14:val="none"/>
        </w:rPr>
        <w:t>R</w:t>
      </w:r>
      <w:r w:rsidR="008E01F3">
        <w:rPr>
          <w:rFonts w:ascii="Times New Roman" w:eastAsia="Times New Roman" w:hAnsi="Times New Roman" w:cs="Times New Roman"/>
          <w:b/>
          <w:bCs/>
          <w:kern w:val="0"/>
          <w14:ligatures w14:val="none"/>
        </w:rPr>
        <w:t>ESPONSE</w:t>
      </w:r>
      <w:r w:rsidRPr="008E01F3">
        <w:rPr>
          <w:rFonts w:ascii="Times New Roman" w:eastAsia="Times New Roman" w:hAnsi="Times New Roman" w:cs="Times New Roman"/>
          <w:b/>
          <w:bCs/>
          <w:kern w:val="0"/>
          <w14:ligatures w14:val="none"/>
        </w:rPr>
        <w:t xml:space="preserve">: </w:t>
      </w:r>
      <w:r w:rsidR="00E03B72" w:rsidRPr="008E01F3">
        <w:rPr>
          <w:rFonts w:ascii="Times New Roman" w:eastAsia="Times New Roman" w:hAnsi="Times New Roman" w:cs="Times New Roman"/>
          <w:kern w:val="0"/>
          <w14:ligatures w14:val="none"/>
        </w:rPr>
        <w:t>Allowable working hours are 7:30 am-5:30 pm</w:t>
      </w:r>
    </w:p>
    <w:p w14:paraId="7A7E6BA6"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9. After-Hours Premium Costs</w:t>
      </w:r>
    </w:p>
    <w:p w14:paraId="5EF4C3ED"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lastRenderedPageBreak/>
        <w:t>RFI:</w:t>
      </w:r>
      <w:r w:rsidRPr="003044F8">
        <w:rPr>
          <w:rFonts w:ascii="Times New Roman" w:eastAsia="Times New Roman" w:hAnsi="Times New Roman" w:cs="Times New Roman"/>
          <w:kern w:val="0"/>
          <w14:ligatures w14:val="none"/>
        </w:rPr>
        <w:t xml:space="preserve"> If the Government requires work shown in the contract documents to be performed outside normal working hours to maintain building operations, should bidders include all premium labor in the base bid? Please identify the anticipated restrictions so bidders can price consistently.</w:t>
      </w:r>
    </w:p>
    <w:p w14:paraId="1818E95F" w14:textId="06F994D6" w:rsidR="00391A7E" w:rsidRDefault="00391A7E" w:rsidP="003044F8">
      <w:pPr>
        <w:spacing w:before="100" w:beforeAutospacing="1" w:after="100" w:afterAutospacing="1" w:line="240" w:lineRule="auto"/>
        <w:rPr>
          <w:rFonts w:ascii="Times New Roman" w:eastAsia="Times New Roman" w:hAnsi="Times New Roman" w:cs="Times New Roman"/>
          <w:color w:val="EE0000"/>
          <w:kern w:val="0"/>
          <w14:ligatures w14:val="none"/>
        </w:rPr>
      </w:pPr>
      <w:r w:rsidRPr="008E01F3">
        <w:rPr>
          <w:rFonts w:ascii="Times New Roman" w:eastAsia="Times New Roman" w:hAnsi="Times New Roman" w:cs="Times New Roman"/>
          <w:b/>
          <w:bCs/>
          <w:kern w:val="0"/>
          <w14:ligatures w14:val="none"/>
        </w:rPr>
        <w:t>R</w:t>
      </w:r>
      <w:r w:rsidR="008E01F3" w:rsidRPr="008E01F3">
        <w:rPr>
          <w:rFonts w:ascii="Times New Roman" w:eastAsia="Times New Roman" w:hAnsi="Times New Roman" w:cs="Times New Roman"/>
          <w:b/>
          <w:bCs/>
          <w:kern w:val="0"/>
          <w14:ligatures w14:val="none"/>
        </w:rPr>
        <w:t>ESPONSE</w:t>
      </w:r>
      <w:r w:rsidRPr="008E01F3">
        <w:rPr>
          <w:rFonts w:ascii="Times New Roman" w:eastAsia="Times New Roman" w:hAnsi="Times New Roman" w:cs="Times New Roman"/>
          <w:b/>
          <w:bCs/>
          <w:kern w:val="0"/>
          <w14:ligatures w14:val="none"/>
        </w:rPr>
        <w:t xml:space="preserve">: </w:t>
      </w:r>
      <w:r w:rsidR="00E03B72" w:rsidRPr="008E01F3">
        <w:rPr>
          <w:rFonts w:ascii="Times New Roman" w:eastAsia="Times New Roman" w:hAnsi="Times New Roman" w:cs="Times New Roman"/>
          <w:kern w:val="0"/>
          <w14:ligatures w14:val="none"/>
        </w:rPr>
        <w:t>There are no after-hours premium costs.</w:t>
      </w:r>
    </w:p>
    <w:p w14:paraId="6F0D486A"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1285E">
        <w:rPr>
          <w:rFonts w:ascii="Times New Roman" w:eastAsia="Times New Roman" w:hAnsi="Times New Roman" w:cs="Times New Roman"/>
          <w:b/>
          <w:bCs/>
          <w:kern w:val="0"/>
          <w:sz w:val="27"/>
          <w:szCs w:val="27"/>
          <w14:ligatures w14:val="none"/>
        </w:rPr>
        <w:t>10. Temporary Heating/Cooling During Construction</w:t>
      </w:r>
    </w:p>
    <w:p w14:paraId="6BA00B3B"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clarify whether temporary heating and/or cooling of occupied areas will be required while the existing boiler/HVAC systems are being removed and the new systems installed. If required, identify required interior temperature criteria and whether temporary systems are Contractor-furnished.</w:t>
      </w:r>
    </w:p>
    <w:p w14:paraId="29667F00" w14:textId="177775C3" w:rsidR="00EC4437" w:rsidRDefault="00374099" w:rsidP="00EC4437">
      <w:pPr>
        <w:spacing w:before="100" w:beforeAutospacing="1" w:after="100" w:afterAutospacing="1" w:line="240" w:lineRule="auto"/>
        <w:rPr>
          <w:rFonts w:ascii="Times New Roman" w:eastAsia="Times New Roman" w:hAnsi="Times New Roman" w:cs="Times New Roman"/>
          <w:kern w:val="0"/>
          <w14:ligatures w14:val="none"/>
        </w:rPr>
      </w:pPr>
      <w:r w:rsidRPr="00374099">
        <w:rPr>
          <w:rFonts w:ascii="Times New Roman" w:eastAsia="Times New Roman" w:hAnsi="Times New Roman" w:cs="Times New Roman"/>
          <w:b/>
          <w:bCs/>
          <w:kern w:val="0"/>
          <w14:ligatures w14:val="none"/>
        </w:rPr>
        <w:t xml:space="preserve">AE RESPONSE: </w:t>
      </w:r>
      <w:r w:rsidR="0021285E" w:rsidRPr="0021285E">
        <w:rPr>
          <w:rFonts w:ascii="Times New Roman" w:eastAsia="Times New Roman" w:hAnsi="Times New Roman" w:cs="Times New Roman"/>
          <w:kern w:val="0"/>
          <w14:ligatures w14:val="none"/>
        </w:rPr>
        <w:t>Refer to spec Section 230000 HVAC General Provisions paragraphs 1.10.A and B.</w:t>
      </w:r>
    </w:p>
    <w:p w14:paraId="320D169F" w14:textId="3B29A083" w:rsidR="00B6781B" w:rsidRDefault="00B6781B" w:rsidP="00EC4437">
      <w:pPr>
        <w:spacing w:before="100" w:beforeAutospacing="1" w:after="100" w:afterAutospacing="1" w:line="240" w:lineRule="auto"/>
        <w:rPr>
          <w:rFonts w:ascii="Times New Roman" w:eastAsia="Times New Roman" w:hAnsi="Times New Roman" w:cs="Times New Roman"/>
          <w:b/>
          <w:bCs/>
          <w:kern w:val="0"/>
          <w14:ligatures w14:val="none"/>
        </w:rPr>
      </w:pPr>
      <w:r w:rsidRPr="009C48BD">
        <w:rPr>
          <w:noProof/>
        </w:rPr>
        <w:drawing>
          <wp:inline distT="0" distB="0" distL="0" distR="0" wp14:anchorId="46FF97C2" wp14:editId="1A727FC6">
            <wp:extent cx="5943600" cy="1418590"/>
            <wp:effectExtent l="0" t="0" r="0" b="0"/>
            <wp:docPr id="70444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44403" name=""/>
                    <pic:cNvPicPr/>
                  </pic:nvPicPr>
                  <pic:blipFill>
                    <a:blip r:embed="rId9"/>
                    <a:stretch>
                      <a:fillRect/>
                    </a:stretch>
                  </pic:blipFill>
                  <pic:spPr>
                    <a:xfrm>
                      <a:off x="0" y="0"/>
                      <a:ext cx="5943600" cy="1418590"/>
                    </a:xfrm>
                    <a:prstGeom prst="rect">
                      <a:avLst/>
                    </a:prstGeom>
                  </pic:spPr>
                </pic:pic>
              </a:graphicData>
            </a:graphic>
          </wp:inline>
        </w:drawing>
      </w:r>
    </w:p>
    <w:p w14:paraId="5106D3D5" w14:textId="0DF982BD" w:rsidR="00630180" w:rsidRDefault="00630180" w:rsidP="00EC4437">
      <w:pPr>
        <w:spacing w:before="100" w:beforeAutospacing="1" w:after="100" w:afterAutospacing="1" w:line="240" w:lineRule="auto"/>
        <w:rPr>
          <w:rFonts w:ascii="Times New Roman" w:eastAsia="Times New Roman" w:hAnsi="Times New Roman" w:cs="Times New Roman"/>
          <w:b/>
          <w:bCs/>
          <w:kern w:val="0"/>
          <w14:ligatures w14:val="none"/>
        </w:rPr>
      </w:pPr>
      <w:r w:rsidRPr="009C48BD">
        <w:rPr>
          <w:noProof/>
          <w:highlight w:val="green"/>
        </w:rPr>
        <w:drawing>
          <wp:inline distT="0" distB="0" distL="0" distR="0" wp14:anchorId="38193B1E" wp14:editId="3AFDB90D">
            <wp:extent cx="5800000" cy="476190"/>
            <wp:effectExtent l="0" t="0" r="0" b="635"/>
            <wp:docPr id="1014596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96054" name=""/>
                    <pic:cNvPicPr/>
                  </pic:nvPicPr>
                  <pic:blipFill>
                    <a:blip r:embed="rId10"/>
                    <a:stretch>
                      <a:fillRect/>
                    </a:stretch>
                  </pic:blipFill>
                  <pic:spPr>
                    <a:xfrm>
                      <a:off x="0" y="0"/>
                      <a:ext cx="5800000" cy="476190"/>
                    </a:xfrm>
                    <a:prstGeom prst="rect">
                      <a:avLst/>
                    </a:prstGeom>
                  </pic:spPr>
                </pic:pic>
              </a:graphicData>
            </a:graphic>
          </wp:inline>
        </w:drawing>
      </w:r>
    </w:p>
    <w:p w14:paraId="13EB3D5F" w14:textId="77777777" w:rsidR="00EC4437" w:rsidRPr="00EC4437" w:rsidRDefault="00EC4437" w:rsidP="00EC4437">
      <w:pPr>
        <w:spacing w:before="100" w:beforeAutospacing="1" w:after="100" w:afterAutospacing="1" w:line="240" w:lineRule="auto"/>
        <w:rPr>
          <w:rFonts w:ascii="Times New Roman" w:eastAsia="Times New Roman" w:hAnsi="Times New Roman" w:cs="Times New Roman"/>
          <w:b/>
          <w:bCs/>
          <w:kern w:val="0"/>
          <w14:ligatures w14:val="none"/>
        </w:rPr>
      </w:pPr>
    </w:p>
    <w:p w14:paraId="0E21F8D4" w14:textId="47A894EF"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E0B5C">
        <w:rPr>
          <w:rFonts w:ascii="Times New Roman" w:eastAsia="Times New Roman" w:hAnsi="Times New Roman" w:cs="Times New Roman"/>
          <w:b/>
          <w:bCs/>
          <w:kern w:val="0"/>
          <w:sz w:val="27"/>
          <w:szCs w:val="27"/>
          <w14:ligatures w14:val="none"/>
        </w:rPr>
        <w:t>11. Existing Boiler Shutdown Date</w:t>
      </w:r>
    </w:p>
    <w:p w14:paraId="4853864D"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identify the earliest date the existing boiler system may be shut down and demolished and whether the Government has seasonal restrictions on boiler shutdown.</w:t>
      </w:r>
    </w:p>
    <w:p w14:paraId="1A184B9B" w14:textId="2FCF9B0D" w:rsidR="00683ED5" w:rsidRPr="00683ED5" w:rsidRDefault="00837041" w:rsidP="00683ED5">
      <w:pPr>
        <w:spacing w:before="100" w:beforeAutospacing="1" w:after="100" w:afterAutospacing="1" w:line="240" w:lineRule="auto"/>
        <w:rPr>
          <w:rFonts w:ascii="Times New Roman" w:eastAsia="Times New Roman" w:hAnsi="Times New Roman" w:cs="Times New Roman"/>
          <w:b/>
          <w:bCs/>
          <w:kern w:val="0"/>
          <w14:ligatures w14:val="none"/>
        </w:rPr>
      </w:pPr>
      <w:r w:rsidRPr="00837041">
        <w:rPr>
          <w:rFonts w:ascii="Times New Roman" w:eastAsia="Times New Roman" w:hAnsi="Times New Roman" w:cs="Times New Roman"/>
          <w:b/>
          <w:bCs/>
          <w:kern w:val="0"/>
          <w14:ligatures w14:val="none"/>
        </w:rPr>
        <w:t xml:space="preserve">RESPONSE: </w:t>
      </w:r>
      <w:r w:rsidRPr="00837041">
        <w:rPr>
          <w:rFonts w:ascii="Times New Roman" w:eastAsia="Times New Roman" w:hAnsi="Times New Roman" w:cs="Times New Roman"/>
          <w:kern w:val="0"/>
          <w14:ligatures w14:val="none"/>
        </w:rPr>
        <w:t>Refer to Item 10 above. Contractor to coordinate means and methods with existing and new HVAC equipment for seasonal operations based on construction schedule approved by COR.</w:t>
      </w:r>
    </w:p>
    <w:p w14:paraId="47541509"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11D6F">
        <w:rPr>
          <w:rFonts w:ascii="Times New Roman" w:eastAsia="Times New Roman" w:hAnsi="Times New Roman" w:cs="Times New Roman"/>
          <w:b/>
          <w:bCs/>
          <w:kern w:val="0"/>
          <w:sz w:val="27"/>
          <w:szCs w:val="27"/>
          <w14:ligatures w14:val="none"/>
        </w:rPr>
        <w:t>12. Utility Shutdown Duration</w:t>
      </w:r>
    </w:p>
    <w:p w14:paraId="7FB7C4AB"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Specifications generally limit utility interruptions to one hour without prior approval. Please identify whether longer planned electrical/mechanical shutdowns will be permitted for switchgear/panel modifications, boiler demolition, controls cutovers, and new HVAC system commissioning.</w:t>
      </w:r>
    </w:p>
    <w:p w14:paraId="0A01AB15" w14:textId="4A7C1C3C" w:rsidR="00EC4437" w:rsidRDefault="00A11D6F" w:rsidP="003044F8">
      <w:pPr>
        <w:spacing w:before="100" w:beforeAutospacing="1" w:after="100" w:afterAutospacing="1" w:line="240" w:lineRule="auto"/>
        <w:rPr>
          <w:rFonts w:ascii="Times New Roman" w:eastAsia="Times New Roman" w:hAnsi="Times New Roman" w:cs="Times New Roman"/>
          <w:kern w:val="0"/>
          <w14:ligatures w14:val="none"/>
        </w:rPr>
      </w:pPr>
      <w:r w:rsidRPr="00A11D6F">
        <w:rPr>
          <w:rFonts w:ascii="Times New Roman" w:eastAsia="Times New Roman" w:hAnsi="Times New Roman" w:cs="Times New Roman"/>
          <w:b/>
          <w:bCs/>
          <w:kern w:val="0"/>
          <w14:ligatures w14:val="none"/>
        </w:rPr>
        <w:lastRenderedPageBreak/>
        <w:t xml:space="preserve">RESPONSE: </w:t>
      </w:r>
      <w:r w:rsidRPr="00A11D6F">
        <w:rPr>
          <w:rFonts w:ascii="Times New Roman" w:eastAsia="Times New Roman" w:hAnsi="Times New Roman" w:cs="Times New Roman"/>
          <w:kern w:val="0"/>
          <w14:ligatures w14:val="none"/>
        </w:rPr>
        <w:t xml:space="preserve">Longer periods of interruptions must be scheduled and approved by COR. Duration of shutdown will be based on site conditions at the time of the proposed interruption event and systems affected by such construction </w:t>
      </w:r>
      <w:proofErr w:type="gramStart"/>
      <w:r w:rsidRPr="00A11D6F">
        <w:rPr>
          <w:rFonts w:ascii="Times New Roman" w:eastAsia="Times New Roman" w:hAnsi="Times New Roman" w:cs="Times New Roman"/>
          <w:kern w:val="0"/>
          <w14:ligatures w14:val="none"/>
        </w:rPr>
        <w:t>event</w:t>
      </w:r>
      <w:proofErr w:type="gramEnd"/>
      <w:r w:rsidRPr="00A11D6F">
        <w:rPr>
          <w:rFonts w:ascii="Times New Roman" w:eastAsia="Times New Roman" w:hAnsi="Times New Roman" w:cs="Times New Roman"/>
          <w:kern w:val="0"/>
          <w14:ligatures w14:val="none"/>
        </w:rPr>
        <w:t>.</w:t>
      </w:r>
    </w:p>
    <w:p w14:paraId="64FD8D61"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B4135">
        <w:rPr>
          <w:rFonts w:ascii="Times New Roman" w:eastAsia="Times New Roman" w:hAnsi="Times New Roman" w:cs="Times New Roman"/>
          <w:b/>
          <w:bCs/>
          <w:kern w:val="0"/>
          <w:sz w:val="27"/>
          <w:szCs w:val="27"/>
          <w14:ligatures w14:val="none"/>
        </w:rPr>
        <w:t>13. Electrical Service Capacity</w:t>
      </w:r>
    </w:p>
    <w:p w14:paraId="6E25B660"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that the existing electrical service has been evaluated and has adequate capacity for all new VRF equipment, DOAS equipment, electric baseboard heating, controls, and other new loads shown.</w:t>
      </w:r>
    </w:p>
    <w:p w14:paraId="291D3A13" w14:textId="165413D3" w:rsidR="008C1938" w:rsidRPr="008C1938" w:rsidRDefault="00374099" w:rsidP="008C1938">
      <w:pPr>
        <w:spacing w:before="100" w:beforeAutospacing="1" w:after="100" w:afterAutospacing="1" w:line="240" w:lineRule="auto"/>
        <w:rPr>
          <w:rFonts w:ascii="Times New Roman" w:eastAsia="Times New Roman" w:hAnsi="Times New Roman" w:cs="Times New Roman"/>
          <w:kern w:val="0"/>
          <w14:ligatures w14:val="none"/>
        </w:rPr>
      </w:pPr>
      <w:r w:rsidRPr="008C1938">
        <w:rPr>
          <w:rFonts w:ascii="Times New Roman" w:eastAsia="Times New Roman" w:hAnsi="Times New Roman" w:cs="Times New Roman"/>
          <w:b/>
          <w:bCs/>
          <w:kern w:val="0"/>
          <w14:ligatures w14:val="none"/>
        </w:rPr>
        <w:t>RESPONSE:</w:t>
      </w:r>
      <w:r w:rsidRPr="008C1938">
        <w:rPr>
          <w:rFonts w:ascii="Times New Roman" w:eastAsia="Times New Roman" w:hAnsi="Times New Roman" w:cs="Times New Roman"/>
          <w:kern w:val="0"/>
          <w14:ligatures w14:val="none"/>
        </w:rPr>
        <w:t xml:space="preserve"> </w:t>
      </w:r>
      <w:r w:rsidR="008C1938" w:rsidRPr="008C1938">
        <w:rPr>
          <w:rFonts w:ascii="Times New Roman" w:eastAsia="Times New Roman" w:hAnsi="Times New Roman" w:cs="Times New Roman"/>
          <w:kern w:val="0"/>
          <w14:ligatures w14:val="none"/>
        </w:rPr>
        <w:t xml:space="preserve">Electrical equipment for new service has been sized to serve loads for all new HVAC equipment. </w:t>
      </w:r>
    </w:p>
    <w:p w14:paraId="37D26F8B" w14:textId="38BA9406"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A5F40">
        <w:rPr>
          <w:rFonts w:ascii="Times New Roman" w:eastAsia="Times New Roman" w:hAnsi="Times New Roman" w:cs="Times New Roman"/>
          <w:b/>
          <w:bCs/>
          <w:kern w:val="0"/>
          <w:sz w:val="27"/>
          <w:szCs w:val="27"/>
          <w14:ligatures w14:val="none"/>
        </w:rPr>
        <w:t>14. Existing Electrical Equipment Condition</w:t>
      </w:r>
    </w:p>
    <w:p w14:paraId="1F0E0C47"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whether all existing switchboards/panelboards designated for reuse have been field-verified by the designer for condition, available breaker space, AIC rating, and compatibility with the proposed modifications.</w:t>
      </w:r>
    </w:p>
    <w:p w14:paraId="2FEFE5E4" w14:textId="328939F4" w:rsidR="00731953" w:rsidRPr="00731953" w:rsidRDefault="00374099" w:rsidP="00731953">
      <w:pPr>
        <w:spacing w:before="100" w:beforeAutospacing="1" w:after="100" w:afterAutospacing="1" w:line="240" w:lineRule="auto"/>
        <w:rPr>
          <w:rFonts w:ascii="Times New Roman" w:eastAsia="Times New Roman" w:hAnsi="Times New Roman" w:cs="Times New Roman"/>
          <w:kern w:val="0"/>
          <w14:ligatures w14:val="none"/>
        </w:rPr>
      </w:pPr>
      <w:r w:rsidRPr="00731953">
        <w:rPr>
          <w:rFonts w:ascii="Times New Roman" w:eastAsia="Times New Roman" w:hAnsi="Times New Roman" w:cs="Times New Roman"/>
          <w:b/>
          <w:bCs/>
          <w:kern w:val="0"/>
          <w14:ligatures w14:val="none"/>
        </w:rPr>
        <w:t>RESPONSE:</w:t>
      </w:r>
      <w:r w:rsidRPr="00731953">
        <w:rPr>
          <w:rFonts w:ascii="Times New Roman" w:eastAsia="Times New Roman" w:hAnsi="Times New Roman" w:cs="Times New Roman"/>
          <w:kern w:val="0"/>
          <w14:ligatures w14:val="none"/>
        </w:rPr>
        <w:t xml:space="preserve"> </w:t>
      </w:r>
      <w:r w:rsidR="00731953" w:rsidRPr="00731953">
        <w:rPr>
          <w:rFonts w:ascii="Times New Roman" w:eastAsia="Times New Roman" w:hAnsi="Times New Roman" w:cs="Times New Roman"/>
          <w:kern w:val="0"/>
          <w14:ligatures w14:val="none"/>
        </w:rPr>
        <w:t xml:space="preserve">Notes for existing switchboards/panelboards designated for reuse were </w:t>
      </w:r>
      <w:proofErr w:type="gramStart"/>
      <w:r w:rsidR="00731953" w:rsidRPr="00731953">
        <w:rPr>
          <w:rFonts w:ascii="Times New Roman" w:eastAsia="Times New Roman" w:hAnsi="Times New Roman" w:cs="Times New Roman"/>
          <w:kern w:val="0"/>
          <w14:ligatures w14:val="none"/>
        </w:rPr>
        <w:t>field-verified</w:t>
      </w:r>
      <w:proofErr w:type="gramEnd"/>
      <w:r w:rsidR="00731953" w:rsidRPr="00731953">
        <w:rPr>
          <w:rFonts w:ascii="Times New Roman" w:eastAsia="Times New Roman" w:hAnsi="Times New Roman" w:cs="Times New Roman"/>
          <w:kern w:val="0"/>
          <w14:ligatures w14:val="none"/>
        </w:rPr>
        <w:t xml:space="preserve"> with site investigations completed during 2023 design period.</w:t>
      </w:r>
    </w:p>
    <w:p w14:paraId="20227B70"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A6EA8">
        <w:rPr>
          <w:rFonts w:ascii="Times New Roman" w:eastAsia="Times New Roman" w:hAnsi="Times New Roman" w:cs="Times New Roman"/>
          <w:b/>
          <w:bCs/>
          <w:kern w:val="0"/>
          <w:sz w:val="27"/>
          <w:szCs w:val="27"/>
          <w14:ligatures w14:val="none"/>
        </w:rPr>
        <w:t>15. Available Fault Current</w:t>
      </w:r>
    </w:p>
    <w:p w14:paraId="65E62FF5"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provide available utility fault-current information and any existing short-circuit/coordination data required to complete the specified short-circuit and arc-flash studies.</w:t>
      </w:r>
    </w:p>
    <w:p w14:paraId="3915E807" w14:textId="4DF79379" w:rsidR="00525024" w:rsidRPr="00525024" w:rsidRDefault="00374099" w:rsidP="00525024">
      <w:pPr>
        <w:spacing w:before="100" w:beforeAutospacing="1" w:after="100" w:afterAutospacing="1" w:line="240" w:lineRule="auto"/>
        <w:rPr>
          <w:rFonts w:ascii="Times New Roman" w:eastAsia="Times New Roman" w:hAnsi="Times New Roman" w:cs="Times New Roman"/>
          <w:kern w:val="0"/>
          <w14:ligatures w14:val="none"/>
        </w:rPr>
      </w:pPr>
      <w:r w:rsidRPr="00525024">
        <w:rPr>
          <w:rFonts w:ascii="Times New Roman" w:eastAsia="Times New Roman" w:hAnsi="Times New Roman" w:cs="Times New Roman"/>
          <w:b/>
          <w:bCs/>
          <w:kern w:val="0"/>
          <w14:ligatures w14:val="none"/>
        </w:rPr>
        <w:t>RESPONSE:</w:t>
      </w:r>
      <w:r w:rsidRPr="00525024">
        <w:rPr>
          <w:rFonts w:ascii="Times New Roman" w:eastAsia="Times New Roman" w:hAnsi="Times New Roman" w:cs="Times New Roman"/>
          <w:kern w:val="0"/>
          <w14:ligatures w14:val="none"/>
        </w:rPr>
        <w:t xml:space="preserve"> </w:t>
      </w:r>
      <w:r w:rsidR="00525024" w:rsidRPr="00525024">
        <w:rPr>
          <w:rFonts w:ascii="Times New Roman" w:eastAsia="Times New Roman" w:hAnsi="Times New Roman" w:cs="Times New Roman"/>
          <w:kern w:val="0"/>
          <w14:ligatures w14:val="none"/>
        </w:rPr>
        <w:t xml:space="preserve">For short-circuit and arc-flash studies, </w:t>
      </w:r>
      <w:proofErr w:type="gramStart"/>
      <w:r w:rsidR="00525024" w:rsidRPr="00525024">
        <w:rPr>
          <w:rFonts w:ascii="Times New Roman" w:eastAsia="Times New Roman" w:hAnsi="Times New Roman" w:cs="Times New Roman"/>
          <w:kern w:val="0"/>
          <w14:ligatures w14:val="none"/>
        </w:rPr>
        <w:t>contractor</w:t>
      </w:r>
      <w:proofErr w:type="gramEnd"/>
      <w:r w:rsidR="00525024" w:rsidRPr="00525024">
        <w:rPr>
          <w:rFonts w:ascii="Times New Roman" w:eastAsia="Times New Roman" w:hAnsi="Times New Roman" w:cs="Times New Roman"/>
          <w:kern w:val="0"/>
          <w14:ligatures w14:val="none"/>
        </w:rPr>
        <w:t xml:space="preserve"> shall obtain electrical power utility impedance / fault current information from electrical power utility as called for in the specifications.   </w:t>
      </w:r>
    </w:p>
    <w:p w14:paraId="5D5AEBDA"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14:ligatures w14:val="none"/>
        </w:rPr>
        <w:t>16. Existing Building Management System</w:t>
      </w:r>
    </w:p>
    <w:p w14:paraId="0416F067"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identify the manufacturer, model/platform, current service provider, and point of contact for the existing Building Management System/BACnet system.</w:t>
      </w:r>
    </w:p>
    <w:p w14:paraId="03FCED09" w14:textId="5DADAE2A" w:rsidR="00CE128A" w:rsidRPr="001E722A" w:rsidRDefault="00CE128A" w:rsidP="00CE128A">
      <w:pPr>
        <w:spacing w:before="100" w:beforeAutospacing="1" w:after="100" w:afterAutospacing="1" w:line="240" w:lineRule="auto"/>
        <w:rPr>
          <w:rFonts w:ascii="Times New Roman" w:eastAsia="Times New Roman" w:hAnsi="Times New Roman" w:cs="Times New Roman"/>
          <w:kern w:val="0"/>
          <w14:ligatures w14:val="none"/>
        </w:rPr>
      </w:pPr>
      <w:r w:rsidRPr="001E722A">
        <w:rPr>
          <w:rFonts w:ascii="Times New Roman" w:eastAsia="Times New Roman" w:hAnsi="Times New Roman" w:cs="Times New Roman"/>
          <w:b/>
          <w:bCs/>
          <w:kern w:val="0"/>
          <w14:ligatures w14:val="none"/>
        </w:rPr>
        <w:t xml:space="preserve">RESPONSE: </w:t>
      </w:r>
      <w:r w:rsidRPr="001E722A">
        <w:rPr>
          <w:rFonts w:ascii="Times New Roman" w:eastAsia="Times New Roman" w:hAnsi="Times New Roman" w:cs="Times New Roman"/>
          <w:kern w:val="0"/>
          <w14:ligatures w14:val="none"/>
        </w:rPr>
        <w:t xml:space="preserve">Refer to spec Section 230993 “Sequence of Operation. HVAC equipment </w:t>
      </w:r>
      <w:proofErr w:type="gramStart"/>
      <w:r w:rsidRPr="001E722A">
        <w:rPr>
          <w:rFonts w:ascii="Times New Roman" w:eastAsia="Times New Roman" w:hAnsi="Times New Roman" w:cs="Times New Roman"/>
          <w:kern w:val="0"/>
          <w14:ligatures w14:val="none"/>
        </w:rPr>
        <w:t>all</w:t>
      </w:r>
      <w:proofErr w:type="gramEnd"/>
      <w:r w:rsidRPr="001E722A">
        <w:rPr>
          <w:rFonts w:ascii="Times New Roman" w:eastAsia="Times New Roman" w:hAnsi="Times New Roman" w:cs="Times New Roman"/>
          <w:kern w:val="0"/>
          <w14:ligatures w14:val="none"/>
        </w:rPr>
        <w:t xml:space="preserve"> electric. No actual BMS vendor each terminal unit system basic independent temperature control via wall mounted thermostat. </w:t>
      </w:r>
    </w:p>
    <w:p w14:paraId="191E369B" w14:textId="77777777" w:rsidR="00CE128A" w:rsidRPr="001E722A" w:rsidRDefault="00CE128A" w:rsidP="00CE128A">
      <w:pPr>
        <w:spacing w:before="100" w:beforeAutospacing="1" w:after="100" w:afterAutospacing="1" w:line="240" w:lineRule="auto"/>
        <w:rPr>
          <w:rFonts w:ascii="Times New Roman" w:eastAsia="Times New Roman" w:hAnsi="Times New Roman" w:cs="Times New Roman"/>
          <w:kern w:val="0"/>
          <w14:ligatures w14:val="none"/>
        </w:rPr>
      </w:pPr>
      <w:r w:rsidRPr="001E722A">
        <w:rPr>
          <w:rFonts w:ascii="Times New Roman" w:eastAsia="Times New Roman" w:hAnsi="Times New Roman" w:cs="Times New Roman"/>
          <w:kern w:val="0"/>
          <w14:ligatures w14:val="none"/>
        </w:rPr>
        <w:t xml:space="preserve">VRF units controlled by VRF and DOAS unit system controlled by same thermostat controller dependent on vendor capabilities for selected equipment. </w:t>
      </w:r>
    </w:p>
    <w:p w14:paraId="3721A4F6" w14:textId="77777777" w:rsidR="00CE128A" w:rsidRPr="001E722A" w:rsidRDefault="00CE128A" w:rsidP="00CE128A">
      <w:pPr>
        <w:spacing w:before="100" w:beforeAutospacing="1" w:after="100" w:afterAutospacing="1" w:line="240" w:lineRule="auto"/>
        <w:rPr>
          <w:rFonts w:ascii="Times New Roman" w:eastAsia="Times New Roman" w:hAnsi="Times New Roman" w:cs="Times New Roman"/>
          <w:kern w:val="0"/>
          <w14:ligatures w14:val="none"/>
        </w:rPr>
      </w:pPr>
      <w:r w:rsidRPr="001E722A">
        <w:rPr>
          <w:rFonts w:ascii="Times New Roman" w:eastAsia="Times New Roman" w:hAnsi="Times New Roman" w:cs="Times New Roman"/>
          <w:kern w:val="0"/>
          <w14:ligatures w14:val="none"/>
        </w:rPr>
        <w:t xml:space="preserve">DOAS units controlled by independent system controller thermostat. </w:t>
      </w:r>
    </w:p>
    <w:p w14:paraId="20C2443D" w14:textId="77777777" w:rsidR="00CE128A" w:rsidRDefault="00CE128A" w:rsidP="00CE128A">
      <w:pPr>
        <w:spacing w:before="100" w:beforeAutospacing="1" w:after="100" w:afterAutospacing="1" w:line="240" w:lineRule="auto"/>
        <w:rPr>
          <w:rFonts w:ascii="Times New Roman" w:eastAsia="Times New Roman" w:hAnsi="Times New Roman" w:cs="Times New Roman"/>
          <w:kern w:val="0"/>
          <w14:ligatures w14:val="none"/>
        </w:rPr>
      </w:pPr>
      <w:r w:rsidRPr="001E722A">
        <w:rPr>
          <w:rFonts w:ascii="Times New Roman" w:eastAsia="Times New Roman" w:hAnsi="Times New Roman" w:cs="Times New Roman"/>
          <w:kern w:val="0"/>
          <w14:ligatures w14:val="none"/>
        </w:rPr>
        <w:lastRenderedPageBreak/>
        <w:t xml:space="preserve">Unit heater control by single temperature room thermostat. VAV box </w:t>
      </w:r>
      <w:proofErr w:type="gramStart"/>
      <w:r w:rsidRPr="001E722A">
        <w:rPr>
          <w:rFonts w:ascii="Times New Roman" w:eastAsia="Times New Roman" w:hAnsi="Times New Roman" w:cs="Times New Roman"/>
          <w:kern w:val="0"/>
          <w14:ligatures w14:val="none"/>
        </w:rPr>
        <w:t>control</w:t>
      </w:r>
      <w:proofErr w:type="gramEnd"/>
      <w:r w:rsidRPr="001E722A">
        <w:rPr>
          <w:rFonts w:ascii="Times New Roman" w:eastAsia="Times New Roman" w:hAnsi="Times New Roman" w:cs="Times New Roman"/>
          <w:kern w:val="0"/>
          <w14:ligatures w14:val="none"/>
        </w:rPr>
        <w:t xml:space="preserve"> dual-temperature t-stat. </w:t>
      </w:r>
    </w:p>
    <w:p w14:paraId="55417CE6"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657C">
        <w:rPr>
          <w:rFonts w:ascii="Times New Roman" w:eastAsia="Times New Roman" w:hAnsi="Times New Roman" w:cs="Times New Roman"/>
          <w:b/>
          <w:bCs/>
          <w:kern w:val="0"/>
          <w:sz w:val="27"/>
          <w:szCs w:val="27"/>
          <w14:ligatures w14:val="none"/>
        </w:rPr>
        <w:t>17. Controls Contractor</w:t>
      </w:r>
    </w:p>
    <w:p w14:paraId="4C616962"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Is there an incumbent or Government-required controls/BMS contractor that must perform integration into the existing system? If so, please provide company name and contact information so bidders can obtain required pricing.</w:t>
      </w:r>
    </w:p>
    <w:p w14:paraId="3EA59D19" w14:textId="05A79B2C" w:rsidR="00EC4437" w:rsidRDefault="00B44542" w:rsidP="003044F8">
      <w:pPr>
        <w:spacing w:before="100" w:beforeAutospacing="1" w:after="100" w:afterAutospacing="1" w:line="240" w:lineRule="auto"/>
        <w:rPr>
          <w:rFonts w:ascii="Times New Roman" w:eastAsia="Times New Roman" w:hAnsi="Times New Roman" w:cs="Times New Roman"/>
          <w:b/>
          <w:bCs/>
          <w:kern w:val="0"/>
          <w14:ligatures w14:val="none"/>
        </w:rPr>
      </w:pPr>
      <w:r w:rsidRPr="00B44542">
        <w:rPr>
          <w:rFonts w:ascii="Times New Roman" w:eastAsia="Times New Roman" w:hAnsi="Times New Roman" w:cs="Times New Roman"/>
          <w:b/>
          <w:bCs/>
          <w:kern w:val="0"/>
          <w14:ligatures w14:val="none"/>
        </w:rPr>
        <w:t xml:space="preserve">RESPONSE: </w:t>
      </w:r>
      <w:r w:rsidRPr="00B44542">
        <w:rPr>
          <w:rFonts w:ascii="Times New Roman" w:eastAsia="Times New Roman" w:hAnsi="Times New Roman" w:cs="Times New Roman"/>
          <w:kern w:val="0"/>
          <w14:ligatures w14:val="none"/>
        </w:rPr>
        <w:t>Refer to Item 16 response.</w:t>
      </w:r>
      <w:r w:rsidRPr="00B44542">
        <w:rPr>
          <w:rFonts w:ascii="Times New Roman" w:eastAsia="Times New Roman" w:hAnsi="Times New Roman" w:cs="Times New Roman"/>
          <w:b/>
          <w:bCs/>
          <w:kern w:val="0"/>
          <w14:ligatures w14:val="none"/>
        </w:rPr>
        <w:t xml:space="preserve"> </w:t>
      </w:r>
    </w:p>
    <w:p w14:paraId="5014A8AC"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657C">
        <w:rPr>
          <w:rFonts w:ascii="Times New Roman" w:eastAsia="Times New Roman" w:hAnsi="Times New Roman" w:cs="Times New Roman"/>
          <w:b/>
          <w:bCs/>
          <w:kern w:val="0"/>
          <w:sz w:val="27"/>
          <w:szCs w:val="27"/>
          <w14:ligatures w14:val="none"/>
        </w:rPr>
        <w:t>18. BMS Licensing / Programming</w:t>
      </w:r>
    </w:p>
    <w:p w14:paraId="4397A0AE"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clarify whether all BMS software, graphics, licensing, programming, integration, and owner workstation modifications necessary for the new HVAC equipment are included in Contractor scope.</w:t>
      </w:r>
    </w:p>
    <w:p w14:paraId="3AED95EA" w14:textId="636D00A2" w:rsidR="00B44542" w:rsidRPr="003044F8" w:rsidRDefault="00B44542" w:rsidP="00B44542">
      <w:pPr>
        <w:spacing w:before="100" w:beforeAutospacing="1" w:after="100" w:afterAutospacing="1" w:line="240" w:lineRule="auto"/>
        <w:rPr>
          <w:rFonts w:ascii="Times New Roman" w:eastAsia="Times New Roman" w:hAnsi="Times New Roman" w:cs="Times New Roman"/>
          <w:kern w:val="0"/>
          <w14:ligatures w14:val="none"/>
        </w:rPr>
      </w:pPr>
      <w:r w:rsidRPr="00B44542">
        <w:rPr>
          <w:rFonts w:ascii="Times New Roman" w:eastAsia="Times New Roman" w:hAnsi="Times New Roman" w:cs="Times New Roman"/>
          <w:b/>
          <w:bCs/>
          <w:kern w:val="0"/>
          <w14:ligatures w14:val="none"/>
        </w:rPr>
        <w:t xml:space="preserve">RESPONSE: </w:t>
      </w:r>
      <w:r w:rsidRPr="00B44542">
        <w:rPr>
          <w:rFonts w:ascii="Times New Roman" w:eastAsia="Times New Roman" w:hAnsi="Times New Roman" w:cs="Times New Roman"/>
          <w:kern w:val="0"/>
          <w14:ligatures w14:val="none"/>
        </w:rPr>
        <w:t>Refer to Item 16 response.</w:t>
      </w:r>
      <w:r w:rsidRPr="00B44542">
        <w:rPr>
          <w:rFonts w:ascii="Times New Roman" w:eastAsia="Times New Roman" w:hAnsi="Times New Roman" w:cs="Times New Roman"/>
          <w:b/>
          <w:bCs/>
          <w:kern w:val="0"/>
          <w14:ligatures w14:val="none"/>
        </w:rPr>
        <w:t xml:space="preserve"> </w:t>
      </w:r>
    </w:p>
    <w:p w14:paraId="2AFC1704"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657C">
        <w:rPr>
          <w:rFonts w:ascii="Times New Roman" w:eastAsia="Times New Roman" w:hAnsi="Times New Roman" w:cs="Times New Roman"/>
          <w:b/>
          <w:bCs/>
          <w:kern w:val="0"/>
          <w:sz w:val="27"/>
          <w:szCs w:val="27"/>
          <w14:ligatures w14:val="none"/>
        </w:rPr>
        <w:t>19. VRF Manufacturer</w:t>
      </w:r>
    </w:p>
    <w:p w14:paraId="240BCC32" w14:textId="77777777" w:rsidR="003044F8" w:rsidRP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the acceptable VRF manufacturers and whether substitutions/equal systems will be considered.</w:t>
      </w:r>
    </w:p>
    <w:p w14:paraId="3D999585" w14:textId="6D50135A" w:rsidR="00EC4437" w:rsidRDefault="00F14888" w:rsidP="00EC4437">
      <w:pPr>
        <w:spacing w:before="100" w:beforeAutospacing="1" w:after="100" w:afterAutospacing="1" w:line="240" w:lineRule="auto"/>
        <w:rPr>
          <w:rFonts w:ascii="Times New Roman" w:eastAsia="Times New Roman" w:hAnsi="Times New Roman" w:cs="Times New Roman"/>
          <w:kern w:val="0"/>
          <w14:ligatures w14:val="none"/>
        </w:rPr>
      </w:pPr>
      <w:r w:rsidRPr="00F14888">
        <w:rPr>
          <w:rFonts w:ascii="Times New Roman" w:eastAsia="Times New Roman" w:hAnsi="Times New Roman" w:cs="Times New Roman"/>
          <w:b/>
          <w:bCs/>
          <w:kern w:val="0"/>
          <w14:ligatures w14:val="none"/>
        </w:rPr>
        <w:t xml:space="preserve">RESPONSE: </w:t>
      </w:r>
      <w:r w:rsidRPr="00F14888">
        <w:rPr>
          <w:rFonts w:ascii="Times New Roman" w:eastAsia="Times New Roman" w:hAnsi="Times New Roman" w:cs="Times New Roman"/>
          <w:kern w:val="0"/>
          <w14:ligatures w14:val="none"/>
        </w:rPr>
        <w:t>Refer to spec Section 238140 “Variable Refrigerant flow Equipment and Systems”, page 3, paragraph 2.01 MANUFACTURERS for list of manufacturers subject to compliance with requirements or approved equal.</w:t>
      </w:r>
    </w:p>
    <w:p w14:paraId="0B433878" w14:textId="627FBF6D"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657C">
        <w:rPr>
          <w:rFonts w:ascii="Times New Roman" w:eastAsia="Times New Roman" w:hAnsi="Times New Roman" w:cs="Times New Roman"/>
          <w:b/>
          <w:bCs/>
          <w:kern w:val="0"/>
          <w:sz w:val="27"/>
          <w:szCs w:val="27"/>
          <w14:ligatures w14:val="none"/>
        </w:rPr>
        <w:t>21. VRF Startup / Commissioning</w:t>
      </w:r>
    </w:p>
    <w:p w14:paraId="0CAE3667" w14:textId="77777777" w:rsidR="00CB7536" w:rsidRDefault="003044F8" w:rsidP="00EC4437">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clarify whether factory-authorized manufacturer startup/commissioning is required and whether the manufacturer's representative must physically attend startup.</w:t>
      </w:r>
    </w:p>
    <w:p w14:paraId="2CDA1CF3" w14:textId="3093CA06" w:rsidR="003044F8" w:rsidRDefault="003D7C2B" w:rsidP="003044F8">
      <w:pPr>
        <w:spacing w:before="100" w:beforeAutospacing="1" w:after="100" w:afterAutospacing="1" w:line="240" w:lineRule="auto"/>
        <w:rPr>
          <w:rFonts w:ascii="Times New Roman" w:eastAsia="Times New Roman" w:hAnsi="Times New Roman" w:cs="Times New Roman"/>
          <w:kern w:val="0"/>
          <w14:ligatures w14:val="none"/>
        </w:rPr>
      </w:pPr>
      <w:r w:rsidRPr="003D7C2B">
        <w:rPr>
          <w:rFonts w:ascii="Times New Roman" w:eastAsia="Times New Roman" w:hAnsi="Times New Roman" w:cs="Times New Roman"/>
          <w:b/>
          <w:bCs/>
          <w:kern w:val="0"/>
          <w14:ligatures w14:val="none"/>
        </w:rPr>
        <w:t xml:space="preserve">AE RESPONSE: </w:t>
      </w:r>
      <w:r w:rsidRPr="003D7C2B">
        <w:rPr>
          <w:rFonts w:ascii="Times New Roman" w:eastAsia="Times New Roman" w:hAnsi="Times New Roman" w:cs="Times New Roman"/>
          <w:kern w:val="0"/>
          <w14:ligatures w14:val="none"/>
        </w:rPr>
        <w:t>Refer to spec Section 238140 “Variable Refrigerant flow Equipment and Systems”, page 13, paragraph 3.04 DEMONSTRATION shown below:</w:t>
      </w:r>
    </w:p>
    <w:p w14:paraId="5F0B14FF" w14:textId="21E971F3" w:rsidR="003D7C2B" w:rsidRDefault="0098657C" w:rsidP="003044F8">
      <w:pPr>
        <w:spacing w:before="100" w:beforeAutospacing="1" w:after="100" w:afterAutospacing="1" w:line="240" w:lineRule="auto"/>
        <w:rPr>
          <w:rFonts w:ascii="Times New Roman" w:eastAsia="Times New Roman" w:hAnsi="Times New Roman" w:cs="Times New Roman"/>
          <w:kern w:val="0"/>
          <w14:ligatures w14:val="none"/>
        </w:rPr>
      </w:pPr>
      <w:r>
        <w:rPr>
          <w:noProof/>
        </w:rPr>
        <w:drawing>
          <wp:inline distT="0" distB="0" distL="0" distR="0" wp14:anchorId="13C54162" wp14:editId="2487A38D">
            <wp:extent cx="5943600" cy="952500"/>
            <wp:effectExtent l="0" t="0" r="0" b="0"/>
            <wp:docPr id="2089449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49354" name=""/>
                    <pic:cNvPicPr/>
                  </pic:nvPicPr>
                  <pic:blipFill>
                    <a:blip r:embed="rId11"/>
                    <a:stretch>
                      <a:fillRect/>
                    </a:stretch>
                  </pic:blipFill>
                  <pic:spPr>
                    <a:xfrm>
                      <a:off x="0" y="0"/>
                      <a:ext cx="5943600" cy="952500"/>
                    </a:xfrm>
                    <a:prstGeom prst="rect">
                      <a:avLst/>
                    </a:prstGeom>
                  </pic:spPr>
                </pic:pic>
              </a:graphicData>
            </a:graphic>
          </wp:inline>
        </w:drawing>
      </w:r>
    </w:p>
    <w:p w14:paraId="46956973" w14:textId="77777777" w:rsidR="003044F8" w:rsidRPr="00374099"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4099">
        <w:rPr>
          <w:rFonts w:ascii="Times New Roman" w:eastAsia="Times New Roman" w:hAnsi="Times New Roman" w:cs="Times New Roman"/>
          <w:b/>
          <w:bCs/>
          <w:kern w:val="0"/>
          <w:sz w:val="27"/>
          <w:szCs w:val="27"/>
          <w14:ligatures w14:val="none"/>
        </w:rPr>
        <w:t>22. TAB Contractor Requirements</w:t>
      </w:r>
    </w:p>
    <w:p w14:paraId="7ECEFAB6" w14:textId="77777777" w:rsidR="00CB7536" w:rsidRDefault="003044F8" w:rsidP="00EC4437">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lastRenderedPageBreak/>
        <w:t>RFI:</w:t>
      </w:r>
      <w:r w:rsidRPr="003044F8">
        <w:rPr>
          <w:rFonts w:ascii="Times New Roman" w:eastAsia="Times New Roman" w:hAnsi="Times New Roman" w:cs="Times New Roman"/>
          <w:kern w:val="0"/>
          <w14:ligatures w14:val="none"/>
        </w:rPr>
        <w:t xml:space="preserve"> Please confirm whether TAB must be performed by a NEBB-certified firm or whether compliance with NEBB procedures without agency certification is acceptable.</w:t>
      </w:r>
    </w:p>
    <w:p w14:paraId="6CFB2C14" w14:textId="34034780" w:rsidR="003044F8" w:rsidRDefault="003553BF" w:rsidP="003044F8">
      <w:pPr>
        <w:spacing w:before="100" w:beforeAutospacing="1" w:after="100" w:afterAutospacing="1" w:line="240" w:lineRule="auto"/>
        <w:rPr>
          <w:rFonts w:ascii="Times New Roman" w:eastAsia="Times New Roman" w:hAnsi="Times New Roman" w:cs="Times New Roman"/>
          <w:kern w:val="0"/>
          <w14:ligatures w14:val="none"/>
        </w:rPr>
      </w:pPr>
      <w:r w:rsidRPr="003553BF">
        <w:rPr>
          <w:rFonts w:ascii="Times New Roman" w:eastAsia="Times New Roman" w:hAnsi="Times New Roman" w:cs="Times New Roman"/>
          <w:b/>
          <w:bCs/>
          <w:kern w:val="0"/>
          <w14:ligatures w14:val="none"/>
        </w:rPr>
        <w:t>RESPONSE:</w:t>
      </w:r>
      <w:r w:rsidRPr="003553BF">
        <w:rPr>
          <w:rFonts w:ascii="Times New Roman" w:eastAsia="Times New Roman" w:hAnsi="Times New Roman" w:cs="Times New Roman"/>
          <w:kern w:val="0"/>
          <w14:ligatures w14:val="none"/>
        </w:rPr>
        <w:t xml:space="preserve"> Refer to spec Section 230593 “HVAC Testing, Adjusting and Balancing”, page 2, paragraph 1.05 QUALITY ASSURANCE shown below:</w:t>
      </w:r>
    </w:p>
    <w:p w14:paraId="29CCBC60" w14:textId="35A8059C" w:rsidR="003553BF" w:rsidRDefault="00121159" w:rsidP="003044F8">
      <w:pPr>
        <w:spacing w:before="100" w:beforeAutospacing="1" w:after="100" w:afterAutospacing="1" w:line="240" w:lineRule="auto"/>
        <w:rPr>
          <w:rFonts w:ascii="Times New Roman" w:eastAsia="Times New Roman" w:hAnsi="Times New Roman" w:cs="Times New Roman"/>
          <w:kern w:val="0"/>
          <w14:ligatures w14:val="none"/>
        </w:rPr>
      </w:pPr>
      <w:r>
        <w:rPr>
          <w:noProof/>
        </w:rPr>
        <w:drawing>
          <wp:inline distT="0" distB="0" distL="0" distR="0" wp14:anchorId="09EBF855" wp14:editId="7835EA89">
            <wp:extent cx="5943600" cy="1054100"/>
            <wp:effectExtent l="0" t="0" r="0" b="0"/>
            <wp:docPr id="219124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24061" name=""/>
                    <pic:cNvPicPr/>
                  </pic:nvPicPr>
                  <pic:blipFill>
                    <a:blip r:embed="rId12"/>
                    <a:stretch>
                      <a:fillRect/>
                    </a:stretch>
                  </pic:blipFill>
                  <pic:spPr>
                    <a:xfrm>
                      <a:off x="0" y="0"/>
                      <a:ext cx="5943600" cy="1054100"/>
                    </a:xfrm>
                    <a:prstGeom prst="rect">
                      <a:avLst/>
                    </a:prstGeom>
                  </pic:spPr>
                </pic:pic>
              </a:graphicData>
            </a:graphic>
          </wp:inline>
        </w:drawing>
      </w:r>
    </w:p>
    <w:p w14:paraId="21E1FA24"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23. Roof Warranty / Existing Roof</w:t>
      </w:r>
    </w:p>
    <w:p w14:paraId="5977A4D9" w14:textId="77777777" w:rsidR="00CB7536" w:rsidRDefault="003044F8" w:rsidP="00EC4437">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Drawing A100 indicates roof patching is to match the existing Mule-Hide roofing system. Please provide the existing roofing system type, approximate age, warranty status, warranty number, and current authorized roofing/warranty contractor, if applicable.</w:t>
      </w:r>
    </w:p>
    <w:p w14:paraId="5922E2E1" w14:textId="49E74872" w:rsidR="00EC4437" w:rsidRPr="0040140E" w:rsidRDefault="00EC4437" w:rsidP="00EC4437">
      <w:pPr>
        <w:spacing w:before="100" w:beforeAutospacing="1" w:after="100" w:afterAutospacing="1" w:line="240" w:lineRule="auto"/>
        <w:rPr>
          <w:rFonts w:ascii="Times New Roman" w:eastAsia="Times New Roman" w:hAnsi="Times New Roman" w:cs="Times New Roman"/>
          <w:b/>
          <w:bCs/>
          <w:kern w:val="0"/>
          <w14:ligatures w14:val="none"/>
        </w:rPr>
      </w:pPr>
      <w:r w:rsidRPr="0040140E">
        <w:rPr>
          <w:rFonts w:ascii="Times New Roman" w:eastAsia="Times New Roman" w:hAnsi="Times New Roman" w:cs="Times New Roman"/>
          <w:b/>
          <w:bCs/>
          <w:kern w:val="0"/>
          <w14:ligatures w14:val="none"/>
        </w:rPr>
        <w:t>R</w:t>
      </w:r>
      <w:r w:rsidR="008E01F3" w:rsidRPr="0040140E">
        <w:rPr>
          <w:rFonts w:ascii="Times New Roman" w:eastAsia="Times New Roman" w:hAnsi="Times New Roman" w:cs="Times New Roman"/>
          <w:b/>
          <w:bCs/>
          <w:kern w:val="0"/>
          <w14:ligatures w14:val="none"/>
        </w:rPr>
        <w:t>ESPONSE</w:t>
      </w:r>
      <w:r w:rsidRPr="0040140E">
        <w:rPr>
          <w:rFonts w:ascii="Times New Roman" w:eastAsia="Times New Roman" w:hAnsi="Times New Roman" w:cs="Times New Roman"/>
          <w:b/>
          <w:bCs/>
          <w:kern w:val="0"/>
          <w14:ligatures w14:val="none"/>
        </w:rPr>
        <w:t xml:space="preserve">: </w:t>
      </w:r>
      <w:r w:rsidR="00932426" w:rsidRPr="0040140E">
        <w:rPr>
          <w:rFonts w:ascii="Times New Roman" w:eastAsia="Times New Roman" w:hAnsi="Times New Roman" w:cs="Times New Roman"/>
          <w:kern w:val="0"/>
          <w14:ligatures w14:val="none"/>
        </w:rPr>
        <w:t xml:space="preserve">The </w:t>
      </w:r>
      <w:proofErr w:type="gramStart"/>
      <w:r w:rsidR="00932426" w:rsidRPr="0040140E">
        <w:rPr>
          <w:rFonts w:ascii="Times New Roman" w:eastAsia="Times New Roman" w:hAnsi="Times New Roman" w:cs="Times New Roman"/>
          <w:kern w:val="0"/>
          <w14:ligatures w14:val="none"/>
        </w:rPr>
        <w:t>single ply</w:t>
      </w:r>
      <w:proofErr w:type="gramEnd"/>
      <w:r w:rsidR="00932426" w:rsidRPr="0040140E">
        <w:rPr>
          <w:rFonts w:ascii="Times New Roman" w:eastAsia="Times New Roman" w:hAnsi="Times New Roman" w:cs="Times New Roman"/>
          <w:kern w:val="0"/>
          <w14:ligatures w14:val="none"/>
        </w:rPr>
        <w:t xml:space="preserve"> membrane</w:t>
      </w:r>
      <w:r w:rsidR="00932426" w:rsidRPr="0040140E">
        <w:rPr>
          <w:rFonts w:ascii="Times New Roman" w:eastAsia="Times New Roman" w:hAnsi="Times New Roman" w:cs="Times New Roman"/>
          <w:b/>
          <w:bCs/>
          <w:kern w:val="0"/>
          <w14:ligatures w14:val="none"/>
        </w:rPr>
        <w:t xml:space="preserve"> </w:t>
      </w:r>
      <w:r w:rsidR="00932426" w:rsidRPr="0040140E">
        <w:rPr>
          <w:rFonts w:ascii="Times New Roman" w:eastAsia="Times New Roman" w:hAnsi="Times New Roman" w:cs="Times New Roman"/>
          <w:kern w:val="0"/>
          <w14:ligatures w14:val="none"/>
        </w:rPr>
        <w:t xml:space="preserve">roof was installed in 2023.  The warranty expires August 10, 2043. The warranty </w:t>
      </w:r>
      <w:proofErr w:type="gramStart"/>
      <w:r w:rsidR="00BA5C20" w:rsidRPr="0040140E">
        <w:rPr>
          <w:rFonts w:ascii="Times New Roman" w:eastAsia="Times New Roman" w:hAnsi="Times New Roman" w:cs="Times New Roman"/>
          <w:kern w:val="0"/>
          <w14:ligatures w14:val="none"/>
        </w:rPr>
        <w:t>is</w:t>
      </w:r>
      <w:proofErr w:type="gramEnd"/>
      <w:r w:rsidR="00BA5C20" w:rsidRPr="0040140E">
        <w:rPr>
          <w:rFonts w:ascii="Times New Roman" w:eastAsia="Times New Roman" w:hAnsi="Times New Roman" w:cs="Times New Roman"/>
          <w:kern w:val="0"/>
          <w14:ligatures w14:val="none"/>
        </w:rPr>
        <w:t xml:space="preserve"> </w:t>
      </w:r>
      <w:r w:rsidR="00932426" w:rsidRPr="0040140E">
        <w:rPr>
          <w:rFonts w:ascii="Times New Roman" w:eastAsia="Times New Roman" w:hAnsi="Times New Roman" w:cs="Times New Roman"/>
          <w:kern w:val="0"/>
          <w14:ligatures w14:val="none"/>
        </w:rPr>
        <w:t>Mule-Hide</w:t>
      </w:r>
      <w:r w:rsidR="00BA5C20" w:rsidRPr="0040140E">
        <w:rPr>
          <w:rFonts w:ascii="Times New Roman" w:eastAsia="Times New Roman" w:hAnsi="Times New Roman" w:cs="Times New Roman"/>
          <w:kern w:val="0"/>
          <w14:ligatures w14:val="none"/>
        </w:rPr>
        <w:t xml:space="preserve"> Products Co., Inc</w:t>
      </w:r>
      <w:r w:rsidR="00724A97" w:rsidRPr="0040140E">
        <w:rPr>
          <w:rFonts w:ascii="Times New Roman" w:eastAsia="Times New Roman" w:hAnsi="Times New Roman" w:cs="Times New Roman"/>
          <w:kern w:val="0"/>
          <w14:ligatures w14:val="none"/>
        </w:rPr>
        <w:t>.</w:t>
      </w:r>
    </w:p>
    <w:p w14:paraId="4728F778"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24. Roof Warranty Responsibility</w:t>
      </w:r>
    </w:p>
    <w:p w14:paraId="09AA93A9"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Is the Contractor required to maintain or reinstate an existing manufacturer's roof warranty following HVAC demolition/penetration/patching? If yes, please provide the warranty requirements.</w:t>
      </w:r>
    </w:p>
    <w:p w14:paraId="2E1525B7" w14:textId="65EC5E1C" w:rsidR="001100D3" w:rsidRPr="0040140E" w:rsidRDefault="0040140E" w:rsidP="003044F8">
      <w:pPr>
        <w:spacing w:before="100" w:beforeAutospacing="1" w:after="100" w:afterAutospacing="1" w:line="240" w:lineRule="auto"/>
        <w:rPr>
          <w:rFonts w:ascii="Times New Roman" w:eastAsia="Times New Roman" w:hAnsi="Times New Roman" w:cs="Times New Roman"/>
          <w:kern w:val="0"/>
          <w14:ligatures w14:val="none"/>
        </w:rPr>
      </w:pPr>
      <w:r w:rsidRPr="0040140E">
        <w:rPr>
          <w:rFonts w:ascii="Times New Roman" w:eastAsia="Times New Roman" w:hAnsi="Times New Roman" w:cs="Times New Roman"/>
          <w:b/>
          <w:bCs/>
          <w:kern w:val="0"/>
          <w14:ligatures w14:val="none"/>
        </w:rPr>
        <w:t>RESPONSE</w:t>
      </w:r>
      <w:r w:rsidR="001100D3" w:rsidRPr="0040140E">
        <w:rPr>
          <w:rFonts w:ascii="Times New Roman" w:eastAsia="Times New Roman" w:hAnsi="Times New Roman" w:cs="Times New Roman"/>
          <w:b/>
          <w:bCs/>
          <w:kern w:val="0"/>
          <w14:ligatures w14:val="none"/>
        </w:rPr>
        <w:t xml:space="preserve">: </w:t>
      </w:r>
      <w:r w:rsidR="00724A97" w:rsidRPr="0040140E">
        <w:rPr>
          <w:rFonts w:ascii="Times New Roman" w:eastAsia="Times New Roman" w:hAnsi="Times New Roman" w:cs="Times New Roman"/>
          <w:kern w:val="0"/>
          <w14:ligatures w14:val="none"/>
        </w:rPr>
        <w:t>Contractor’s work must maintain the current warranty.</w:t>
      </w:r>
    </w:p>
    <w:p w14:paraId="6FEF5E6F"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25. Existing Roof Conditions</w:t>
      </w:r>
    </w:p>
    <w:p w14:paraId="4D06B053"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Has the existing roof assembly been tested for asbestos or other regulated materials at areas to be cut, patched, or penetrated? If yes, please provide results.</w:t>
      </w:r>
    </w:p>
    <w:p w14:paraId="7E19CA28" w14:textId="1BD7BC72" w:rsidR="001100D3" w:rsidRPr="0040140E" w:rsidRDefault="0040140E" w:rsidP="003044F8">
      <w:pPr>
        <w:spacing w:before="100" w:beforeAutospacing="1" w:after="100" w:afterAutospacing="1" w:line="240" w:lineRule="auto"/>
        <w:rPr>
          <w:rFonts w:ascii="Times New Roman" w:eastAsia="Times New Roman" w:hAnsi="Times New Roman" w:cs="Times New Roman"/>
          <w:kern w:val="0"/>
          <w14:ligatures w14:val="none"/>
        </w:rPr>
      </w:pPr>
      <w:r w:rsidRPr="0040140E">
        <w:rPr>
          <w:rFonts w:ascii="Times New Roman" w:eastAsia="Times New Roman" w:hAnsi="Times New Roman" w:cs="Times New Roman"/>
          <w:b/>
          <w:bCs/>
          <w:kern w:val="0"/>
          <w14:ligatures w14:val="none"/>
        </w:rPr>
        <w:t>RESPONSE</w:t>
      </w:r>
      <w:r w:rsidR="001100D3" w:rsidRPr="0040140E">
        <w:rPr>
          <w:rFonts w:ascii="Times New Roman" w:eastAsia="Times New Roman" w:hAnsi="Times New Roman" w:cs="Times New Roman"/>
          <w:b/>
          <w:bCs/>
          <w:kern w:val="0"/>
          <w14:ligatures w14:val="none"/>
        </w:rPr>
        <w:t xml:space="preserve">: </w:t>
      </w:r>
      <w:r w:rsidR="00724A97" w:rsidRPr="0040140E">
        <w:rPr>
          <w:rFonts w:ascii="Times New Roman" w:eastAsia="Times New Roman" w:hAnsi="Times New Roman" w:cs="Times New Roman"/>
          <w:kern w:val="0"/>
          <w14:ligatures w14:val="none"/>
        </w:rPr>
        <w:t>There are no asbestos or other regulated materials in the roofing system.</w:t>
      </w:r>
    </w:p>
    <w:p w14:paraId="14A73E7D"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17536">
        <w:rPr>
          <w:rFonts w:ascii="Times New Roman" w:eastAsia="Times New Roman" w:hAnsi="Times New Roman" w:cs="Times New Roman"/>
          <w:b/>
          <w:bCs/>
          <w:kern w:val="0"/>
          <w:sz w:val="27"/>
          <w:szCs w:val="27"/>
          <w14:ligatures w14:val="none"/>
        </w:rPr>
        <w:t>26. Ceiling Replacement Limits</w:t>
      </w:r>
    </w:p>
    <w:p w14:paraId="6F150F2F"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Please confirm the exact limits of new suspended acoustical ceiling/grid installation following removal of existing ceiling tile and asbestos-containing adhesive. Are complete corridor ceiling systems to be replaced, or only areas specifically indicated?</w:t>
      </w:r>
    </w:p>
    <w:p w14:paraId="728D6DAA" w14:textId="0D2FEAF3" w:rsidR="00EE1622" w:rsidRDefault="00374099" w:rsidP="003044F8">
      <w:pPr>
        <w:spacing w:before="100" w:beforeAutospacing="1" w:after="100" w:afterAutospacing="1" w:line="240" w:lineRule="auto"/>
        <w:rPr>
          <w:rFonts w:ascii="Times New Roman" w:eastAsia="Times New Roman" w:hAnsi="Times New Roman" w:cs="Times New Roman"/>
          <w:kern w:val="0"/>
          <w14:ligatures w14:val="none"/>
        </w:rPr>
      </w:pPr>
      <w:r w:rsidRPr="00374099">
        <w:rPr>
          <w:rFonts w:ascii="Times New Roman" w:eastAsia="Times New Roman" w:hAnsi="Times New Roman" w:cs="Times New Roman"/>
          <w:b/>
          <w:bCs/>
          <w:kern w:val="0"/>
          <w14:ligatures w14:val="none"/>
        </w:rPr>
        <w:t xml:space="preserve">AE RESPONSE: </w:t>
      </w:r>
      <w:r w:rsidR="00263C28">
        <w:rPr>
          <w:rFonts w:ascii="Times New Roman" w:eastAsia="Times New Roman" w:hAnsi="Times New Roman" w:cs="Times New Roman"/>
          <w:kern w:val="0"/>
          <w14:ligatures w14:val="none"/>
        </w:rPr>
        <w:t>Refer to</w:t>
      </w:r>
      <w:r w:rsidR="00767C82">
        <w:rPr>
          <w:rFonts w:ascii="Times New Roman" w:eastAsia="Times New Roman" w:hAnsi="Times New Roman" w:cs="Times New Roman"/>
          <w:kern w:val="0"/>
          <w14:ligatures w14:val="none"/>
        </w:rPr>
        <w:t xml:space="preserve"> drawings</w:t>
      </w:r>
      <w:r w:rsidR="00263C28">
        <w:rPr>
          <w:rFonts w:ascii="Times New Roman" w:eastAsia="Times New Roman" w:hAnsi="Times New Roman" w:cs="Times New Roman"/>
          <w:kern w:val="0"/>
          <w14:ligatures w14:val="none"/>
        </w:rPr>
        <w:t xml:space="preserve"> 01</w:t>
      </w:r>
      <w:r w:rsidR="00767C82">
        <w:rPr>
          <w:rFonts w:ascii="Times New Roman" w:eastAsia="Times New Roman" w:hAnsi="Times New Roman" w:cs="Times New Roman"/>
          <w:kern w:val="0"/>
          <w14:ligatures w14:val="none"/>
        </w:rPr>
        <w:t xml:space="preserve"> &amp; 02</w:t>
      </w:r>
      <w:r w:rsidR="00263C28">
        <w:rPr>
          <w:rFonts w:ascii="Times New Roman" w:eastAsia="Times New Roman" w:hAnsi="Times New Roman" w:cs="Times New Roman"/>
          <w:kern w:val="0"/>
          <w14:ligatures w14:val="none"/>
        </w:rPr>
        <w:t xml:space="preserve">/A100 </w:t>
      </w:r>
      <w:r w:rsidR="00767C82">
        <w:rPr>
          <w:rFonts w:ascii="Times New Roman" w:eastAsia="Times New Roman" w:hAnsi="Times New Roman" w:cs="Times New Roman"/>
          <w:kern w:val="0"/>
          <w14:ligatures w14:val="none"/>
        </w:rPr>
        <w:t>r</w:t>
      </w:r>
      <w:r w:rsidR="00460523">
        <w:rPr>
          <w:rFonts w:ascii="Times New Roman" w:eastAsia="Times New Roman" w:hAnsi="Times New Roman" w:cs="Times New Roman"/>
          <w:kern w:val="0"/>
          <w14:ligatures w14:val="none"/>
        </w:rPr>
        <w:t xml:space="preserve">eflected </w:t>
      </w:r>
      <w:r w:rsidR="00767C82">
        <w:rPr>
          <w:rFonts w:ascii="Times New Roman" w:eastAsia="Times New Roman" w:hAnsi="Times New Roman" w:cs="Times New Roman"/>
          <w:kern w:val="0"/>
          <w14:ligatures w14:val="none"/>
        </w:rPr>
        <w:t>c</w:t>
      </w:r>
      <w:r w:rsidR="00460523">
        <w:rPr>
          <w:rFonts w:ascii="Times New Roman" w:eastAsia="Times New Roman" w:hAnsi="Times New Roman" w:cs="Times New Roman"/>
          <w:kern w:val="0"/>
          <w14:ligatures w14:val="none"/>
        </w:rPr>
        <w:t>eiling plan for work extents.</w:t>
      </w:r>
    </w:p>
    <w:p w14:paraId="5CFC99CD"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27. GWB Condition Following Mastic Removal</w:t>
      </w:r>
    </w:p>
    <w:p w14:paraId="5F8D6CC0" w14:textId="148CB1C7" w:rsidR="00BB7A03"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lastRenderedPageBreak/>
        <w:t>RFI:</w:t>
      </w:r>
      <w:r w:rsidRPr="00317536">
        <w:rPr>
          <w:rFonts w:ascii="Times New Roman" w:eastAsia="Times New Roman" w:hAnsi="Times New Roman" w:cs="Times New Roman"/>
          <w:kern w:val="0"/>
          <w14:ligatures w14:val="none"/>
        </w:rPr>
        <w:t xml:space="preserve"> If asbestos adhesive/mastic removal damages the existing gypsum board substrate beyond what can receive the new ceiling system, is replacement of damaged GWB included in the base bid or considered unforeseen remediation?</w:t>
      </w:r>
    </w:p>
    <w:p w14:paraId="6BFDE54E" w14:textId="74880701" w:rsidR="00460523" w:rsidRPr="0040140E" w:rsidRDefault="0040140E" w:rsidP="003044F8">
      <w:pPr>
        <w:spacing w:before="100" w:beforeAutospacing="1" w:after="100" w:afterAutospacing="1" w:line="240" w:lineRule="auto"/>
        <w:rPr>
          <w:rFonts w:ascii="Times New Roman" w:eastAsia="Times New Roman" w:hAnsi="Times New Roman" w:cs="Times New Roman"/>
          <w:kern w:val="0"/>
          <w14:ligatures w14:val="none"/>
        </w:rPr>
      </w:pPr>
      <w:r w:rsidRPr="0040140E">
        <w:rPr>
          <w:rFonts w:ascii="Times New Roman" w:eastAsia="Times New Roman" w:hAnsi="Times New Roman" w:cs="Times New Roman"/>
          <w:kern w:val="0"/>
          <w14:ligatures w14:val="none"/>
        </w:rPr>
        <w:t>RESPONSE</w:t>
      </w:r>
      <w:r w:rsidR="009B7708" w:rsidRPr="0040140E">
        <w:rPr>
          <w:rFonts w:ascii="Times New Roman" w:eastAsia="Times New Roman" w:hAnsi="Times New Roman" w:cs="Times New Roman"/>
          <w:kern w:val="0"/>
          <w14:ligatures w14:val="none"/>
        </w:rPr>
        <w:t>:</w:t>
      </w:r>
      <w:r w:rsidRPr="0040140E">
        <w:rPr>
          <w:rFonts w:ascii="Times New Roman" w:eastAsia="Times New Roman" w:hAnsi="Times New Roman" w:cs="Times New Roman"/>
          <w:kern w:val="0"/>
          <w14:ligatures w14:val="none"/>
        </w:rPr>
        <w:t xml:space="preserve"> The contractor needs to include a line item for</w:t>
      </w:r>
      <w:r w:rsidR="009B7708" w:rsidRPr="0040140E">
        <w:rPr>
          <w:rFonts w:ascii="Times New Roman" w:eastAsia="Times New Roman" w:hAnsi="Times New Roman" w:cs="Times New Roman"/>
          <w:kern w:val="0"/>
          <w14:ligatures w14:val="none"/>
        </w:rPr>
        <w:t xml:space="preserve"> </w:t>
      </w:r>
      <w:r w:rsidRPr="0040140E">
        <w:rPr>
          <w:rFonts w:ascii="Times New Roman" w:eastAsia="Times New Roman" w:hAnsi="Times New Roman" w:cs="Times New Roman"/>
          <w:kern w:val="0"/>
          <w14:ligatures w14:val="none"/>
        </w:rPr>
        <w:t>s</w:t>
      </w:r>
      <w:r w:rsidR="001856C1" w:rsidRPr="0040140E">
        <w:rPr>
          <w:rFonts w:ascii="Times New Roman" w:eastAsia="Times New Roman" w:hAnsi="Times New Roman" w:cs="Times New Roman"/>
          <w:kern w:val="0"/>
          <w14:ligatures w14:val="none"/>
        </w:rPr>
        <w:t xml:space="preserve">quare </w:t>
      </w:r>
      <w:r w:rsidRPr="0040140E">
        <w:rPr>
          <w:rFonts w:ascii="Times New Roman" w:eastAsia="Times New Roman" w:hAnsi="Times New Roman" w:cs="Times New Roman"/>
          <w:kern w:val="0"/>
          <w14:ligatures w14:val="none"/>
        </w:rPr>
        <w:t>feet</w:t>
      </w:r>
      <w:r w:rsidR="001856C1" w:rsidRPr="0040140E">
        <w:rPr>
          <w:rFonts w:ascii="Times New Roman" w:eastAsia="Times New Roman" w:hAnsi="Times New Roman" w:cs="Times New Roman"/>
          <w:kern w:val="0"/>
          <w14:ligatures w14:val="none"/>
        </w:rPr>
        <w:t xml:space="preserve"> </w:t>
      </w:r>
      <w:proofErr w:type="gramStart"/>
      <w:r w:rsidR="001856C1" w:rsidRPr="0040140E">
        <w:rPr>
          <w:rFonts w:ascii="Times New Roman" w:eastAsia="Times New Roman" w:hAnsi="Times New Roman" w:cs="Times New Roman"/>
          <w:kern w:val="0"/>
          <w14:ligatures w14:val="none"/>
        </w:rPr>
        <w:t>for</w:t>
      </w:r>
      <w:proofErr w:type="gramEnd"/>
      <w:r w:rsidR="001856C1" w:rsidRPr="0040140E">
        <w:rPr>
          <w:rFonts w:ascii="Times New Roman" w:eastAsia="Times New Roman" w:hAnsi="Times New Roman" w:cs="Times New Roman"/>
          <w:kern w:val="0"/>
          <w14:ligatures w14:val="none"/>
        </w:rPr>
        <w:t xml:space="preserve"> quantities</w:t>
      </w:r>
      <w:r w:rsidRPr="0040140E">
        <w:rPr>
          <w:rFonts w:ascii="Times New Roman" w:eastAsia="Times New Roman" w:hAnsi="Times New Roman" w:cs="Times New Roman"/>
          <w:kern w:val="0"/>
          <w14:ligatures w14:val="none"/>
        </w:rPr>
        <w:t>.</w:t>
      </w:r>
    </w:p>
    <w:p w14:paraId="19A5456F"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0720F">
        <w:rPr>
          <w:rFonts w:ascii="Times New Roman" w:eastAsia="Times New Roman" w:hAnsi="Times New Roman" w:cs="Times New Roman"/>
          <w:b/>
          <w:bCs/>
          <w:kern w:val="0"/>
          <w:sz w:val="27"/>
          <w:szCs w:val="27"/>
          <w14:ligatures w14:val="none"/>
        </w:rPr>
        <w:t>28. Painting/Patching Limits</w:t>
      </w:r>
    </w:p>
    <w:p w14:paraId="74656B84"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clarify required finish restoration following HVAC, electrical, ceiling, piping, controls, and equipment demolition. Are affected walls/ceilings </w:t>
      </w:r>
      <w:proofErr w:type="gramStart"/>
      <w:r w:rsidRPr="003044F8">
        <w:rPr>
          <w:rFonts w:ascii="Times New Roman" w:eastAsia="Times New Roman" w:hAnsi="Times New Roman" w:cs="Times New Roman"/>
          <w:kern w:val="0"/>
          <w14:ligatures w14:val="none"/>
        </w:rPr>
        <w:t>to be painted</w:t>
      </w:r>
      <w:proofErr w:type="gramEnd"/>
      <w:r w:rsidRPr="003044F8">
        <w:rPr>
          <w:rFonts w:ascii="Times New Roman" w:eastAsia="Times New Roman" w:hAnsi="Times New Roman" w:cs="Times New Roman"/>
          <w:kern w:val="0"/>
          <w14:ligatures w14:val="none"/>
        </w:rPr>
        <w:t xml:space="preserve"> corner-to-corner/nearest break or only locally patched?</w:t>
      </w:r>
    </w:p>
    <w:p w14:paraId="5D4A3586" w14:textId="37E355D4" w:rsidR="00BB7A03" w:rsidRDefault="00374099" w:rsidP="003044F8">
      <w:pPr>
        <w:spacing w:before="100" w:beforeAutospacing="1" w:after="100" w:afterAutospacing="1" w:line="240" w:lineRule="auto"/>
        <w:rPr>
          <w:rFonts w:ascii="Times New Roman" w:eastAsia="Times New Roman" w:hAnsi="Times New Roman" w:cs="Times New Roman"/>
          <w:kern w:val="0"/>
          <w14:ligatures w14:val="none"/>
        </w:rPr>
      </w:pPr>
      <w:r w:rsidRPr="00374099">
        <w:rPr>
          <w:rFonts w:ascii="Times New Roman" w:eastAsia="Times New Roman" w:hAnsi="Times New Roman" w:cs="Times New Roman"/>
          <w:b/>
          <w:bCs/>
          <w:kern w:val="0"/>
          <w14:ligatures w14:val="none"/>
        </w:rPr>
        <w:t xml:space="preserve">RESPONSE: </w:t>
      </w:r>
      <w:r w:rsidR="00E0720F" w:rsidRPr="00E0720F">
        <w:rPr>
          <w:rFonts w:ascii="Times New Roman" w:eastAsia="Times New Roman" w:hAnsi="Times New Roman" w:cs="Times New Roman"/>
          <w:kern w:val="0"/>
          <w14:ligatures w14:val="none"/>
        </w:rPr>
        <w:t>Patch and p</w:t>
      </w:r>
      <w:r w:rsidR="00164354" w:rsidRPr="00E0720F">
        <w:rPr>
          <w:rFonts w:ascii="Times New Roman" w:eastAsia="Times New Roman" w:hAnsi="Times New Roman" w:cs="Times New Roman"/>
          <w:kern w:val="0"/>
          <w14:ligatures w14:val="none"/>
        </w:rPr>
        <w:t>aint</w:t>
      </w:r>
      <w:r w:rsidR="00E0720F">
        <w:rPr>
          <w:rFonts w:ascii="Times New Roman" w:eastAsia="Times New Roman" w:hAnsi="Times New Roman" w:cs="Times New Roman"/>
          <w:kern w:val="0"/>
          <w14:ligatures w14:val="none"/>
        </w:rPr>
        <w:t xml:space="preserve"> (as necessary)</w:t>
      </w:r>
      <w:r w:rsidR="00164354" w:rsidRPr="00E0720F">
        <w:rPr>
          <w:rFonts w:ascii="Times New Roman" w:eastAsia="Times New Roman" w:hAnsi="Times New Roman" w:cs="Times New Roman"/>
          <w:kern w:val="0"/>
          <w14:ligatures w14:val="none"/>
        </w:rPr>
        <w:t xml:space="preserve"> surfaces affected </w:t>
      </w:r>
      <w:r w:rsidR="00164354">
        <w:rPr>
          <w:rFonts w:ascii="Times New Roman" w:eastAsia="Times New Roman" w:hAnsi="Times New Roman" w:cs="Times New Roman"/>
          <w:kern w:val="0"/>
          <w14:ligatures w14:val="none"/>
        </w:rPr>
        <w:t>corner-to-corner or to the nearest brea</w:t>
      </w:r>
      <w:r w:rsidR="00E43050">
        <w:rPr>
          <w:rFonts w:ascii="Times New Roman" w:eastAsia="Times New Roman" w:hAnsi="Times New Roman" w:cs="Times New Roman"/>
          <w:kern w:val="0"/>
          <w14:ligatures w14:val="none"/>
        </w:rPr>
        <w:t>k.</w:t>
      </w:r>
    </w:p>
    <w:p w14:paraId="6D9EAC04"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01DB7">
        <w:rPr>
          <w:rFonts w:ascii="Times New Roman" w:eastAsia="Times New Roman" w:hAnsi="Times New Roman" w:cs="Times New Roman"/>
          <w:b/>
          <w:bCs/>
          <w:kern w:val="0"/>
          <w:sz w:val="27"/>
          <w:szCs w:val="27"/>
          <w14:ligatures w14:val="none"/>
        </w:rPr>
        <w:t>29. Window A/C Units</w:t>
      </w:r>
    </w:p>
    <w:p w14:paraId="4F3F9D30" w14:textId="337C0932" w:rsidR="00550B44"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disposition of all existing window A/C units being replaced: Government salvage or Contractor removal/disposal?</w:t>
      </w:r>
    </w:p>
    <w:p w14:paraId="7ABD06A9" w14:textId="276070F2" w:rsidR="00A14264" w:rsidRDefault="00A14264" w:rsidP="003044F8">
      <w:pPr>
        <w:spacing w:before="100" w:beforeAutospacing="1" w:after="100" w:afterAutospacing="1" w:line="240" w:lineRule="auto"/>
        <w:rPr>
          <w:rFonts w:ascii="Times New Roman" w:eastAsia="Times New Roman" w:hAnsi="Times New Roman" w:cs="Times New Roman"/>
          <w:kern w:val="0"/>
          <w14:ligatures w14:val="none"/>
        </w:rPr>
      </w:pPr>
      <w:r w:rsidRPr="00A14264">
        <w:rPr>
          <w:rFonts w:ascii="Times New Roman" w:eastAsia="Times New Roman" w:hAnsi="Times New Roman" w:cs="Times New Roman"/>
          <w:b/>
          <w:bCs/>
          <w:kern w:val="0"/>
          <w14:ligatures w14:val="none"/>
        </w:rPr>
        <w:t xml:space="preserve">RESPONSE: </w:t>
      </w:r>
      <w:r w:rsidRPr="00A14264">
        <w:rPr>
          <w:rFonts w:ascii="Times New Roman" w:eastAsia="Times New Roman" w:hAnsi="Times New Roman" w:cs="Times New Roman"/>
          <w:kern w:val="0"/>
          <w14:ligatures w14:val="none"/>
        </w:rPr>
        <w:t>No window AC units shown on mechanical drawings</w:t>
      </w:r>
      <w:r w:rsidRPr="004A0E7E">
        <w:rPr>
          <w:rFonts w:ascii="Times New Roman" w:eastAsia="Times New Roman" w:hAnsi="Times New Roman" w:cs="Times New Roman"/>
          <w:color w:val="EE0000"/>
          <w:kern w:val="0"/>
          <w14:ligatures w14:val="none"/>
        </w:rPr>
        <w:t>.</w:t>
      </w:r>
      <w:r w:rsidR="004A0E7E">
        <w:rPr>
          <w:rFonts w:ascii="Times New Roman" w:eastAsia="Times New Roman" w:hAnsi="Times New Roman" w:cs="Times New Roman"/>
          <w:color w:val="EE0000"/>
          <w:kern w:val="0"/>
          <w14:ligatures w14:val="none"/>
        </w:rPr>
        <w:t xml:space="preserve"> </w:t>
      </w:r>
    </w:p>
    <w:p w14:paraId="7B780124"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174E2">
        <w:rPr>
          <w:rFonts w:ascii="Times New Roman" w:eastAsia="Times New Roman" w:hAnsi="Times New Roman" w:cs="Times New Roman"/>
          <w:b/>
          <w:bCs/>
          <w:kern w:val="0"/>
          <w:sz w:val="27"/>
          <w:szCs w:val="27"/>
          <w14:ligatures w14:val="none"/>
        </w:rPr>
        <w:t>30. Refrigerant Recovery</w:t>
      </w:r>
    </w:p>
    <w:p w14:paraId="45D0BDEF"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all refrigerant-containing equipment to be removed and whether any equipment is to be salvaged intact </w:t>
      </w:r>
      <w:proofErr w:type="gramStart"/>
      <w:r w:rsidRPr="003044F8">
        <w:rPr>
          <w:rFonts w:ascii="Times New Roman" w:eastAsia="Times New Roman" w:hAnsi="Times New Roman" w:cs="Times New Roman"/>
          <w:kern w:val="0"/>
          <w14:ligatures w14:val="none"/>
        </w:rPr>
        <w:t>for</w:t>
      </w:r>
      <w:proofErr w:type="gramEnd"/>
      <w:r w:rsidRPr="003044F8">
        <w:rPr>
          <w:rFonts w:ascii="Times New Roman" w:eastAsia="Times New Roman" w:hAnsi="Times New Roman" w:cs="Times New Roman"/>
          <w:kern w:val="0"/>
          <w14:ligatures w14:val="none"/>
        </w:rPr>
        <w:t xml:space="preserve"> the Government.</w:t>
      </w:r>
    </w:p>
    <w:p w14:paraId="7461A4EC" w14:textId="77138851" w:rsidR="00AA713C" w:rsidRDefault="00AA713C" w:rsidP="003044F8">
      <w:pPr>
        <w:spacing w:before="100" w:beforeAutospacing="1" w:after="100" w:afterAutospacing="1" w:line="240" w:lineRule="auto"/>
        <w:rPr>
          <w:rFonts w:ascii="Times New Roman" w:eastAsia="Times New Roman" w:hAnsi="Times New Roman" w:cs="Times New Roman"/>
          <w:kern w:val="0"/>
          <w14:ligatures w14:val="none"/>
        </w:rPr>
      </w:pPr>
      <w:r w:rsidRPr="00AA713C">
        <w:rPr>
          <w:rFonts w:ascii="Times New Roman" w:eastAsia="Times New Roman" w:hAnsi="Times New Roman" w:cs="Times New Roman"/>
          <w:b/>
          <w:bCs/>
          <w:kern w:val="0"/>
          <w14:ligatures w14:val="none"/>
        </w:rPr>
        <w:t>AE RESPONSE:</w:t>
      </w:r>
      <w:r w:rsidRPr="00AA713C">
        <w:rPr>
          <w:rFonts w:ascii="Times New Roman" w:eastAsia="Times New Roman" w:hAnsi="Times New Roman" w:cs="Times New Roman"/>
          <w:kern w:val="0"/>
          <w14:ligatures w14:val="none"/>
        </w:rPr>
        <w:t xml:space="preserve"> Drawings indicate equipment to be removed along with all appurtenances in their entirety as in demo keynotes.</w:t>
      </w:r>
    </w:p>
    <w:p w14:paraId="25F3219F"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01DB7">
        <w:rPr>
          <w:rFonts w:ascii="Times New Roman" w:eastAsia="Times New Roman" w:hAnsi="Times New Roman" w:cs="Times New Roman"/>
          <w:b/>
          <w:bCs/>
          <w:kern w:val="0"/>
          <w:sz w:val="27"/>
          <w:szCs w:val="27"/>
          <w14:ligatures w14:val="none"/>
        </w:rPr>
        <w:t>31. Existing Fluorescent Fixtures / PCB Ballasts</w:t>
      </w:r>
    </w:p>
    <w:p w14:paraId="7B5D8522" w14:textId="77777777" w:rsidR="003044F8" w:rsidRP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the approximate quantity of fluorescent fixtures to be removed and whether any are Government salvage. Please also confirm Contractor responsibility for testing/classification/disposal of potentially PCB-containing ballasts.</w:t>
      </w:r>
    </w:p>
    <w:p w14:paraId="4DC96848"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kern w:val="0"/>
          <w14:ligatures w14:val="none"/>
        </w:rPr>
        <w:t xml:space="preserve">The specifications direct the Contractor to treat unlabeled ballasts as PCB-containing and </w:t>
      </w:r>
      <w:r w:rsidRPr="00317536">
        <w:rPr>
          <w:rFonts w:ascii="Times New Roman" w:eastAsia="Times New Roman" w:hAnsi="Times New Roman" w:cs="Times New Roman"/>
          <w:kern w:val="0"/>
          <w14:ligatures w14:val="none"/>
        </w:rPr>
        <w:t>anticipate up to two 55-gallon drums.</w:t>
      </w:r>
    </w:p>
    <w:p w14:paraId="1C4A070E" w14:textId="39D9BFF8" w:rsidR="004A0E7E" w:rsidRPr="006A4CF1" w:rsidRDefault="004A0E7E" w:rsidP="003044F8">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6A4CF1">
        <w:rPr>
          <w:rFonts w:ascii="Times New Roman" w:eastAsia="Times New Roman" w:hAnsi="Times New Roman" w:cs="Times New Roman"/>
          <w:b/>
          <w:bCs/>
          <w:kern w:val="0"/>
          <w14:ligatures w14:val="none"/>
        </w:rPr>
        <w:t>RESPONSE</w:t>
      </w:r>
      <w:proofErr w:type="gramEnd"/>
      <w:r w:rsidRPr="006A4CF1">
        <w:rPr>
          <w:rFonts w:ascii="Times New Roman" w:eastAsia="Times New Roman" w:hAnsi="Times New Roman" w:cs="Times New Roman"/>
          <w:b/>
          <w:bCs/>
          <w:kern w:val="0"/>
          <w14:ligatures w14:val="none"/>
        </w:rPr>
        <w:t>:</w:t>
      </w:r>
      <w:r w:rsidRPr="006A4CF1">
        <w:rPr>
          <w:rFonts w:ascii="Times New Roman" w:eastAsia="Times New Roman" w:hAnsi="Times New Roman" w:cs="Times New Roman"/>
          <w:kern w:val="0"/>
          <w14:ligatures w14:val="none"/>
        </w:rPr>
        <w:t xml:space="preserve"> </w:t>
      </w:r>
      <w:r w:rsidR="006A4CF1" w:rsidRPr="006A4CF1">
        <w:rPr>
          <w:rFonts w:ascii="Times New Roman" w:eastAsia="Times New Roman" w:hAnsi="Times New Roman" w:cs="Times New Roman"/>
          <w:kern w:val="0"/>
          <w14:ligatures w14:val="none"/>
        </w:rPr>
        <w:t>Construction drawings ED101 and ED102 show approximate quantity of existing fixtures to be removed.  Per construction drawings and specifications</w:t>
      </w:r>
      <w:r w:rsidR="006A4CF1">
        <w:rPr>
          <w:rFonts w:ascii="Times New Roman" w:eastAsia="Times New Roman" w:hAnsi="Times New Roman" w:cs="Times New Roman"/>
          <w:kern w:val="0"/>
          <w14:ligatures w14:val="none"/>
        </w:rPr>
        <w:t>,</w:t>
      </w:r>
      <w:r w:rsidR="006A4CF1" w:rsidRPr="006A4CF1">
        <w:rPr>
          <w:rFonts w:ascii="Times New Roman" w:eastAsia="Times New Roman" w:hAnsi="Times New Roman" w:cs="Times New Roman"/>
          <w:kern w:val="0"/>
          <w14:ligatures w14:val="none"/>
        </w:rPr>
        <w:t xml:space="preserve"> equipment considered salvageable by the Owner’s representative shall be turned over to Owner.  All lamps and ballasts considered hazardous water shall be properly disposed of. Original lighting is based on installation in late 1960</w:t>
      </w:r>
      <w:r w:rsidR="006A4CF1">
        <w:rPr>
          <w:rFonts w:ascii="Times New Roman" w:eastAsia="Times New Roman" w:hAnsi="Times New Roman" w:cs="Times New Roman"/>
          <w:kern w:val="0"/>
          <w14:ligatures w14:val="none"/>
        </w:rPr>
        <w:t>,</w:t>
      </w:r>
      <w:r w:rsidR="006A4CF1" w:rsidRPr="006A4CF1">
        <w:rPr>
          <w:rFonts w:ascii="Times New Roman" w:eastAsia="Times New Roman" w:hAnsi="Times New Roman" w:cs="Times New Roman"/>
          <w:kern w:val="0"/>
          <w14:ligatures w14:val="none"/>
        </w:rPr>
        <w:t xml:space="preserve"> when </w:t>
      </w:r>
      <w:r w:rsidR="006A4CF1">
        <w:rPr>
          <w:rFonts w:ascii="Times New Roman" w:eastAsia="Times New Roman" w:hAnsi="Times New Roman" w:cs="Times New Roman"/>
          <w:kern w:val="0"/>
          <w14:ligatures w14:val="none"/>
        </w:rPr>
        <w:t>PCB-containing</w:t>
      </w:r>
      <w:r w:rsidR="006A4CF1" w:rsidRPr="006A4CF1">
        <w:rPr>
          <w:rFonts w:ascii="Times New Roman" w:eastAsia="Times New Roman" w:hAnsi="Times New Roman" w:cs="Times New Roman"/>
          <w:kern w:val="0"/>
          <w14:ligatures w14:val="none"/>
        </w:rPr>
        <w:t xml:space="preserve"> ballasts were still allowed. </w:t>
      </w:r>
    </w:p>
    <w:p w14:paraId="0218BBB6"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17536">
        <w:rPr>
          <w:rFonts w:ascii="Times New Roman" w:eastAsia="Times New Roman" w:hAnsi="Times New Roman" w:cs="Times New Roman"/>
          <w:b/>
          <w:bCs/>
          <w:kern w:val="0"/>
          <w:sz w:val="27"/>
          <w:szCs w:val="27"/>
          <w14:ligatures w14:val="none"/>
        </w:rPr>
        <w:t>33. Crawlspace Soil</w:t>
      </w:r>
    </w:p>
    <w:p w14:paraId="09E5F0C4"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lastRenderedPageBreak/>
        <w:t>RFI:</w:t>
      </w:r>
      <w:r w:rsidRPr="00317536">
        <w:rPr>
          <w:rFonts w:ascii="Times New Roman" w:eastAsia="Times New Roman" w:hAnsi="Times New Roman" w:cs="Times New Roman"/>
          <w:kern w:val="0"/>
          <w14:ligatures w14:val="none"/>
        </w:rPr>
        <w:t xml:space="preserve"> Please clarify whether disturbed crawlspace soil requires testing or removal beyond visible insulation/debris cleanup.</w:t>
      </w:r>
    </w:p>
    <w:p w14:paraId="0B779687" w14:textId="63666322" w:rsidR="003664E2" w:rsidRPr="00317536" w:rsidRDefault="004A0E7E" w:rsidP="006A4CF1">
      <w:pPr>
        <w:rPr>
          <w:rFonts w:ascii="Times New Roman" w:eastAsia="Times New Roman" w:hAnsi="Times New Roman" w:cs="Times New Roman"/>
          <w:kern w:val="0"/>
          <w14:ligatures w14:val="none"/>
        </w:rPr>
      </w:pPr>
      <w:r w:rsidRPr="004A0E7E">
        <w:rPr>
          <w:rFonts w:ascii="Times New Roman" w:eastAsia="Times New Roman" w:hAnsi="Times New Roman" w:cs="Times New Roman"/>
          <w:b/>
          <w:bCs/>
          <w:kern w:val="0"/>
          <w14:ligatures w14:val="none"/>
        </w:rPr>
        <w:t xml:space="preserve">RESPONSE: </w:t>
      </w:r>
      <w:r w:rsidR="0010482B" w:rsidRPr="00964DB8">
        <w:rPr>
          <w:rFonts w:ascii="Times New Roman" w:eastAsia="Times New Roman" w:hAnsi="Times New Roman" w:cs="Times New Roman"/>
          <w:kern w:val="0"/>
          <w14:ligatures w14:val="none"/>
        </w:rPr>
        <w:t>The assumption is that o</w:t>
      </w:r>
      <w:r w:rsidR="00181A0F" w:rsidRPr="00964DB8">
        <w:rPr>
          <w:rFonts w:ascii="Times New Roman" w:eastAsia="Times New Roman" w:hAnsi="Times New Roman" w:cs="Times New Roman"/>
          <w:kern w:val="0"/>
          <w14:ligatures w14:val="none"/>
        </w:rPr>
        <w:t xml:space="preserve">ver the years, repairs have likely contaminated the </w:t>
      </w:r>
      <w:proofErr w:type="gramStart"/>
      <w:r w:rsidR="00181A0F" w:rsidRPr="00964DB8">
        <w:rPr>
          <w:rFonts w:ascii="Times New Roman" w:eastAsia="Times New Roman" w:hAnsi="Times New Roman" w:cs="Times New Roman"/>
          <w:kern w:val="0"/>
          <w14:ligatures w14:val="none"/>
        </w:rPr>
        <w:t>soils</w:t>
      </w:r>
      <w:proofErr w:type="gramEnd"/>
      <w:r w:rsidR="0010482B" w:rsidRPr="00964DB8">
        <w:rPr>
          <w:rFonts w:ascii="Times New Roman" w:eastAsia="Times New Roman" w:hAnsi="Times New Roman" w:cs="Times New Roman"/>
          <w:kern w:val="0"/>
          <w14:ligatures w14:val="none"/>
        </w:rPr>
        <w:t>.</w:t>
      </w:r>
      <w:r w:rsidR="00FA3CFD" w:rsidRPr="00964DB8">
        <w:rPr>
          <w:rFonts w:ascii="Times New Roman" w:eastAsia="Times New Roman" w:hAnsi="Times New Roman" w:cs="Times New Roman"/>
          <w:kern w:val="0"/>
          <w14:ligatures w14:val="none"/>
        </w:rPr>
        <w:t xml:space="preserve"> These conditions are </w:t>
      </w:r>
      <w:r w:rsidR="00181A0F" w:rsidRPr="00964DB8">
        <w:rPr>
          <w:rFonts w:ascii="Times New Roman" w:eastAsia="Times New Roman" w:hAnsi="Times New Roman" w:cs="Times New Roman"/>
          <w:kern w:val="0"/>
          <w14:ligatures w14:val="none"/>
        </w:rPr>
        <w:t xml:space="preserve">usually handled </w:t>
      </w:r>
      <w:r w:rsidR="00FA3CFD" w:rsidRPr="00964DB8">
        <w:rPr>
          <w:rFonts w:ascii="Times New Roman" w:eastAsia="Times New Roman" w:hAnsi="Times New Roman" w:cs="Times New Roman"/>
          <w:kern w:val="0"/>
          <w14:ligatures w14:val="none"/>
        </w:rPr>
        <w:t>by removing</w:t>
      </w:r>
      <w:r w:rsidR="00181A0F" w:rsidRPr="00964DB8">
        <w:rPr>
          <w:rFonts w:ascii="Times New Roman" w:eastAsia="Times New Roman" w:hAnsi="Times New Roman" w:cs="Times New Roman"/>
          <w:kern w:val="0"/>
          <w14:ligatures w14:val="none"/>
        </w:rPr>
        <w:t xml:space="preserve"> </w:t>
      </w:r>
      <w:r w:rsidR="00FA3CFD" w:rsidRPr="00964DB8">
        <w:rPr>
          <w:rFonts w:ascii="Times New Roman" w:eastAsia="Times New Roman" w:hAnsi="Times New Roman" w:cs="Times New Roman"/>
          <w:kern w:val="0"/>
          <w14:ligatures w14:val="none"/>
        </w:rPr>
        <w:t>any</w:t>
      </w:r>
      <w:r w:rsidR="00181A0F" w:rsidRPr="00964DB8">
        <w:rPr>
          <w:rFonts w:ascii="Times New Roman" w:eastAsia="Times New Roman" w:hAnsi="Times New Roman" w:cs="Times New Roman"/>
          <w:kern w:val="0"/>
          <w14:ligatures w14:val="none"/>
        </w:rPr>
        <w:t xml:space="preserve"> visible pieces</w:t>
      </w:r>
      <w:r w:rsidR="00FA3CFD" w:rsidRPr="00964DB8">
        <w:rPr>
          <w:rFonts w:ascii="Times New Roman" w:eastAsia="Times New Roman" w:hAnsi="Times New Roman" w:cs="Times New Roman"/>
          <w:kern w:val="0"/>
          <w14:ligatures w14:val="none"/>
        </w:rPr>
        <w:t xml:space="preserve"> of ACM</w:t>
      </w:r>
      <w:r w:rsidR="00181A0F" w:rsidRPr="00964DB8">
        <w:rPr>
          <w:rFonts w:ascii="Times New Roman" w:eastAsia="Times New Roman" w:hAnsi="Times New Roman" w:cs="Times New Roman"/>
          <w:kern w:val="0"/>
          <w14:ligatures w14:val="none"/>
        </w:rPr>
        <w:t xml:space="preserve"> on the soil</w:t>
      </w:r>
      <w:r w:rsidR="00FA3CFD" w:rsidRPr="00964DB8">
        <w:rPr>
          <w:rFonts w:ascii="Times New Roman" w:eastAsia="Times New Roman" w:hAnsi="Times New Roman" w:cs="Times New Roman"/>
          <w:kern w:val="0"/>
          <w14:ligatures w14:val="none"/>
        </w:rPr>
        <w:t xml:space="preserve"> </w:t>
      </w:r>
      <w:r w:rsidR="00181A0F" w:rsidRPr="00964DB8">
        <w:rPr>
          <w:rFonts w:ascii="Times New Roman" w:eastAsia="Times New Roman" w:hAnsi="Times New Roman" w:cs="Times New Roman"/>
          <w:kern w:val="0"/>
          <w14:ligatures w14:val="none"/>
        </w:rPr>
        <w:t>during the remediation</w:t>
      </w:r>
      <w:r w:rsidR="00FA3CFD" w:rsidRPr="00964DB8">
        <w:rPr>
          <w:rFonts w:ascii="Times New Roman" w:eastAsia="Times New Roman" w:hAnsi="Times New Roman" w:cs="Times New Roman"/>
          <w:kern w:val="0"/>
          <w14:ligatures w14:val="none"/>
        </w:rPr>
        <w:t>,</w:t>
      </w:r>
      <w:r w:rsidR="00181A0F" w:rsidRPr="00964DB8">
        <w:rPr>
          <w:rFonts w:ascii="Times New Roman" w:eastAsia="Times New Roman" w:hAnsi="Times New Roman" w:cs="Times New Roman"/>
          <w:kern w:val="0"/>
          <w14:ligatures w14:val="none"/>
        </w:rPr>
        <w:t xml:space="preserve"> and the area is treated as an </w:t>
      </w:r>
      <w:r w:rsidR="00FA3CFD" w:rsidRPr="00964DB8">
        <w:rPr>
          <w:rFonts w:ascii="Times New Roman" w:eastAsia="Times New Roman" w:hAnsi="Times New Roman" w:cs="Times New Roman"/>
          <w:kern w:val="0"/>
          <w14:ligatures w14:val="none"/>
        </w:rPr>
        <w:t>asbestos-contaminated</w:t>
      </w:r>
      <w:r w:rsidR="00181A0F" w:rsidRPr="00964DB8">
        <w:rPr>
          <w:rFonts w:ascii="Times New Roman" w:eastAsia="Times New Roman" w:hAnsi="Times New Roman" w:cs="Times New Roman"/>
          <w:kern w:val="0"/>
          <w14:ligatures w14:val="none"/>
        </w:rPr>
        <w:t xml:space="preserve"> area and posted as such.</w:t>
      </w:r>
      <w:r w:rsidR="00EA5743">
        <w:rPr>
          <w:rFonts w:ascii="Times New Roman" w:eastAsia="Times New Roman" w:hAnsi="Times New Roman" w:cs="Times New Roman"/>
          <w:kern w:val="0"/>
          <w14:ligatures w14:val="none"/>
        </w:rPr>
        <w:t xml:space="preserve"> Any new work in the crawlspace will require respiratory protection. </w:t>
      </w:r>
      <w:r w:rsidR="00F01F58" w:rsidRPr="00964DB8">
        <w:rPr>
          <w:rFonts w:ascii="Times New Roman" w:eastAsia="Times New Roman" w:hAnsi="Times New Roman" w:cs="Times New Roman"/>
          <w:kern w:val="0"/>
          <w14:ligatures w14:val="none"/>
        </w:rPr>
        <w:t>T</w:t>
      </w:r>
      <w:r w:rsidR="00181A0F" w:rsidRPr="00964DB8">
        <w:rPr>
          <w:rFonts w:ascii="Times New Roman" w:eastAsia="Times New Roman" w:hAnsi="Times New Roman" w:cs="Times New Roman"/>
          <w:kern w:val="0"/>
          <w14:ligatures w14:val="none"/>
        </w:rPr>
        <w:t xml:space="preserve">he completed crawlspace </w:t>
      </w:r>
      <w:r w:rsidR="00F01F58" w:rsidRPr="00964DB8">
        <w:rPr>
          <w:rFonts w:ascii="Times New Roman" w:eastAsia="Times New Roman" w:hAnsi="Times New Roman" w:cs="Times New Roman"/>
          <w:kern w:val="0"/>
          <w14:ligatures w14:val="none"/>
        </w:rPr>
        <w:t>shall</w:t>
      </w:r>
      <w:r w:rsidR="00181A0F" w:rsidRPr="00964DB8">
        <w:rPr>
          <w:rFonts w:ascii="Times New Roman" w:eastAsia="Times New Roman" w:hAnsi="Times New Roman" w:cs="Times New Roman"/>
          <w:kern w:val="0"/>
          <w14:ligatures w14:val="none"/>
        </w:rPr>
        <w:t xml:space="preserve"> be posted as </w:t>
      </w:r>
      <w:r w:rsidR="00F01F58" w:rsidRPr="00964DB8">
        <w:rPr>
          <w:rFonts w:ascii="Times New Roman" w:eastAsia="Times New Roman" w:hAnsi="Times New Roman" w:cs="Times New Roman"/>
          <w:kern w:val="0"/>
          <w14:ligatures w14:val="none"/>
        </w:rPr>
        <w:t>asbestos-contaminated</w:t>
      </w:r>
      <w:r w:rsidR="00374099">
        <w:rPr>
          <w:rFonts w:ascii="Times New Roman" w:eastAsia="Times New Roman" w:hAnsi="Times New Roman" w:cs="Times New Roman"/>
          <w:kern w:val="0"/>
          <w14:ligatures w14:val="none"/>
        </w:rPr>
        <w:t>, with respiratory protection required</w:t>
      </w:r>
      <w:r w:rsidR="00F01F58" w:rsidRPr="00964DB8">
        <w:rPr>
          <w:rFonts w:ascii="Times New Roman" w:eastAsia="Times New Roman" w:hAnsi="Times New Roman" w:cs="Times New Roman"/>
          <w:kern w:val="0"/>
          <w14:ligatures w14:val="none"/>
        </w:rPr>
        <w:t>.</w:t>
      </w:r>
    </w:p>
    <w:p w14:paraId="4D73914B"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17536">
        <w:rPr>
          <w:rFonts w:ascii="Times New Roman" w:eastAsia="Times New Roman" w:hAnsi="Times New Roman" w:cs="Times New Roman"/>
          <w:b/>
          <w:bCs/>
          <w:kern w:val="0"/>
          <w:sz w:val="27"/>
          <w:szCs w:val="27"/>
          <w14:ligatures w14:val="none"/>
        </w:rPr>
        <w:t>34. Crawlspace Decontamination Arrangement</w:t>
      </w:r>
    </w:p>
    <w:p w14:paraId="6599C8F4"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Please confirm whether remote decontamination/double-suit procedures are acceptable for all crawlspaces where direct connection of a decontamination unit is physically impractical.</w:t>
      </w:r>
    </w:p>
    <w:p w14:paraId="00CE418E" w14:textId="2C292AC2" w:rsidR="00E75BF8" w:rsidRPr="000A74F8" w:rsidRDefault="0040140E" w:rsidP="00E75BF8">
      <w:pPr>
        <w:rPr>
          <w:rFonts w:ascii="Times New Roman" w:eastAsia="Times New Roman" w:hAnsi="Times New Roman" w:cs="Times New Roman"/>
          <w:kern w:val="0"/>
          <w14:ligatures w14:val="none"/>
        </w:rPr>
      </w:pPr>
      <w:r w:rsidRPr="004A0E7E">
        <w:rPr>
          <w:rFonts w:ascii="Times New Roman" w:eastAsia="Times New Roman" w:hAnsi="Times New Roman" w:cs="Times New Roman"/>
          <w:b/>
          <w:bCs/>
          <w:kern w:val="0"/>
          <w14:ligatures w14:val="none"/>
        </w:rPr>
        <w:t>RESPONSE</w:t>
      </w:r>
      <w:r w:rsidR="00887A43" w:rsidRPr="000A74F8">
        <w:rPr>
          <w:rFonts w:ascii="Times New Roman" w:eastAsia="Times New Roman" w:hAnsi="Times New Roman" w:cs="Times New Roman"/>
          <w:b/>
          <w:bCs/>
          <w:kern w:val="0"/>
          <w14:ligatures w14:val="none"/>
        </w:rPr>
        <w:t xml:space="preserve">: </w:t>
      </w:r>
      <w:r w:rsidR="00E75BF8" w:rsidRPr="000A74F8">
        <w:rPr>
          <w:rFonts w:ascii="Times New Roman" w:eastAsia="Times New Roman" w:hAnsi="Times New Roman" w:cs="Times New Roman"/>
          <w:kern w:val="0"/>
          <w14:ligatures w14:val="none"/>
        </w:rPr>
        <w:t xml:space="preserve">Yes, this is acceptable. Coordinate with BIA </w:t>
      </w:r>
      <w:r w:rsidR="000E394C" w:rsidRPr="000A74F8">
        <w:rPr>
          <w:rFonts w:ascii="Times New Roman" w:eastAsia="Times New Roman" w:hAnsi="Times New Roman" w:cs="Times New Roman"/>
          <w:kern w:val="0"/>
          <w14:ligatures w14:val="none"/>
        </w:rPr>
        <w:t>to ensure the</w:t>
      </w:r>
      <w:r w:rsidR="00E75BF8" w:rsidRPr="000A74F8">
        <w:rPr>
          <w:rFonts w:ascii="Times New Roman" w:eastAsia="Times New Roman" w:hAnsi="Times New Roman" w:cs="Times New Roman"/>
          <w:kern w:val="0"/>
          <w14:ligatures w14:val="none"/>
        </w:rPr>
        <w:t xml:space="preserve"> decontamination location is not in an area occupied by non-abatement personnel.  If the distance</w:t>
      </w:r>
      <w:r w:rsidR="000E394C" w:rsidRPr="000A74F8">
        <w:rPr>
          <w:rFonts w:ascii="Times New Roman" w:eastAsia="Times New Roman" w:hAnsi="Times New Roman" w:cs="Times New Roman"/>
          <w:kern w:val="0"/>
          <w14:ligatures w14:val="none"/>
        </w:rPr>
        <w:t xml:space="preserve"> of the identified decontamination location</w:t>
      </w:r>
      <w:r w:rsidR="00E75BF8" w:rsidRPr="000A74F8">
        <w:rPr>
          <w:rFonts w:ascii="Times New Roman" w:eastAsia="Times New Roman" w:hAnsi="Times New Roman" w:cs="Times New Roman"/>
          <w:kern w:val="0"/>
          <w14:ligatures w14:val="none"/>
        </w:rPr>
        <w:t xml:space="preserve"> is more than 20 feet</w:t>
      </w:r>
      <w:r w:rsidR="000E394C" w:rsidRPr="000A74F8">
        <w:rPr>
          <w:rFonts w:ascii="Times New Roman" w:eastAsia="Times New Roman" w:hAnsi="Times New Roman" w:cs="Times New Roman"/>
          <w:kern w:val="0"/>
          <w14:ligatures w14:val="none"/>
        </w:rPr>
        <w:t xml:space="preserve">, </w:t>
      </w:r>
      <w:r w:rsidR="00E75BF8" w:rsidRPr="000A74F8">
        <w:rPr>
          <w:rFonts w:ascii="Times New Roman" w:eastAsia="Times New Roman" w:hAnsi="Times New Roman" w:cs="Times New Roman"/>
          <w:kern w:val="0"/>
          <w14:ligatures w14:val="none"/>
        </w:rPr>
        <w:t xml:space="preserve">multiple remote </w:t>
      </w:r>
      <w:proofErr w:type="spellStart"/>
      <w:r w:rsidR="00E75BF8" w:rsidRPr="000A74F8">
        <w:rPr>
          <w:rFonts w:ascii="Times New Roman" w:eastAsia="Times New Roman" w:hAnsi="Times New Roman" w:cs="Times New Roman"/>
          <w:kern w:val="0"/>
          <w14:ligatures w14:val="none"/>
        </w:rPr>
        <w:t>decons</w:t>
      </w:r>
      <w:proofErr w:type="spellEnd"/>
      <w:r w:rsidR="000E394C" w:rsidRPr="000A74F8">
        <w:rPr>
          <w:rFonts w:ascii="Times New Roman" w:eastAsia="Times New Roman" w:hAnsi="Times New Roman" w:cs="Times New Roman"/>
          <w:kern w:val="0"/>
          <w14:ligatures w14:val="none"/>
        </w:rPr>
        <w:t xml:space="preserve"> </w:t>
      </w:r>
      <w:r w:rsidR="000A74F8" w:rsidRPr="000A74F8">
        <w:rPr>
          <w:rFonts w:ascii="Times New Roman" w:eastAsia="Times New Roman" w:hAnsi="Times New Roman" w:cs="Times New Roman"/>
          <w:kern w:val="0"/>
          <w14:ligatures w14:val="none"/>
        </w:rPr>
        <w:t>might be required.</w:t>
      </w:r>
    </w:p>
    <w:p w14:paraId="5B9EA30A" w14:textId="77777777" w:rsidR="003044F8" w:rsidRPr="00317536"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35. Storage/Staging</w:t>
      </w:r>
    </w:p>
    <w:p w14:paraId="6FE19D35"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17536">
        <w:rPr>
          <w:rFonts w:ascii="Times New Roman" w:eastAsia="Times New Roman" w:hAnsi="Times New Roman" w:cs="Times New Roman"/>
          <w:b/>
          <w:bCs/>
          <w:kern w:val="0"/>
          <w14:ligatures w14:val="none"/>
        </w:rPr>
        <w:t>RFI:</w:t>
      </w:r>
      <w:r w:rsidRPr="00317536">
        <w:rPr>
          <w:rFonts w:ascii="Times New Roman" w:eastAsia="Times New Roman" w:hAnsi="Times New Roman" w:cs="Times New Roman"/>
          <w:kern w:val="0"/>
          <w14:ligatures w14:val="none"/>
        </w:rPr>
        <w:t xml:space="preserve"> Please identify the areas that will be made available for Contractor staging, storage containers, dumpster(s), asbestos dumpster, office trailer, decontamination trailer, and material deliveries.</w:t>
      </w:r>
    </w:p>
    <w:p w14:paraId="5058039C" w14:textId="72AC0A4D" w:rsidR="00AE0A41" w:rsidRPr="0040140E" w:rsidRDefault="0040140E" w:rsidP="003044F8">
      <w:pPr>
        <w:spacing w:before="100" w:beforeAutospacing="1" w:after="100" w:afterAutospacing="1" w:line="240" w:lineRule="auto"/>
        <w:rPr>
          <w:rFonts w:ascii="Times New Roman" w:eastAsia="Times New Roman" w:hAnsi="Times New Roman" w:cs="Times New Roman"/>
          <w:kern w:val="0"/>
          <w14:ligatures w14:val="none"/>
        </w:rPr>
      </w:pPr>
      <w:r w:rsidRPr="004A0E7E">
        <w:rPr>
          <w:rFonts w:ascii="Times New Roman" w:eastAsia="Times New Roman" w:hAnsi="Times New Roman" w:cs="Times New Roman"/>
          <w:b/>
          <w:bCs/>
          <w:kern w:val="0"/>
          <w14:ligatures w14:val="none"/>
        </w:rPr>
        <w:t>RESPONSE</w:t>
      </w:r>
      <w:r w:rsidR="00AE0A41" w:rsidRPr="0040140E">
        <w:rPr>
          <w:rFonts w:ascii="Times New Roman" w:eastAsia="Times New Roman" w:hAnsi="Times New Roman" w:cs="Times New Roman"/>
          <w:b/>
          <w:bCs/>
          <w:kern w:val="0"/>
          <w14:ligatures w14:val="none"/>
        </w:rPr>
        <w:t xml:space="preserve">: </w:t>
      </w:r>
      <w:r w:rsidR="00E03B72" w:rsidRPr="0040140E">
        <w:rPr>
          <w:rFonts w:ascii="Times New Roman" w:eastAsia="Times New Roman" w:hAnsi="Times New Roman" w:cs="Times New Roman"/>
          <w:kern w:val="0"/>
          <w14:ligatures w14:val="none"/>
        </w:rPr>
        <w:t>Contractor may use</w:t>
      </w:r>
      <w:r w:rsidR="00FC1694" w:rsidRPr="0040140E">
        <w:rPr>
          <w:rFonts w:ascii="Times New Roman" w:eastAsia="Times New Roman" w:hAnsi="Times New Roman" w:cs="Times New Roman"/>
          <w:kern w:val="0"/>
          <w14:ligatures w14:val="none"/>
        </w:rPr>
        <w:t xml:space="preserve"> </w:t>
      </w:r>
      <w:r w:rsidR="00E03B72" w:rsidRPr="0040140E">
        <w:rPr>
          <w:rFonts w:ascii="Times New Roman" w:eastAsia="Times New Roman" w:hAnsi="Times New Roman" w:cs="Times New Roman"/>
          <w:kern w:val="0"/>
          <w14:ligatures w14:val="none"/>
        </w:rPr>
        <w:t>the</w:t>
      </w:r>
      <w:r w:rsidR="00FC1694" w:rsidRPr="0040140E">
        <w:rPr>
          <w:rFonts w:ascii="Times New Roman" w:eastAsia="Times New Roman" w:hAnsi="Times New Roman" w:cs="Times New Roman"/>
          <w:kern w:val="0"/>
          <w14:ligatures w14:val="none"/>
        </w:rPr>
        <w:t xml:space="preserve"> north area of the east </w:t>
      </w:r>
      <w:r w:rsidR="00E03B72" w:rsidRPr="0040140E">
        <w:rPr>
          <w:rFonts w:ascii="Times New Roman" w:eastAsia="Times New Roman" w:hAnsi="Times New Roman" w:cs="Times New Roman"/>
          <w:kern w:val="0"/>
          <w14:ligatures w14:val="none"/>
        </w:rPr>
        <w:t>and/</w:t>
      </w:r>
      <w:r w:rsidR="00FC1694" w:rsidRPr="0040140E">
        <w:rPr>
          <w:rFonts w:ascii="Times New Roman" w:eastAsia="Times New Roman" w:hAnsi="Times New Roman" w:cs="Times New Roman"/>
          <w:kern w:val="0"/>
          <w14:ligatures w14:val="none"/>
        </w:rPr>
        <w:t>or west parking lot</w:t>
      </w:r>
      <w:r w:rsidR="00E03B72" w:rsidRPr="0040140E">
        <w:rPr>
          <w:rFonts w:ascii="Times New Roman" w:eastAsia="Times New Roman" w:hAnsi="Times New Roman" w:cs="Times New Roman"/>
          <w:kern w:val="0"/>
          <w14:ligatures w14:val="none"/>
        </w:rPr>
        <w:t>s.  These areas are within the fence.</w:t>
      </w:r>
    </w:p>
    <w:p w14:paraId="17A1A24B"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A0E7E">
        <w:rPr>
          <w:rFonts w:ascii="Times New Roman" w:eastAsia="Times New Roman" w:hAnsi="Times New Roman" w:cs="Times New Roman"/>
          <w:b/>
          <w:bCs/>
          <w:kern w:val="0"/>
          <w:sz w:val="27"/>
          <w:szCs w:val="27"/>
          <w:highlight w:val="cyan"/>
          <w14:ligatures w14:val="none"/>
        </w:rPr>
        <w:t>36. Contractor Parking</w:t>
      </w:r>
    </w:p>
    <w:p w14:paraId="2EDBD86F"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identify designated Contractor/subcontractor parking areas and any restrictions on construction vehicles.</w:t>
      </w:r>
    </w:p>
    <w:p w14:paraId="040AD070" w14:textId="2DA62FBC" w:rsidR="00AE0A41" w:rsidRPr="00E03B72" w:rsidRDefault="0040140E" w:rsidP="003044F8">
      <w:pPr>
        <w:spacing w:before="100" w:beforeAutospacing="1" w:after="100" w:afterAutospacing="1" w:line="240" w:lineRule="auto"/>
        <w:rPr>
          <w:rFonts w:ascii="Times New Roman" w:eastAsia="Times New Roman" w:hAnsi="Times New Roman" w:cs="Times New Roman"/>
          <w:kern w:val="0"/>
          <w14:ligatures w14:val="none"/>
        </w:rPr>
      </w:pPr>
      <w:r w:rsidRPr="004A0E7E">
        <w:rPr>
          <w:rFonts w:ascii="Times New Roman" w:eastAsia="Times New Roman" w:hAnsi="Times New Roman" w:cs="Times New Roman"/>
          <w:b/>
          <w:bCs/>
          <w:kern w:val="0"/>
          <w14:ligatures w14:val="none"/>
        </w:rPr>
        <w:t>RESPONSE</w:t>
      </w:r>
      <w:r w:rsidR="00AE0A41" w:rsidRPr="00E03B72">
        <w:rPr>
          <w:rFonts w:ascii="Times New Roman" w:eastAsia="Times New Roman" w:hAnsi="Times New Roman" w:cs="Times New Roman"/>
          <w:b/>
          <w:bCs/>
          <w:kern w:val="0"/>
          <w14:ligatures w14:val="none"/>
        </w:rPr>
        <w:t xml:space="preserve">: </w:t>
      </w:r>
      <w:r w:rsidR="00E03B72" w:rsidRPr="00E03B72">
        <w:rPr>
          <w:rFonts w:ascii="Times New Roman" w:eastAsia="Times New Roman" w:hAnsi="Times New Roman" w:cs="Times New Roman"/>
          <w:kern w:val="0"/>
          <w14:ligatures w14:val="none"/>
        </w:rPr>
        <w:t>C</w:t>
      </w:r>
      <w:r w:rsidR="00FC1694" w:rsidRPr="00E03B72">
        <w:rPr>
          <w:rFonts w:ascii="Times New Roman" w:eastAsia="Times New Roman" w:hAnsi="Times New Roman" w:cs="Times New Roman"/>
          <w:kern w:val="0"/>
          <w14:ligatures w14:val="none"/>
        </w:rPr>
        <w:t xml:space="preserve">ontractors/subcontractors </w:t>
      </w:r>
      <w:r w:rsidR="00E03B72" w:rsidRPr="00E03B72">
        <w:rPr>
          <w:rFonts w:ascii="Times New Roman" w:eastAsia="Times New Roman" w:hAnsi="Times New Roman" w:cs="Times New Roman"/>
          <w:kern w:val="0"/>
          <w14:ligatures w14:val="none"/>
        </w:rPr>
        <w:t xml:space="preserve">may </w:t>
      </w:r>
      <w:r w:rsidR="00FC1694" w:rsidRPr="00E03B72">
        <w:rPr>
          <w:rFonts w:ascii="Times New Roman" w:eastAsia="Times New Roman" w:hAnsi="Times New Roman" w:cs="Times New Roman"/>
          <w:kern w:val="0"/>
          <w14:ligatures w14:val="none"/>
        </w:rPr>
        <w:t>park along street.</w:t>
      </w:r>
    </w:p>
    <w:p w14:paraId="430AF536" w14:textId="77777777" w:rsidR="003044F8" w:rsidRPr="003044F8" w:rsidRDefault="003044F8" w:rsidP="003044F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17D03">
        <w:rPr>
          <w:rFonts w:ascii="Times New Roman" w:eastAsia="Times New Roman" w:hAnsi="Times New Roman" w:cs="Times New Roman"/>
          <w:b/>
          <w:bCs/>
          <w:kern w:val="0"/>
          <w:sz w:val="27"/>
          <w:szCs w:val="27"/>
          <w14:ligatures w14:val="none"/>
        </w:rPr>
        <w:t>37. Temporary Utilities</w:t>
      </w:r>
    </w:p>
    <w:p w14:paraId="166DFF1F" w14:textId="77777777" w:rsidR="003044F8" w:rsidRDefault="003044F8" w:rsidP="003044F8">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t>RFI:</w:t>
      </w:r>
      <w:r w:rsidRPr="003044F8">
        <w:rPr>
          <w:rFonts w:ascii="Times New Roman" w:eastAsia="Times New Roman" w:hAnsi="Times New Roman" w:cs="Times New Roman"/>
          <w:kern w:val="0"/>
          <w14:ligatures w14:val="none"/>
        </w:rPr>
        <w:t xml:space="preserve"> Please confirm which temporary utilities are available at no cost to the Contractor, including potable water, electrical power, sanitary facilities, and internet. Identify available connection locations and capacities.</w:t>
      </w:r>
    </w:p>
    <w:p w14:paraId="0F728CDB" w14:textId="549C88C4" w:rsidR="00885BD8" w:rsidRDefault="00885BD8" w:rsidP="003044F8">
      <w:pPr>
        <w:spacing w:before="100" w:beforeAutospacing="1" w:after="100" w:afterAutospacing="1" w:line="240" w:lineRule="auto"/>
        <w:rPr>
          <w:rFonts w:ascii="Times New Roman" w:eastAsia="Times New Roman" w:hAnsi="Times New Roman" w:cs="Times New Roman"/>
          <w:kern w:val="0"/>
          <w14:ligatures w14:val="none"/>
        </w:rPr>
      </w:pPr>
      <w:r w:rsidRPr="00017D03">
        <w:rPr>
          <w:rFonts w:ascii="Times New Roman" w:eastAsia="Times New Roman" w:hAnsi="Times New Roman" w:cs="Times New Roman"/>
          <w:b/>
          <w:bCs/>
          <w:kern w:val="0"/>
          <w14:ligatures w14:val="none"/>
        </w:rPr>
        <w:t>AE RESPONSE:</w:t>
      </w:r>
      <w:r w:rsidRPr="00885BD8">
        <w:rPr>
          <w:rFonts w:ascii="Times New Roman" w:eastAsia="Times New Roman" w:hAnsi="Times New Roman" w:cs="Times New Roman"/>
          <w:kern w:val="0"/>
          <w14:ligatures w14:val="none"/>
        </w:rPr>
        <w:t xml:space="preserve"> Refer to </w:t>
      </w:r>
      <w:r>
        <w:rPr>
          <w:rFonts w:ascii="Times New Roman" w:eastAsia="Times New Roman" w:hAnsi="Times New Roman" w:cs="Times New Roman"/>
          <w:kern w:val="0"/>
          <w14:ligatures w14:val="none"/>
        </w:rPr>
        <w:t xml:space="preserve">Specifications </w:t>
      </w:r>
      <w:r w:rsidRPr="00885BD8">
        <w:rPr>
          <w:rFonts w:ascii="Times New Roman" w:eastAsia="Times New Roman" w:hAnsi="Times New Roman" w:cs="Times New Roman"/>
          <w:kern w:val="0"/>
          <w14:ligatures w14:val="none"/>
        </w:rPr>
        <w:t>Div 01.</w:t>
      </w:r>
    </w:p>
    <w:p w14:paraId="1CD6EF5B" w14:textId="62DB28DD" w:rsidR="00550B44" w:rsidRPr="003044F8" w:rsidRDefault="00550B44" w:rsidP="00550B4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17D03">
        <w:rPr>
          <w:rFonts w:ascii="Times New Roman" w:eastAsia="Times New Roman" w:hAnsi="Times New Roman" w:cs="Times New Roman"/>
          <w:b/>
          <w:bCs/>
          <w:kern w:val="0"/>
          <w:sz w:val="27"/>
          <w:szCs w:val="27"/>
          <w14:ligatures w14:val="none"/>
        </w:rPr>
        <w:t>38. Window AC Units Patching</w:t>
      </w:r>
    </w:p>
    <w:p w14:paraId="7CA9257C" w14:textId="0AF324AD" w:rsidR="00550B44" w:rsidRDefault="00550B44" w:rsidP="00550B44">
      <w:pPr>
        <w:spacing w:before="100" w:beforeAutospacing="1" w:after="100" w:afterAutospacing="1" w:line="240" w:lineRule="auto"/>
        <w:rPr>
          <w:rFonts w:ascii="Times New Roman" w:eastAsia="Times New Roman" w:hAnsi="Times New Roman" w:cs="Times New Roman"/>
          <w:kern w:val="0"/>
          <w14:ligatures w14:val="none"/>
        </w:rPr>
      </w:pPr>
      <w:r w:rsidRPr="003044F8">
        <w:rPr>
          <w:rFonts w:ascii="Times New Roman" w:eastAsia="Times New Roman" w:hAnsi="Times New Roman" w:cs="Times New Roman"/>
          <w:b/>
          <w:bCs/>
          <w:kern w:val="0"/>
          <w14:ligatures w14:val="none"/>
        </w:rPr>
        <w:lastRenderedPageBreak/>
        <w:t>RFI:</w:t>
      </w:r>
      <w:r w:rsidRPr="003044F8">
        <w:rPr>
          <w:rFonts w:ascii="Times New Roman" w:eastAsia="Times New Roman" w:hAnsi="Times New Roman" w:cs="Times New Roman"/>
          <w:kern w:val="0"/>
          <w14:ligatures w14:val="none"/>
        </w:rPr>
        <w:t xml:space="preserve"> Please </w:t>
      </w:r>
      <w:r>
        <w:rPr>
          <w:rFonts w:ascii="Times New Roman" w:eastAsia="Times New Roman" w:hAnsi="Times New Roman" w:cs="Times New Roman"/>
          <w:kern w:val="0"/>
          <w14:ligatures w14:val="none"/>
        </w:rPr>
        <w:t xml:space="preserve">provide information regarding what patching methods will be required when the window AC units are removed.  Solid infill panels, or glazing? </w:t>
      </w:r>
    </w:p>
    <w:p w14:paraId="2F5D7F83" w14:textId="71A64E94" w:rsidR="00017D03" w:rsidRPr="00017D03" w:rsidRDefault="00017D03" w:rsidP="00017D03">
      <w:pPr>
        <w:spacing w:before="100" w:beforeAutospacing="1" w:after="100" w:afterAutospacing="1" w:line="240" w:lineRule="auto"/>
        <w:rPr>
          <w:rFonts w:ascii="Times New Roman" w:eastAsia="Times New Roman" w:hAnsi="Times New Roman" w:cs="Times New Roman"/>
          <w:b/>
          <w:bCs/>
          <w:kern w:val="0"/>
          <w14:ligatures w14:val="none"/>
        </w:rPr>
      </w:pPr>
      <w:r w:rsidRPr="00017D03">
        <w:rPr>
          <w:rFonts w:ascii="Times New Roman" w:eastAsia="Times New Roman" w:hAnsi="Times New Roman" w:cs="Times New Roman"/>
          <w:b/>
          <w:bCs/>
          <w:kern w:val="0"/>
          <w14:ligatures w14:val="none"/>
        </w:rPr>
        <w:t xml:space="preserve">RESPONSE: </w:t>
      </w:r>
      <w:r w:rsidRPr="00017D03">
        <w:rPr>
          <w:rFonts w:ascii="Times New Roman" w:eastAsia="Times New Roman" w:hAnsi="Times New Roman" w:cs="Times New Roman"/>
          <w:kern w:val="0"/>
          <w14:ligatures w14:val="none"/>
        </w:rPr>
        <w:t>No Window AC shown on mechanical drawings.</w:t>
      </w:r>
    </w:p>
    <w:p w14:paraId="755536D0" w14:textId="7F1DF758" w:rsidR="00DA6214" w:rsidRDefault="00DA6214" w:rsidP="00550B44">
      <w:pPr>
        <w:spacing w:before="100" w:beforeAutospacing="1" w:after="100" w:afterAutospacing="1" w:line="240" w:lineRule="auto"/>
        <w:rPr>
          <w:rFonts w:ascii="Times New Roman" w:eastAsia="Times New Roman" w:hAnsi="Times New Roman" w:cs="Times New Roman"/>
          <w:kern w:val="0"/>
          <w14:ligatures w14:val="none"/>
        </w:rPr>
      </w:pPr>
      <w:r w:rsidRPr="00912B56">
        <w:rPr>
          <w:rFonts w:ascii="Times New Roman" w:eastAsia="Times New Roman" w:hAnsi="Times New Roman" w:cs="Times New Roman"/>
          <w:b/>
          <w:bCs/>
          <w:kern w:val="0"/>
          <w14:ligatures w14:val="none"/>
        </w:rPr>
        <w:t xml:space="preserve">39. We have a question regarding </w:t>
      </w:r>
      <w:proofErr w:type="gramStart"/>
      <w:r w:rsidRPr="00912B56">
        <w:rPr>
          <w:rFonts w:ascii="Times New Roman" w:eastAsia="Times New Roman" w:hAnsi="Times New Roman" w:cs="Times New Roman"/>
          <w:b/>
          <w:bCs/>
          <w:kern w:val="0"/>
          <w14:ligatures w14:val="none"/>
        </w:rPr>
        <w:t>the piping</w:t>
      </w:r>
      <w:proofErr w:type="gramEnd"/>
      <w:r w:rsidRPr="00912B56">
        <w:rPr>
          <w:rFonts w:ascii="Times New Roman" w:eastAsia="Times New Roman" w:hAnsi="Times New Roman" w:cs="Times New Roman"/>
          <w:b/>
          <w:bCs/>
          <w:kern w:val="0"/>
          <w14:ligatures w14:val="none"/>
        </w:rPr>
        <w:t xml:space="preserve"> in the crawl space.</w:t>
      </w:r>
      <w:r w:rsidRPr="00912B56">
        <w:rPr>
          <w:rFonts w:ascii="Times New Roman" w:eastAsia="Times New Roman" w:hAnsi="Times New Roman" w:cs="Times New Roman"/>
          <w:kern w:val="0"/>
          <w14:ligatures w14:val="none"/>
        </w:rPr>
        <w:t xml:space="preserve"> Could you clarify if all piping in that area is intended to be abandoned</w:t>
      </w:r>
      <w:r w:rsidRPr="00DA6214">
        <w:rPr>
          <w:rFonts w:ascii="Times New Roman" w:eastAsia="Times New Roman" w:hAnsi="Times New Roman" w:cs="Times New Roman"/>
          <w:kern w:val="0"/>
          <w14:ligatures w14:val="none"/>
        </w:rPr>
        <w:t xml:space="preserve"> and left in place? The current demolition plan indicates specific cut locations, but it also includes a note about leaving piping in place.  </w:t>
      </w:r>
    </w:p>
    <w:p w14:paraId="55579023" w14:textId="14217A88" w:rsidR="00912B56" w:rsidRDefault="00912B56" w:rsidP="00550B44">
      <w:pPr>
        <w:spacing w:before="100" w:beforeAutospacing="1" w:after="100" w:afterAutospacing="1" w:line="240" w:lineRule="auto"/>
        <w:rPr>
          <w:rFonts w:ascii="Times New Roman" w:eastAsia="Times New Roman" w:hAnsi="Times New Roman" w:cs="Times New Roman"/>
          <w:kern w:val="0"/>
          <w14:ligatures w14:val="none"/>
        </w:rPr>
      </w:pPr>
      <w:r w:rsidRPr="00912B56">
        <w:rPr>
          <w:rFonts w:ascii="Times New Roman" w:eastAsia="Times New Roman" w:hAnsi="Times New Roman" w:cs="Times New Roman"/>
          <w:b/>
          <w:bCs/>
          <w:kern w:val="0"/>
          <w14:ligatures w14:val="none"/>
        </w:rPr>
        <w:t>RESPONSE:</w:t>
      </w:r>
      <w:r w:rsidRPr="00912B56">
        <w:rPr>
          <w:rFonts w:ascii="Times New Roman" w:eastAsia="Times New Roman" w:hAnsi="Times New Roman" w:cs="Times New Roman"/>
          <w:kern w:val="0"/>
          <w14:ligatures w14:val="none"/>
        </w:rPr>
        <w:t xml:space="preserve"> The intent was that all existing unused piping in the crawl </w:t>
      </w:r>
      <w:proofErr w:type="gramStart"/>
      <w:r w:rsidRPr="00912B56">
        <w:rPr>
          <w:rFonts w:ascii="Times New Roman" w:eastAsia="Times New Roman" w:hAnsi="Times New Roman" w:cs="Times New Roman"/>
          <w:kern w:val="0"/>
          <w14:ligatures w14:val="none"/>
        </w:rPr>
        <w:t>space to</w:t>
      </w:r>
      <w:proofErr w:type="gramEnd"/>
      <w:r w:rsidRPr="00912B56">
        <w:rPr>
          <w:rFonts w:ascii="Times New Roman" w:eastAsia="Times New Roman" w:hAnsi="Times New Roman" w:cs="Times New Roman"/>
          <w:kern w:val="0"/>
          <w14:ligatures w14:val="none"/>
        </w:rPr>
        <w:t xml:space="preserve"> be removed to clean up the space for maintenance and future repair work if needed. Remove any pipe lengths, fittings and accessories that are associated with any abandoned piping.</w:t>
      </w:r>
    </w:p>
    <w:p w14:paraId="2D813397" w14:textId="77777777" w:rsidR="00E03B72" w:rsidRDefault="00E03B72" w:rsidP="00550B44">
      <w:pPr>
        <w:pBdr>
          <w:bottom w:val="single" w:sz="12" w:space="1" w:color="auto"/>
        </w:pBdr>
        <w:spacing w:before="100" w:beforeAutospacing="1" w:after="100" w:afterAutospacing="1" w:line="240" w:lineRule="auto"/>
        <w:rPr>
          <w:rFonts w:ascii="Times New Roman" w:eastAsia="Times New Roman" w:hAnsi="Times New Roman" w:cs="Times New Roman"/>
          <w:kern w:val="0"/>
          <w14:ligatures w14:val="none"/>
        </w:rPr>
      </w:pPr>
    </w:p>
    <w:p w14:paraId="647B961E" w14:textId="77777777" w:rsidR="003044F8" w:rsidRDefault="003044F8"/>
    <w:sectPr w:rsidR="00304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72BFD"/>
    <w:multiLevelType w:val="multilevel"/>
    <w:tmpl w:val="94B42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641EC0"/>
    <w:multiLevelType w:val="multilevel"/>
    <w:tmpl w:val="2D60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865754">
    <w:abstractNumId w:val="1"/>
  </w:num>
  <w:num w:numId="2" w16cid:durableId="2081708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4F8"/>
    <w:rsid w:val="00017D03"/>
    <w:rsid w:val="000A6EA8"/>
    <w:rsid w:val="000A74F8"/>
    <w:rsid w:val="000D60DA"/>
    <w:rsid w:val="000E394C"/>
    <w:rsid w:val="000E433D"/>
    <w:rsid w:val="0010482B"/>
    <w:rsid w:val="001100D3"/>
    <w:rsid w:val="00121159"/>
    <w:rsid w:val="00127D65"/>
    <w:rsid w:val="00147840"/>
    <w:rsid w:val="00164354"/>
    <w:rsid w:val="00181A0F"/>
    <w:rsid w:val="001856C1"/>
    <w:rsid w:val="001D2732"/>
    <w:rsid w:val="001E722A"/>
    <w:rsid w:val="0021285E"/>
    <w:rsid w:val="00263C28"/>
    <w:rsid w:val="002954D4"/>
    <w:rsid w:val="002A50C4"/>
    <w:rsid w:val="002F3756"/>
    <w:rsid w:val="003044F8"/>
    <w:rsid w:val="00317536"/>
    <w:rsid w:val="003553BF"/>
    <w:rsid w:val="003556D5"/>
    <w:rsid w:val="003664E2"/>
    <w:rsid w:val="00374099"/>
    <w:rsid w:val="00391A7E"/>
    <w:rsid w:val="00397A9F"/>
    <w:rsid w:val="003C79A2"/>
    <w:rsid w:val="003D7C2B"/>
    <w:rsid w:val="003E2A9E"/>
    <w:rsid w:val="0040140E"/>
    <w:rsid w:val="00455CE3"/>
    <w:rsid w:val="00460523"/>
    <w:rsid w:val="004A0E7E"/>
    <w:rsid w:val="004A2547"/>
    <w:rsid w:val="004F2566"/>
    <w:rsid w:val="005174E2"/>
    <w:rsid w:val="00525024"/>
    <w:rsid w:val="00550B44"/>
    <w:rsid w:val="0055731A"/>
    <w:rsid w:val="00572C0C"/>
    <w:rsid w:val="005A5F40"/>
    <w:rsid w:val="005A75F7"/>
    <w:rsid w:val="005C76BC"/>
    <w:rsid w:val="005E53FA"/>
    <w:rsid w:val="00605E29"/>
    <w:rsid w:val="00630180"/>
    <w:rsid w:val="0063354C"/>
    <w:rsid w:val="006653FE"/>
    <w:rsid w:val="00683ED5"/>
    <w:rsid w:val="006A4446"/>
    <w:rsid w:val="006A4CF1"/>
    <w:rsid w:val="006A5723"/>
    <w:rsid w:val="006F01D7"/>
    <w:rsid w:val="00724A97"/>
    <w:rsid w:val="00731953"/>
    <w:rsid w:val="007326E1"/>
    <w:rsid w:val="007507C6"/>
    <w:rsid w:val="00767C82"/>
    <w:rsid w:val="007A168B"/>
    <w:rsid w:val="007A633B"/>
    <w:rsid w:val="007E2F44"/>
    <w:rsid w:val="00807FF9"/>
    <w:rsid w:val="00837041"/>
    <w:rsid w:val="008562FE"/>
    <w:rsid w:val="00856557"/>
    <w:rsid w:val="00885BD8"/>
    <w:rsid w:val="00887A43"/>
    <w:rsid w:val="008C1938"/>
    <w:rsid w:val="008E0026"/>
    <w:rsid w:val="008E01F3"/>
    <w:rsid w:val="008E0B5C"/>
    <w:rsid w:val="00912B56"/>
    <w:rsid w:val="00932426"/>
    <w:rsid w:val="00964DB8"/>
    <w:rsid w:val="00983A30"/>
    <w:rsid w:val="0098657C"/>
    <w:rsid w:val="009B65FA"/>
    <w:rsid w:val="009B7708"/>
    <w:rsid w:val="00A01DB7"/>
    <w:rsid w:val="00A11D6F"/>
    <w:rsid w:val="00A14264"/>
    <w:rsid w:val="00A90F9E"/>
    <w:rsid w:val="00A91F14"/>
    <w:rsid w:val="00AA713C"/>
    <w:rsid w:val="00AE0A41"/>
    <w:rsid w:val="00AE5E00"/>
    <w:rsid w:val="00B15F7D"/>
    <w:rsid w:val="00B44542"/>
    <w:rsid w:val="00B6781B"/>
    <w:rsid w:val="00BA5C20"/>
    <w:rsid w:val="00BB7A03"/>
    <w:rsid w:val="00BE71AB"/>
    <w:rsid w:val="00C372EF"/>
    <w:rsid w:val="00C9171B"/>
    <w:rsid w:val="00CB7536"/>
    <w:rsid w:val="00CC517E"/>
    <w:rsid w:val="00CE128A"/>
    <w:rsid w:val="00D932E8"/>
    <w:rsid w:val="00DA1025"/>
    <w:rsid w:val="00DA6214"/>
    <w:rsid w:val="00DC032A"/>
    <w:rsid w:val="00E03B72"/>
    <w:rsid w:val="00E0720F"/>
    <w:rsid w:val="00E43050"/>
    <w:rsid w:val="00E7415A"/>
    <w:rsid w:val="00E75BF8"/>
    <w:rsid w:val="00E9730A"/>
    <w:rsid w:val="00EA5743"/>
    <w:rsid w:val="00EC4437"/>
    <w:rsid w:val="00ED58C4"/>
    <w:rsid w:val="00EE1622"/>
    <w:rsid w:val="00F01F58"/>
    <w:rsid w:val="00F14888"/>
    <w:rsid w:val="00FA3CFD"/>
    <w:rsid w:val="00FA578F"/>
    <w:rsid w:val="00FB4135"/>
    <w:rsid w:val="00FC1694"/>
    <w:rsid w:val="00FE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E7EF"/>
  <w15:chartTrackingRefBased/>
  <w15:docId w15:val="{70224102-C273-45D3-BC02-10EED07E3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A43"/>
  </w:style>
  <w:style w:type="paragraph" w:styleId="Heading1">
    <w:name w:val="heading 1"/>
    <w:basedOn w:val="Normal"/>
    <w:next w:val="Normal"/>
    <w:link w:val="Heading1Char"/>
    <w:uiPriority w:val="9"/>
    <w:qFormat/>
    <w:rsid w:val="00304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4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4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4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4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4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4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4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4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4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4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4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4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4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4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4F8"/>
    <w:rPr>
      <w:rFonts w:eastAsiaTheme="majorEastAsia" w:cstheme="majorBidi"/>
      <w:color w:val="272727" w:themeColor="text1" w:themeTint="D8"/>
    </w:rPr>
  </w:style>
  <w:style w:type="paragraph" w:styleId="Title">
    <w:name w:val="Title"/>
    <w:basedOn w:val="Normal"/>
    <w:next w:val="Normal"/>
    <w:link w:val="TitleChar"/>
    <w:uiPriority w:val="10"/>
    <w:qFormat/>
    <w:rsid w:val="00304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4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4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4F8"/>
    <w:pPr>
      <w:spacing w:before="160"/>
      <w:jc w:val="center"/>
    </w:pPr>
    <w:rPr>
      <w:i/>
      <w:iCs/>
      <w:color w:val="404040" w:themeColor="text1" w:themeTint="BF"/>
    </w:rPr>
  </w:style>
  <w:style w:type="character" w:customStyle="1" w:styleId="QuoteChar">
    <w:name w:val="Quote Char"/>
    <w:basedOn w:val="DefaultParagraphFont"/>
    <w:link w:val="Quote"/>
    <w:uiPriority w:val="29"/>
    <w:rsid w:val="003044F8"/>
    <w:rPr>
      <w:i/>
      <w:iCs/>
      <w:color w:val="404040" w:themeColor="text1" w:themeTint="BF"/>
    </w:rPr>
  </w:style>
  <w:style w:type="paragraph" w:styleId="ListParagraph">
    <w:name w:val="List Paragraph"/>
    <w:basedOn w:val="Normal"/>
    <w:uiPriority w:val="34"/>
    <w:qFormat/>
    <w:rsid w:val="003044F8"/>
    <w:pPr>
      <w:ind w:left="720"/>
      <w:contextualSpacing/>
    </w:pPr>
  </w:style>
  <w:style w:type="character" w:styleId="IntenseEmphasis">
    <w:name w:val="Intense Emphasis"/>
    <w:basedOn w:val="DefaultParagraphFont"/>
    <w:uiPriority w:val="21"/>
    <w:qFormat/>
    <w:rsid w:val="003044F8"/>
    <w:rPr>
      <w:i/>
      <w:iCs/>
      <w:color w:val="0F4761" w:themeColor="accent1" w:themeShade="BF"/>
    </w:rPr>
  </w:style>
  <w:style w:type="paragraph" w:styleId="IntenseQuote">
    <w:name w:val="Intense Quote"/>
    <w:basedOn w:val="Normal"/>
    <w:next w:val="Normal"/>
    <w:link w:val="IntenseQuoteChar"/>
    <w:uiPriority w:val="30"/>
    <w:qFormat/>
    <w:rsid w:val="00304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4F8"/>
    <w:rPr>
      <w:i/>
      <w:iCs/>
      <w:color w:val="0F4761" w:themeColor="accent1" w:themeShade="BF"/>
    </w:rPr>
  </w:style>
  <w:style w:type="character" w:styleId="IntenseReference">
    <w:name w:val="Intense Reference"/>
    <w:basedOn w:val="DefaultParagraphFont"/>
    <w:uiPriority w:val="32"/>
    <w:qFormat/>
    <w:rsid w:val="003044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5837e2-806c-4e7c-afb1-482ecd223c4f">
      <Terms xmlns="http://schemas.microsoft.com/office/infopath/2007/PartnerControls"/>
    </lcf76f155ced4ddcb4097134ff3c332f>
    <TaxCatchAll xmlns="6550318c-120c-4129-8be4-1220bb1e0e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BBF53FCC12EE42AD12551CE54188B1" ma:contentTypeVersion="19" ma:contentTypeDescription="Create a new document." ma:contentTypeScope="" ma:versionID="daa91ae981535c895c55a26b2c2021bf">
  <xsd:schema xmlns:xsd="http://www.w3.org/2001/XMLSchema" xmlns:xs="http://www.w3.org/2001/XMLSchema" xmlns:p="http://schemas.microsoft.com/office/2006/metadata/properties" xmlns:ns2="5c5837e2-806c-4e7c-afb1-482ecd223c4f" xmlns:ns3="6550318c-120c-4129-8be4-1220bb1e0ec9" targetNamespace="http://schemas.microsoft.com/office/2006/metadata/properties" ma:root="true" ma:fieldsID="5b1e94266e7b010f32cb3f7a730a8e1d" ns2:_="" ns3:_="">
    <xsd:import namespace="5c5837e2-806c-4e7c-afb1-482ecd223c4f"/>
    <xsd:import namespace="6550318c-120c-4129-8be4-1220bb1e0e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837e2-806c-4e7c-afb1-482ecd22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1a1ece-79f1-400f-8aec-d9ccdacc4e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0318c-120c-4129-8be4-1220bb1e0ec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0a76ef-161d-4039-9014-46c2a41ef70b}" ma:internalName="TaxCatchAll" ma:showField="CatchAllData" ma:web="6550318c-120c-4129-8be4-1220bb1e0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051D39-7128-4FCC-A372-6639D80F83A9}">
  <ds:schemaRefs>
    <ds:schemaRef ds:uri="http://schemas.microsoft.com/sharepoint/v3/contenttype/forms"/>
  </ds:schemaRefs>
</ds:datastoreItem>
</file>

<file path=customXml/itemProps2.xml><?xml version="1.0" encoding="utf-8"?>
<ds:datastoreItem xmlns:ds="http://schemas.openxmlformats.org/officeDocument/2006/customXml" ds:itemID="{61B5AA0F-428E-4B87-ACE5-12105BE892B5}">
  <ds:schemaRefs>
    <ds:schemaRef ds:uri="http://schemas.microsoft.com/office/2006/metadata/properties"/>
    <ds:schemaRef ds:uri="http://schemas.microsoft.com/office/infopath/2007/PartnerControls"/>
    <ds:schemaRef ds:uri="5c5837e2-806c-4e7c-afb1-482ecd223c4f"/>
    <ds:schemaRef ds:uri="6550318c-120c-4129-8be4-1220bb1e0ec9"/>
  </ds:schemaRefs>
</ds:datastoreItem>
</file>

<file path=customXml/itemProps3.xml><?xml version="1.0" encoding="utf-8"?>
<ds:datastoreItem xmlns:ds="http://schemas.openxmlformats.org/officeDocument/2006/customXml" ds:itemID="{F7559769-CD5D-4D4F-80A0-D2E60FD35765}">
  <ds:schemaRefs>
    <ds:schemaRef ds:uri="http://schemas.openxmlformats.org/officeDocument/2006/bibliography"/>
  </ds:schemaRefs>
</ds:datastoreItem>
</file>

<file path=customXml/itemProps4.xml><?xml version="1.0" encoding="utf-8"?>
<ds:datastoreItem xmlns:ds="http://schemas.openxmlformats.org/officeDocument/2006/customXml" ds:itemID="{57B640A1-91A9-43BA-959D-5ACD228DF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837e2-806c-4e7c-afb1-482ecd223c4f"/>
    <ds:schemaRef ds:uri="6550318c-120c-4129-8be4-1220bb1e0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1286</TotalTime>
  <Pages>9</Pages>
  <Words>2183</Words>
  <Characters>13364</Characters>
  <Application>Microsoft Office Word</Application>
  <DocSecurity>0</DocSecurity>
  <Lines>371</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Walker</dc:creator>
  <cp:keywords/>
  <dc:description/>
  <cp:lastModifiedBy>Ewing, Tiffany G</cp:lastModifiedBy>
  <cp:revision>89</cp:revision>
  <cp:lastPrinted>2026-09-08T15:10:00Z</cp:lastPrinted>
  <dcterms:created xsi:type="dcterms:W3CDTF">2026-09-15T20:31:00Z</dcterms:created>
  <dcterms:modified xsi:type="dcterms:W3CDTF">2026-09-18T16:58:00Z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69861ba8-71d9-43aa-a142-0883e61c39ab</vt:lpwstr>
  </property>
  <property fmtid="{D5CDD505-2E9C-101B-9397-08002B2CF9AE}" pid="3" name="ContentTypeId">
    <vt:lpwstr>0x0101008DBBF53FCC12EE42AD12551CE54188B1</vt:lpwstr>
  </property>
  <property fmtid="{D5CDD505-2E9C-101B-9397-08002B2CF9AE}" pid="4" name="MediaServiceImageTags">
    <vt:lpwstr/>
  </property>
</Properties>
</file>