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EEBB6" w14:textId="77777777" w:rsidR="00150297" w:rsidRPr="00150297" w:rsidRDefault="00150297" w:rsidP="00150297">
      <w:pPr>
        <w:shd w:val="clear" w:color="auto" w:fill="FFFFFF"/>
        <w:spacing w:before="100" w:beforeAutospacing="1" w:after="100" w:afterAutospacing="1" w:line="240" w:lineRule="auto"/>
        <w:textAlignment w:val="baseline"/>
        <w:outlineLvl w:val="3"/>
        <w:rPr>
          <w:rFonts w:ascii="open_sansbold" w:eastAsia="Times New Roman" w:hAnsi="open_sansbold" w:cs="Times New Roman"/>
          <w:b/>
          <w:bCs/>
          <w:color w:val="333333"/>
          <w:kern w:val="0"/>
          <w:sz w:val="27"/>
          <w:szCs w:val="27"/>
          <w14:ligatures w14:val="none"/>
        </w:rPr>
      </w:pPr>
      <w:r w:rsidRPr="00150297">
        <w:rPr>
          <w:rFonts w:ascii="open_sansbold" w:eastAsia="Times New Roman" w:hAnsi="open_sansbold" w:cs="Times New Roman"/>
          <w:b/>
          <w:bCs/>
          <w:color w:val="333333"/>
          <w:kern w:val="0"/>
          <w:sz w:val="27"/>
          <w:szCs w:val="27"/>
          <w:bdr w:val="none" w:sz="0" w:space="0" w:color="auto" w:frame="1"/>
          <w14:ligatures w14:val="none"/>
        </w:rPr>
        <w:t>52.212-3</w:t>
      </w:r>
      <w:r w:rsidRPr="00150297">
        <w:rPr>
          <w:rFonts w:ascii="open_sansbold" w:eastAsia="Times New Roman" w:hAnsi="open_sansbold" w:cs="Times New Roman"/>
          <w:b/>
          <w:bCs/>
          <w:color w:val="333333"/>
          <w:kern w:val="0"/>
          <w:sz w:val="27"/>
          <w:szCs w:val="27"/>
          <w14:ligatures w14:val="none"/>
        </w:rPr>
        <w:t> Offeror Representations and Certifications—Commercial Products and Commercial Services.</w:t>
      </w:r>
    </w:p>
    <w:p w14:paraId="05157D03" w14:textId="77777777" w:rsidR="00150297" w:rsidRPr="00150297" w:rsidRDefault="00150297" w:rsidP="00150297">
      <w:pPr>
        <w:shd w:val="clear" w:color="auto" w:fill="FFFFFF"/>
        <w:spacing w:before="100" w:beforeAutospacing="1" w:after="100" w:afterAutospacing="1" w:line="240" w:lineRule="auto"/>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As prescribed in </w:t>
      </w:r>
      <w:hyperlink r:id="rId4" w:anchor="FAR_12_301" w:tooltip="12.301" w:history="1">
        <w:r w:rsidRPr="00150297">
          <w:rPr>
            <w:rFonts w:ascii="inherit" w:eastAsia="Times New Roman" w:hAnsi="inherit" w:cs="Arial"/>
            <w:color w:val="225895"/>
            <w:kern w:val="0"/>
            <w:sz w:val="21"/>
            <w:szCs w:val="21"/>
            <w:u w:val="single"/>
            <w:bdr w:val="none" w:sz="0" w:space="0" w:color="auto" w:frame="1"/>
            <w14:ligatures w14:val="none"/>
          </w:rPr>
          <w:t>12.301</w:t>
        </w:r>
      </w:hyperlink>
      <w:r w:rsidRPr="00150297">
        <w:rPr>
          <w:rFonts w:ascii="open_sansregular" w:eastAsia="Times New Roman" w:hAnsi="open_sansregular" w:cs="Arial"/>
          <w:color w:val="000000"/>
          <w:kern w:val="0"/>
          <w:sz w:val="21"/>
          <w:szCs w:val="21"/>
          <w:bdr w:val="none" w:sz="0" w:space="0" w:color="auto" w:frame="1"/>
          <w14:ligatures w14:val="none"/>
        </w:rPr>
        <w:t>(b)(2)</w:t>
      </w:r>
      <w:r w:rsidRPr="00150297">
        <w:rPr>
          <w:rFonts w:ascii="open_sansregular" w:eastAsia="Times New Roman" w:hAnsi="open_sansregular" w:cs="Arial"/>
          <w:color w:val="000000"/>
          <w:kern w:val="0"/>
          <w:sz w:val="21"/>
          <w:szCs w:val="21"/>
          <w14:ligatures w14:val="none"/>
        </w:rPr>
        <w:t>, insert the following provision:</w:t>
      </w:r>
    </w:p>
    <w:p w14:paraId="2469920A" w14:textId="77777777" w:rsidR="00150297" w:rsidRPr="00150297" w:rsidRDefault="00150297" w:rsidP="00150297">
      <w:pPr>
        <w:shd w:val="clear" w:color="auto" w:fill="FFFFFF"/>
        <w:spacing w:before="100" w:beforeAutospacing="1" w:after="100" w:afterAutospacing="1" w:line="240" w:lineRule="auto"/>
        <w:jc w:val="center"/>
        <w:textAlignment w:val="baseline"/>
        <w:rPr>
          <w:rFonts w:ascii="open_sansregular" w:eastAsia="Times New Roman" w:hAnsi="open_sansregular" w:cs="Arial"/>
          <w:smallCaps/>
          <w:color w:val="000000"/>
          <w:kern w:val="0"/>
          <w:sz w:val="21"/>
          <w:szCs w:val="21"/>
          <w14:ligatures w14:val="none"/>
        </w:rPr>
      </w:pPr>
      <w:r w:rsidRPr="00150297">
        <w:rPr>
          <w:rFonts w:ascii="inherit" w:eastAsia="Times New Roman" w:hAnsi="inherit" w:cs="Arial"/>
          <w:smallCaps/>
          <w:color w:val="000000"/>
          <w:kern w:val="0"/>
          <w:sz w:val="21"/>
          <w:szCs w:val="21"/>
          <w:bdr w:val="none" w:sz="0" w:space="0" w:color="auto" w:frame="1"/>
          <w14:ligatures w14:val="none"/>
        </w:rPr>
        <w:t>Offeror</w:t>
      </w:r>
      <w:r w:rsidRPr="00150297">
        <w:rPr>
          <w:rFonts w:ascii="open_sansregular" w:eastAsia="Times New Roman" w:hAnsi="open_sansregular" w:cs="Arial"/>
          <w:smallCaps/>
          <w:color w:val="000000"/>
          <w:kern w:val="0"/>
          <w:sz w:val="21"/>
          <w:szCs w:val="21"/>
          <w:bdr w:val="none" w:sz="0" w:space="0" w:color="auto" w:frame="1"/>
          <w14:ligatures w14:val="none"/>
        </w:rPr>
        <w:t> Representations and Certifications—</w:t>
      </w:r>
      <w:r w:rsidRPr="00150297">
        <w:rPr>
          <w:rFonts w:ascii="inherit" w:eastAsia="Times New Roman" w:hAnsi="inherit" w:cs="Arial"/>
          <w:smallCaps/>
          <w:color w:val="000000"/>
          <w:kern w:val="0"/>
          <w:sz w:val="21"/>
          <w:szCs w:val="21"/>
          <w:bdr w:val="none" w:sz="0" w:space="0" w:color="auto" w:frame="1"/>
          <w14:ligatures w14:val="none"/>
        </w:rPr>
        <w:t>Commercial Products</w:t>
      </w:r>
      <w:r w:rsidRPr="00150297">
        <w:rPr>
          <w:rFonts w:ascii="open_sansregular" w:eastAsia="Times New Roman" w:hAnsi="open_sansregular" w:cs="Arial"/>
          <w:smallCaps/>
          <w:color w:val="000000"/>
          <w:kern w:val="0"/>
          <w:sz w:val="21"/>
          <w:szCs w:val="21"/>
          <w:bdr w:val="none" w:sz="0" w:space="0" w:color="auto" w:frame="1"/>
          <w14:ligatures w14:val="none"/>
        </w:rPr>
        <w:t> and </w:t>
      </w:r>
      <w:r w:rsidRPr="00150297">
        <w:rPr>
          <w:rFonts w:ascii="inherit" w:eastAsia="Times New Roman" w:hAnsi="inherit" w:cs="Arial"/>
          <w:smallCaps/>
          <w:color w:val="000000"/>
          <w:kern w:val="0"/>
          <w:sz w:val="21"/>
          <w:szCs w:val="21"/>
          <w:bdr w:val="none" w:sz="0" w:space="0" w:color="auto" w:frame="1"/>
          <w14:ligatures w14:val="none"/>
        </w:rPr>
        <w:t>Commercial Services</w:t>
      </w:r>
      <w:r w:rsidRPr="00150297">
        <w:rPr>
          <w:rFonts w:ascii="open_sansregular" w:eastAsia="Times New Roman" w:hAnsi="open_sansregular" w:cs="Arial"/>
          <w:smallCaps/>
          <w:color w:val="000000"/>
          <w:kern w:val="0"/>
          <w:sz w:val="21"/>
          <w:szCs w:val="21"/>
          <w:bdr w:val="none" w:sz="0" w:space="0" w:color="auto" w:frame="1"/>
          <w14:ligatures w14:val="none"/>
        </w:rPr>
        <w:t> (Oct 2025)</w:t>
      </w:r>
    </w:p>
    <w:p w14:paraId="01145B16" w14:textId="77777777" w:rsidR="00150297" w:rsidRPr="00150297" w:rsidRDefault="00150297" w:rsidP="00150297">
      <w:pPr>
        <w:shd w:val="clear" w:color="auto" w:fill="FFFFFF"/>
        <w:spacing w:before="100" w:beforeAutospacing="1" w:after="100" w:afterAutospacing="1" w:line="240" w:lineRule="auto"/>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complete only paragraph (b) of this provision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completed the annual representations and certification electronically in the System for Award Management (SAM) accessed through </w:t>
      </w:r>
      <w:hyperlink r:id="rId5" w:tgtFrame="_blank" w:tooltip="https://www.sam.gov (opens in a new window)" w:history="1">
        <w:r w:rsidRPr="00150297">
          <w:rPr>
            <w:rFonts w:ascii="inherit" w:eastAsia="Times New Roman" w:hAnsi="inherit" w:cs="Arial"/>
            <w:color w:val="225895"/>
            <w:kern w:val="0"/>
            <w:sz w:val="21"/>
            <w:szCs w:val="21"/>
            <w:u w:val="single"/>
            <w:bdr w:val="none" w:sz="0" w:space="0" w:color="auto" w:frame="1"/>
            <w14:ligatures w14:val="none"/>
          </w:rPr>
          <w:t>https://www.sam.gov</w:t>
        </w:r>
      </w:hyperlink>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not completed the annual representations and certifications electronically,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complete only paragraphs (c) through (v) of this provision.</w:t>
      </w:r>
    </w:p>
    <w:p w14:paraId="04F6F91E"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(a)</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Definitions</w:t>
      </w:r>
      <w:r w:rsidRPr="00150297">
        <w:rPr>
          <w:rFonts w:ascii="open_sansregular" w:eastAsia="Times New Roman" w:hAnsi="open_sansregular" w:cs="Arial"/>
          <w:color w:val="000000"/>
          <w:kern w:val="0"/>
          <w:sz w:val="21"/>
          <w:szCs w:val="21"/>
          <w14:ligatures w14:val="none"/>
        </w:rPr>
        <w:t>. As used in this provision—</w:t>
      </w:r>
    </w:p>
    <w:p w14:paraId="11BFA821"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Covered telecommunications equipment or services</w:t>
      </w:r>
      <w:r w:rsidRPr="00150297">
        <w:rPr>
          <w:rFonts w:ascii="open_sansregular" w:eastAsia="Times New Roman" w:hAnsi="open_sansregular" w:cs="Arial"/>
          <w:color w:val="000000"/>
          <w:kern w:val="0"/>
          <w:sz w:val="21"/>
          <w:szCs w:val="21"/>
          <w14:ligatures w14:val="none"/>
        </w:rPr>
        <w:t> has the meaning provided in the clause </w:t>
      </w:r>
      <w:hyperlink r:id="rId6" w:anchor="FAR_52_204_25" w:tooltip="52.204-25" w:history="1">
        <w:r w:rsidRPr="00150297">
          <w:rPr>
            <w:rFonts w:ascii="inherit" w:eastAsia="Times New Roman" w:hAnsi="inherit" w:cs="Arial"/>
            <w:color w:val="225895"/>
            <w:kern w:val="0"/>
            <w:sz w:val="21"/>
            <w:szCs w:val="21"/>
            <w:u w:val="single"/>
            <w:bdr w:val="none" w:sz="0" w:space="0" w:color="auto" w:frame="1"/>
            <w14:ligatures w14:val="none"/>
          </w:rPr>
          <w:t>52.204-25</w:t>
        </w:r>
      </w:hyperlink>
      <w:r w:rsidRPr="00150297">
        <w:rPr>
          <w:rFonts w:ascii="open_sansregular" w:eastAsia="Times New Roman" w:hAnsi="open_sansregular" w:cs="Arial"/>
          <w:color w:val="000000"/>
          <w:kern w:val="0"/>
          <w:sz w:val="21"/>
          <w:szCs w:val="21"/>
          <w14:ligatures w14:val="none"/>
        </w:rPr>
        <w:t>, Prohibition on </w:t>
      </w:r>
      <w:r w:rsidRPr="00150297">
        <w:rPr>
          <w:rFonts w:ascii="inherit" w:eastAsia="Times New Roman" w:hAnsi="inherit" w:cs="Arial"/>
          <w:color w:val="000000"/>
          <w:kern w:val="0"/>
          <w:sz w:val="21"/>
          <w:szCs w:val="21"/>
          <w:bdr w:val="none" w:sz="0" w:space="0" w:color="auto" w:frame="1"/>
          <w14:ligatures w14:val="none"/>
        </w:rPr>
        <w:t>Contracting</w:t>
      </w:r>
      <w:r w:rsidRPr="00150297">
        <w:rPr>
          <w:rFonts w:ascii="open_sansregular" w:eastAsia="Times New Roman" w:hAnsi="open_sansregular" w:cs="Arial"/>
          <w:color w:val="000000"/>
          <w:kern w:val="0"/>
          <w:sz w:val="21"/>
          <w:szCs w:val="21"/>
          <w14:ligatures w14:val="none"/>
        </w:rPr>
        <w:t> for Certain Telecommunications and Video Surveillance Services or Equipment.</w:t>
      </w:r>
    </w:p>
    <w:p w14:paraId="00A1A9C1"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Economically disadvantaged women-owned small business (EDWOSB) concern</w:t>
      </w:r>
      <w:r w:rsidRPr="00150297">
        <w:rPr>
          <w:rFonts w:ascii="open_sansregular" w:eastAsia="Times New Roman" w:hAnsi="open_sansregular" w:cs="Arial"/>
          <w:color w:val="000000"/>
          <w:kern w:val="0"/>
          <w:sz w:val="21"/>
          <w:szCs w:val="21"/>
          <w14:ligatures w14:val="none"/>
        </w:rPr>
        <w:t> means a small business concern that is at least 51 percent directly and unconditionally owned by, and the management and daily business operations of which are controlled by, one or more women who are citizens of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and who are economically disadvantaged in accordance with </w:t>
      </w:r>
      <w:hyperlink r:id="rId7" w:tgtFrame="_blank" w:tooltip="13 CFR part 127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part 127</w:t>
        </w:r>
      </w:hyperlink>
      <w:r w:rsidRPr="00150297">
        <w:rPr>
          <w:rFonts w:ascii="open_sansregular" w:eastAsia="Times New Roman" w:hAnsi="open_sansregular" w:cs="Arial"/>
          <w:color w:val="000000"/>
          <w:kern w:val="0"/>
          <w:sz w:val="21"/>
          <w:szCs w:val="21"/>
          <w14:ligatures w14:val="none"/>
        </w:rPr>
        <w:t>, and the concern is certified by SBA or an approved third-party certifier in accordance with </w:t>
      </w:r>
      <w:hyperlink r:id="rId8" w:tgtFrame="_blank" w:tooltip="13 CFR 127.300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127.300</w:t>
        </w:r>
      </w:hyperlink>
      <w:r w:rsidRPr="00150297">
        <w:rPr>
          <w:rFonts w:ascii="open_sansregular" w:eastAsia="Times New Roman" w:hAnsi="open_sansregular" w:cs="Arial"/>
          <w:color w:val="000000"/>
          <w:kern w:val="0"/>
          <w:sz w:val="21"/>
          <w:szCs w:val="21"/>
          <w14:ligatures w14:val="none"/>
        </w:rPr>
        <w:t>. It automatically qualifies as a women-owned small business eligible under the WOSB Program.</w:t>
      </w:r>
    </w:p>
    <w:p w14:paraId="54FA0851"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Forced or indentured child labor</w:t>
      </w:r>
      <w:r w:rsidRPr="00150297">
        <w:rPr>
          <w:rFonts w:ascii="open_sansregular" w:eastAsia="Times New Roman" w:hAnsi="open_sansregular" w:cs="Arial"/>
          <w:color w:val="000000"/>
          <w:kern w:val="0"/>
          <w:sz w:val="21"/>
          <w:szCs w:val="21"/>
          <w14:ligatures w14:val="none"/>
        </w:rPr>
        <w:t> means all work or service—</w:t>
      </w:r>
    </w:p>
    <w:p w14:paraId="171DE819"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Exacted from any person under the age of 18 under the menace of any penalty for its nonperformance and for which the worker does not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himself voluntarily; or</w:t>
      </w:r>
    </w:p>
    <w:p w14:paraId="715DC1F9"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Performed by any person under the age of 18 pursuant to a contract the enforcement of which can be accomplished by process or penalties.</w:t>
      </w:r>
    </w:p>
    <w:p w14:paraId="34E764D2"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Highest-level owner</w:t>
      </w:r>
      <w:r w:rsidRPr="00150297">
        <w:rPr>
          <w:rFonts w:ascii="open_sansregular" w:eastAsia="Times New Roman" w:hAnsi="open_sansregular" w:cs="Arial"/>
          <w:color w:val="000000"/>
          <w:kern w:val="0"/>
          <w:sz w:val="21"/>
          <w:szCs w:val="21"/>
          <w14:ligatures w14:val="none"/>
        </w:rPr>
        <w:t> means the entity that owns or controls an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or that owns or controls one or more entities that control an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No entity owns or exercises control of the </w:t>
      </w:r>
      <w:proofErr w:type="gramStart"/>
      <w:r w:rsidRPr="00150297">
        <w:rPr>
          <w:rFonts w:ascii="open_sansregular" w:eastAsia="Times New Roman" w:hAnsi="open_sansregular" w:cs="Arial"/>
          <w:color w:val="000000"/>
          <w:kern w:val="0"/>
          <w:sz w:val="21"/>
          <w:szCs w:val="21"/>
          <w14:ligatures w14:val="none"/>
        </w:rPr>
        <w:t>highest level</w:t>
      </w:r>
      <w:proofErr w:type="gramEnd"/>
      <w:r w:rsidRPr="00150297">
        <w:rPr>
          <w:rFonts w:ascii="open_sansregular" w:eastAsia="Times New Roman" w:hAnsi="open_sansregular" w:cs="Arial"/>
          <w:color w:val="000000"/>
          <w:kern w:val="0"/>
          <w:sz w:val="21"/>
          <w:szCs w:val="21"/>
          <w14:ligatures w14:val="none"/>
        </w:rPr>
        <w:t xml:space="preserve"> owner.</w:t>
      </w:r>
    </w:p>
    <w:p w14:paraId="2C138D67"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means an entity, other than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that has direct control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Indicators of control include, but are not limited to, one or more of the following: ownership or interlocking management, identity of interests among family members, shared facilities and equipment, and the common use of employees.</w:t>
      </w:r>
    </w:p>
    <w:p w14:paraId="05247C57"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Inverted domestic corporation</w:t>
      </w:r>
      <w:r w:rsidRPr="00150297">
        <w:rPr>
          <w:rFonts w:ascii="open_sansregular" w:eastAsia="Times New Roman" w:hAnsi="open_sansregular" w:cs="Arial"/>
          <w:color w:val="000000"/>
          <w:kern w:val="0"/>
          <w:sz w:val="21"/>
          <w:szCs w:val="21"/>
          <w14:ligatures w14:val="none"/>
        </w:rPr>
        <w:t>, means a foreign incorporated entity that meets the definition of an </w:t>
      </w:r>
      <w:r w:rsidRPr="00150297">
        <w:rPr>
          <w:rFonts w:ascii="inherit" w:eastAsia="Times New Roman" w:hAnsi="inherit" w:cs="Arial"/>
          <w:color w:val="000000"/>
          <w:kern w:val="0"/>
          <w:sz w:val="21"/>
          <w:szCs w:val="21"/>
          <w:bdr w:val="none" w:sz="0" w:space="0" w:color="auto" w:frame="1"/>
          <w14:ligatures w14:val="none"/>
        </w:rPr>
        <w:t>inverted domestic corporation</w:t>
      </w:r>
      <w:r w:rsidRPr="00150297">
        <w:rPr>
          <w:rFonts w:ascii="open_sansregular" w:eastAsia="Times New Roman" w:hAnsi="open_sansregular" w:cs="Arial"/>
          <w:color w:val="000000"/>
          <w:kern w:val="0"/>
          <w:sz w:val="21"/>
          <w:szCs w:val="21"/>
          <w14:ligatures w14:val="none"/>
        </w:rPr>
        <w:t> under </w:t>
      </w:r>
      <w:hyperlink r:id="rId9" w:tgtFrame="_blank" w:tooltip="6 U.S.C. 395 (opens in a new window)" w:history="1">
        <w:r w:rsidRPr="00150297">
          <w:rPr>
            <w:rFonts w:ascii="inherit" w:eastAsia="Times New Roman" w:hAnsi="inherit" w:cs="Arial"/>
            <w:color w:val="225895"/>
            <w:kern w:val="0"/>
            <w:sz w:val="21"/>
            <w:szCs w:val="21"/>
            <w:u w:val="single"/>
            <w:bdr w:val="none" w:sz="0" w:space="0" w:color="auto" w:frame="1"/>
            <w14:ligatures w14:val="none"/>
          </w:rPr>
          <w:t>6 U.S.C. 395</w:t>
        </w:r>
      </w:hyperlink>
      <w:r w:rsidRPr="00150297">
        <w:rPr>
          <w:rFonts w:ascii="open_sansregular" w:eastAsia="Times New Roman" w:hAnsi="open_sansregular" w:cs="Arial"/>
          <w:color w:val="000000"/>
          <w:kern w:val="0"/>
          <w:sz w:val="21"/>
          <w:szCs w:val="21"/>
          <w14:ligatures w14:val="none"/>
        </w:rPr>
        <w:t>(b), applied in accordance with the rules and definitions of </w:t>
      </w:r>
      <w:hyperlink r:id="rId10" w:tgtFrame="_blank" w:tooltip="6 U.S.C. 395 (opens in a new window)" w:history="1">
        <w:r w:rsidRPr="00150297">
          <w:rPr>
            <w:rFonts w:ascii="inherit" w:eastAsia="Times New Roman" w:hAnsi="inherit" w:cs="Arial"/>
            <w:color w:val="225895"/>
            <w:kern w:val="0"/>
            <w:sz w:val="21"/>
            <w:szCs w:val="21"/>
            <w:u w:val="single"/>
            <w:bdr w:val="none" w:sz="0" w:space="0" w:color="auto" w:frame="1"/>
            <w14:ligatures w14:val="none"/>
          </w:rPr>
          <w:t>6 U.S.C. 395</w:t>
        </w:r>
      </w:hyperlink>
      <w:r w:rsidRPr="00150297">
        <w:rPr>
          <w:rFonts w:ascii="open_sansregular" w:eastAsia="Times New Roman" w:hAnsi="open_sansregular" w:cs="Arial"/>
          <w:color w:val="000000"/>
          <w:kern w:val="0"/>
          <w:sz w:val="21"/>
          <w:szCs w:val="21"/>
          <w14:ligatures w14:val="none"/>
        </w:rPr>
        <w:t>(c).</w:t>
      </w:r>
    </w:p>
    <w:p w14:paraId="63C2D9DD"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 xml:space="preserve">Manufactured </w:t>
      </w:r>
      <w:proofErr w:type="gramStart"/>
      <w:r w:rsidRPr="00150297">
        <w:rPr>
          <w:rFonts w:ascii="inherit" w:eastAsia="Times New Roman" w:hAnsi="inherit" w:cs="Arial"/>
          <w:i/>
          <w:iCs/>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means any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in product and service codes (PSCs) 1000-9999, except—</w:t>
      </w:r>
    </w:p>
    <w:p w14:paraId="452CDF5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(1)</w:t>
      </w:r>
      <w:r w:rsidRPr="00150297">
        <w:rPr>
          <w:rFonts w:ascii="open_sansregular" w:eastAsia="Times New Roman" w:hAnsi="open_sansregular" w:cs="Arial"/>
          <w:color w:val="000000"/>
          <w:kern w:val="0"/>
          <w:sz w:val="21"/>
          <w:szCs w:val="21"/>
          <w14:ligatures w14:val="none"/>
        </w:rPr>
        <w:t xml:space="preserve"> PSC 5510, Lumber and Related Basic Wood </w:t>
      </w:r>
      <w:proofErr w:type="gramStart"/>
      <w:r w:rsidRPr="00150297">
        <w:rPr>
          <w:rFonts w:ascii="open_sansregular" w:eastAsia="Times New Roman" w:hAnsi="open_sansregular" w:cs="Arial"/>
          <w:color w:val="000000"/>
          <w:kern w:val="0"/>
          <w:sz w:val="21"/>
          <w:szCs w:val="21"/>
          <w14:ligatures w14:val="none"/>
        </w:rPr>
        <w:t>Materials;</w:t>
      </w:r>
      <w:proofErr w:type="gramEnd"/>
    </w:p>
    <w:p w14:paraId="658096D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Product or Service Group (PSG) 87, Agricultural </w:t>
      </w:r>
      <w:proofErr w:type="gramStart"/>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w:t>
      </w:r>
      <w:proofErr w:type="gramEnd"/>
    </w:p>
    <w:p w14:paraId="1128BE6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xml:space="preserve"> PSG 88, Live </w:t>
      </w:r>
      <w:proofErr w:type="gramStart"/>
      <w:r w:rsidRPr="00150297">
        <w:rPr>
          <w:rFonts w:ascii="open_sansregular" w:eastAsia="Times New Roman" w:hAnsi="open_sansregular" w:cs="Arial"/>
          <w:color w:val="000000"/>
          <w:kern w:val="0"/>
          <w:sz w:val="21"/>
          <w:szCs w:val="21"/>
          <w14:ligatures w14:val="none"/>
        </w:rPr>
        <w:t>Animals;</w:t>
      </w:r>
      <w:proofErr w:type="gramEnd"/>
    </w:p>
    <w:p w14:paraId="631E5E7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xml:space="preserve"> PSG 89, </w:t>
      </w:r>
      <w:proofErr w:type="gramStart"/>
      <w:r w:rsidRPr="00150297">
        <w:rPr>
          <w:rFonts w:ascii="open_sansregular" w:eastAsia="Times New Roman" w:hAnsi="open_sansregular" w:cs="Arial"/>
          <w:color w:val="000000"/>
          <w:kern w:val="0"/>
          <w:sz w:val="21"/>
          <w:szCs w:val="21"/>
          <w14:ligatures w14:val="none"/>
        </w:rPr>
        <w:t>Subsistence;</w:t>
      </w:r>
      <w:proofErr w:type="gramEnd"/>
    </w:p>
    <w:p w14:paraId="1F1C147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(5)</w:t>
      </w:r>
      <w:r w:rsidRPr="00150297">
        <w:rPr>
          <w:rFonts w:ascii="open_sansregular" w:eastAsia="Times New Roman" w:hAnsi="open_sansregular" w:cs="Arial"/>
          <w:color w:val="000000"/>
          <w:kern w:val="0"/>
          <w:sz w:val="21"/>
          <w:szCs w:val="21"/>
          <w14:ligatures w14:val="none"/>
        </w:rPr>
        <w:t xml:space="preserve"> PSC 9410, Crude Grades of Plant </w:t>
      </w:r>
      <w:proofErr w:type="gramStart"/>
      <w:r w:rsidRPr="00150297">
        <w:rPr>
          <w:rFonts w:ascii="open_sansregular" w:eastAsia="Times New Roman" w:hAnsi="open_sansregular" w:cs="Arial"/>
          <w:color w:val="000000"/>
          <w:kern w:val="0"/>
          <w:sz w:val="21"/>
          <w:szCs w:val="21"/>
          <w14:ligatures w14:val="none"/>
        </w:rPr>
        <w:t>Materials;</w:t>
      </w:r>
      <w:proofErr w:type="gramEnd"/>
    </w:p>
    <w:p w14:paraId="134ADDE6"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(6)</w:t>
      </w:r>
      <w:r w:rsidRPr="00150297">
        <w:rPr>
          <w:rFonts w:ascii="open_sansregular" w:eastAsia="Times New Roman" w:hAnsi="open_sansregular" w:cs="Arial"/>
          <w:color w:val="000000"/>
          <w:kern w:val="0"/>
          <w:sz w:val="21"/>
          <w:szCs w:val="21"/>
          <w14:ligatures w14:val="none"/>
        </w:rPr>
        <w:t> PSC 9430, Miscellaneous Crude Animal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xml:space="preserve">, </w:t>
      </w:r>
      <w:proofErr w:type="gramStart"/>
      <w:r w:rsidRPr="00150297">
        <w:rPr>
          <w:rFonts w:ascii="open_sansregular" w:eastAsia="Times New Roman" w:hAnsi="open_sansregular" w:cs="Arial"/>
          <w:color w:val="000000"/>
          <w:kern w:val="0"/>
          <w:sz w:val="21"/>
          <w:szCs w:val="21"/>
          <w14:ligatures w14:val="none"/>
        </w:rPr>
        <w:t>Inedible;</w:t>
      </w:r>
      <w:proofErr w:type="gramEnd"/>
    </w:p>
    <w:p w14:paraId="3A2F75E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(7)</w:t>
      </w:r>
      <w:r w:rsidRPr="00150297">
        <w:rPr>
          <w:rFonts w:ascii="open_sansregular" w:eastAsia="Times New Roman" w:hAnsi="open_sansregular" w:cs="Arial"/>
          <w:color w:val="000000"/>
          <w:kern w:val="0"/>
          <w:sz w:val="21"/>
          <w:szCs w:val="21"/>
          <w14:ligatures w14:val="none"/>
        </w:rPr>
        <w:t> PSC 9440, Miscellaneous Crude Agricultural and Forestry </w:t>
      </w:r>
      <w:proofErr w:type="gramStart"/>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w:t>
      </w:r>
      <w:proofErr w:type="gramEnd"/>
    </w:p>
    <w:p w14:paraId="49CB055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(8)</w:t>
      </w:r>
      <w:r w:rsidRPr="00150297">
        <w:rPr>
          <w:rFonts w:ascii="open_sansregular" w:eastAsia="Times New Roman" w:hAnsi="open_sansregular" w:cs="Arial"/>
          <w:color w:val="000000"/>
          <w:kern w:val="0"/>
          <w:sz w:val="21"/>
          <w:szCs w:val="21"/>
          <w14:ligatures w14:val="none"/>
        </w:rPr>
        <w:t xml:space="preserve"> PSC 9610, </w:t>
      </w:r>
      <w:proofErr w:type="gramStart"/>
      <w:r w:rsidRPr="00150297">
        <w:rPr>
          <w:rFonts w:ascii="open_sansregular" w:eastAsia="Times New Roman" w:hAnsi="open_sansregular" w:cs="Arial"/>
          <w:color w:val="000000"/>
          <w:kern w:val="0"/>
          <w:sz w:val="21"/>
          <w:szCs w:val="21"/>
          <w14:ligatures w14:val="none"/>
        </w:rPr>
        <w:t>Ores;</w:t>
      </w:r>
      <w:proofErr w:type="gramEnd"/>
    </w:p>
    <w:p w14:paraId="0C98E66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(9)</w:t>
      </w:r>
      <w:r w:rsidRPr="00150297">
        <w:rPr>
          <w:rFonts w:ascii="open_sansregular" w:eastAsia="Times New Roman" w:hAnsi="open_sansregular" w:cs="Arial"/>
          <w:color w:val="000000"/>
          <w:kern w:val="0"/>
          <w:sz w:val="21"/>
          <w:szCs w:val="21"/>
          <w14:ligatures w14:val="none"/>
        </w:rPr>
        <w:t> PSC 9620, Minerals, Natural and Synthetic; and</w:t>
      </w:r>
    </w:p>
    <w:p w14:paraId="60CC94D3"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(10)</w:t>
      </w:r>
      <w:r w:rsidRPr="00150297">
        <w:rPr>
          <w:rFonts w:ascii="open_sansregular" w:eastAsia="Times New Roman" w:hAnsi="open_sansregular" w:cs="Arial"/>
          <w:color w:val="000000"/>
          <w:kern w:val="0"/>
          <w:sz w:val="21"/>
          <w:szCs w:val="21"/>
          <w14:ligatures w14:val="none"/>
        </w:rPr>
        <w:t> PSC 9630, Additive Metal Materials.</w:t>
      </w:r>
    </w:p>
    <w:p w14:paraId="23764975"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Place of manufacture</w:t>
      </w:r>
      <w:r w:rsidRPr="00150297">
        <w:rPr>
          <w:rFonts w:ascii="open_sansregular" w:eastAsia="Times New Roman" w:hAnsi="open_sansregular" w:cs="Arial"/>
          <w:color w:val="000000"/>
          <w:kern w:val="0"/>
          <w:sz w:val="21"/>
          <w:szCs w:val="21"/>
          <w14:ligatures w14:val="none"/>
        </w:rPr>
        <w:t xml:space="preserve"> means the place where </w:t>
      </w:r>
      <w:proofErr w:type="gramStart"/>
      <w:r w:rsidRPr="00150297">
        <w:rPr>
          <w:rFonts w:ascii="open_sansregular" w:eastAsia="Times New Roman" w:hAnsi="open_sansregular" w:cs="Arial"/>
          <w:color w:val="000000"/>
          <w:kern w:val="0"/>
          <w:sz w:val="21"/>
          <w:szCs w:val="21"/>
          <w14:ligatures w14:val="none"/>
        </w:rPr>
        <w:t>an </w:t>
      </w:r>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is assembled out of </w:t>
      </w:r>
      <w:r w:rsidRPr="00150297">
        <w:rPr>
          <w:rFonts w:ascii="inherit" w:eastAsia="Times New Roman" w:hAnsi="inherit" w:cs="Arial"/>
          <w:color w:val="000000"/>
          <w:kern w:val="0"/>
          <w:sz w:val="21"/>
          <w:szCs w:val="21"/>
          <w:bdr w:val="none" w:sz="0" w:space="0" w:color="auto" w:frame="1"/>
          <w14:ligatures w14:val="none"/>
        </w:rPr>
        <w:t>components</w:t>
      </w:r>
      <w:r w:rsidRPr="00150297">
        <w:rPr>
          <w:rFonts w:ascii="open_sansregular" w:eastAsia="Times New Roman" w:hAnsi="open_sansregular" w:cs="Arial"/>
          <w:color w:val="000000"/>
          <w:kern w:val="0"/>
          <w:sz w:val="21"/>
          <w:szCs w:val="21"/>
          <w14:ligatures w14:val="none"/>
        </w:rPr>
        <w:t>, or otherwise made or processed from raw materials into the finished product that is to be provided to the Government. If a product is disassembled and reassembled, the place of reassembly is not the </w:t>
      </w:r>
      <w:r w:rsidRPr="00150297">
        <w:rPr>
          <w:rFonts w:ascii="inherit" w:eastAsia="Times New Roman" w:hAnsi="inherit" w:cs="Arial"/>
          <w:color w:val="000000"/>
          <w:kern w:val="0"/>
          <w:sz w:val="21"/>
          <w:szCs w:val="21"/>
          <w:bdr w:val="none" w:sz="0" w:space="0" w:color="auto" w:frame="1"/>
          <w14:ligatures w14:val="none"/>
        </w:rPr>
        <w:t>place of manufacture</w:t>
      </w:r>
      <w:r w:rsidRPr="00150297">
        <w:rPr>
          <w:rFonts w:ascii="open_sansregular" w:eastAsia="Times New Roman" w:hAnsi="open_sansregular" w:cs="Arial"/>
          <w:color w:val="000000"/>
          <w:kern w:val="0"/>
          <w:sz w:val="21"/>
          <w:szCs w:val="21"/>
          <w14:ligatures w14:val="none"/>
        </w:rPr>
        <w:t>.</w:t>
      </w:r>
    </w:p>
    <w:p w14:paraId="0BECC913"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means an entity that is replaced by a </w:t>
      </w:r>
      <w:r w:rsidRPr="00150297">
        <w:rPr>
          <w:rFonts w:ascii="inherit" w:eastAsia="Times New Roman" w:hAnsi="inherit" w:cs="Arial"/>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and includes any </w:t>
      </w:r>
      <w:r w:rsidRPr="00150297">
        <w:rPr>
          <w:rFonts w:ascii="inherit" w:eastAsia="Times New Roman" w:hAnsi="inherit" w:cs="Arial"/>
          <w:color w:val="000000"/>
          <w:kern w:val="0"/>
          <w:sz w:val="21"/>
          <w:szCs w:val="21"/>
          <w:bdr w:val="none" w:sz="0" w:space="0" w:color="auto" w:frame="1"/>
          <w14:ligatures w14:val="none"/>
        </w:rPr>
        <w:t>predecessors</w:t>
      </w:r>
      <w:r w:rsidRPr="00150297">
        <w:rPr>
          <w:rFonts w:ascii="open_sansregular" w:eastAsia="Times New Roman" w:hAnsi="open_sansregular" w:cs="Arial"/>
          <w:color w:val="000000"/>
          <w:kern w:val="0"/>
          <w:sz w:val="21"/>
          <w:szCs w:val="21"/>
          <w14:ligatures w14:val="none"/>
        </w:rPr>
        <w:t> of the </w:t>
      </w: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w:t>
      </w:r>
    </w:p>
    <w:p w14:paraId="15EAA0E4"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Reasonable inquiry</w:t>
      </w:r>
      <w:r w:rsidRPr="00150297">
        <w:rPr>
          <w:rFonts w:ascii="open_sansregular" w:eastAsia="Times New Roman" w:hAnsi="open_sansregular" w:cs="Arial"/>
          <w:color w:val="000000"/>
          <w:kern w:val="0"/>
          <w:sz w:val="21"/>
          <w:szCs w:val="21"/>
          <w14:ligatures w14:val="none"/>
        </w:rPr>
        <w:t> has the meaning provided in the clause </w:t>
      </w:r>
      <w:hyperlink r:id="rId11" w:anchor="FAR_52_204_25" w:tooltip="52.204-25" w:history="1">
        <w:r w:rsidRPr="00150297">
          <w:rPr>
            <w:rFonts w:ascii="inherit" w:eastAsia="Times New Roman" w:hAnsi="inherit" w:cs="Arial"/>
            <w:color w:val="225895"/>
            <w:kern w:val="0"/>
            <w:sz w:val="21"/>
            <w:szCs w:val="21"/>
            <w:u w:val="single"/>
            <w:bdr w:val="none" w:sz="0" w:space="0" w:color="auto" w:frame="1"/>
            <w14:ligatures w14:val="none"/>
          </w:rPr>
          <w:t>52.204-25</w:t>
        </w:r>
      </w:hyperlink>
      <w:r w:rsidRPr="00150297">
        <w:rPr>
          <w:rFonts w:ascii="open_sansregular" w:eastAsia="Times New Roman" w:hAnsi="open_sansregular" w:cs="Arial"/>
          <w:color w:val="000000"/>
          <w:kern w:val="0"/>
          <w:sz w:val="21"/>
          <w:szCs w:val="21"/>
          <w14:ligatures w14:val="none"/>
        </w:rPr>
        <w:t>, Prohibition on </w:t>
      </w:r>
      <w:r w:rsidRPr="00150297">
        <w:rPr>
          <w:rFonts w:ascii="inherit" w:eastAsia="Times New Roman" w:hAnsi="inherit" w:cs="Arial"/>
          <w:color w:val="000000"/>
          <w:kern w:val="0"/>
          <w:sz w:val="21"/>
          <w:szCs w:val="21"/>
          <w:bdr w:val="none" w:sz="0" w:space="0" w:color="auto" w:frame="1"/>
          <w14:ligatures w14:val="none"/>
        </w:rPr>
        <w:t>Contracting</w:t>
      </w:r>
      <w:r w:rsidRPr="00150297">
        <w:rPr>
          <w:rFonts w:ascii="open_sansregular" w:eastAsia="Times New Roman" w:hAnsi="open_sansregular" w:cs="Arial"/>
          <w:color w:val="000000"/>
          <w:kern w:val="0"/>
          <w:sz w:val="21"/>
          <w:szCs w:val="21"/>
          <w14:ligatures w14:val="none"/>
        </w:rPr>
        <w:t> for Certain Telecommunications and Video Surveillance Services or Equipment.</w:t>
      </w:r>
    </w:p>
    <w:p w14:paraId="652B0D23"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Restricted business operations</w:t>
      </w:r>
      <w:r w:rsidRPr="00150297">
        <w:rPr>
          <w:rFonts w:ascii="open_sansregular" w:eastAsia="Times New Roman" w:hAnsi="open_sansregular" w:cs="Arial"/>
          <w:color w:val="000000"/>
          <w:kern w:val="0"/>
          <w:sz w:val="21"/>
          <w:szCs w:val="21"/>
          <w14:ligatures w14:val="none"/>
        </w:rPr>
        <w:t> </w:t>
      </w:r>
      <w:proofErr w:type="gramStart"/>
      <w:r w:rsidRPr="00150297">
        <w:rPr>
          <w:rFonts w:ascii="open_sansregular" w:eastAsia="Times New Roman" w:hAnsi="open_sansregular" w:cs="Arial"/>
          <w:color w:val="000000"/>
          <w:kern w:val="0"/>
          <w:sz w:val="21"/>
          <w:szCs w:val="21"/>
          <w14:ligatures w14:val="none"/>
        </w:rPr>
        <w:t>means</w:t>
      </w:r>
      <w:proofErr w:type="gramEnd"/>
      <w:r w:rsidRPr="00150297">
        <w:rPr>
          <w:rFonts w:ascii="open_sansregular" w:eastAsia="Times New Roman" w:hAnsi="open_sansregular" w:cs="Arial"/>
          <w:color w:val="000000"/>
          <w:kern w:val="0"/>
          <w:sz w:val="21"/>
          <w:szCs w:val="21"/>
          <w14:ligatures w14:val="none"/>
        </w:rPr>
        <w:t xml:space="preserve"> business operations in Sudan that include power production activities, mineral extraction activities, oil-related activities, or the production of military equipment, as those terms are defined in the Sudan Accountability and Divestment Act of 2007 (Pub. L. 110-174). </w:t>
      </w:r>
      <w:r w:rsidRPr="00150297">
        <w:rPr>
          <w:rFonts w:ascii="inherit" w:eastAsia="Times New Roman" w:hAnsi="inherit" w:cs="Arial"/>
          <w:color w:val="000000"/>
          <w:kern w:val="0"/>
          <w:sz w:val="21"/>
          <w:szCs w:val="21"/>
          <w:bdr w:val="none" w:sz="0" w:space="0" w:color="auto" w:frame="1"/>
          <w14:ligatures w14:val="none"/>
        </w:rPr>
        <w:t>Restricted business operations</w:t>
      </w:r>
      <w:r w:rsidRPr="00150297">
        <w:rPr>
          <w:rFonts w:ascii="open_sansregular" w:eastAsia="Times New Roman" w:hAnsi="open_sansregular" w:cs="Arial"/>
          <w:color w:val="000000"/>
          <w:kern w:val="0"/>
          <w:sz w:val="21"/>
          <w:szCs w:val="21"/>
          <w14:ligatures w14:val="none"/>
        </w:rPr>
        <w:t> do not include business operations that the person (as that term is defined in Section 2 of the Sudan Accountability and Divestment Act of 2007) conducting the business can demonstrate—</w:t>
      </w:r>
    </w:p>
    <w:p w14:paraId="3FA3EE67"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xml:space="preserve"> Are conducted under contract directly and exclusively with the regional government of southern </w:t>
      </w:r>
      <w:proofErr w:type="gramStart"/>
      <w:r w:rsidRPr="00150297">
        <w:rPr>
          <w:rFonts w:ascii="open_sansregular" w:eastAsia="Times New Roman" w:hAnsi="open_sansregular" w:cs="Arial"/>
          <w:color w:val="000000"/>
          <w:kern w:val="0"/>
          <w:sz w:val="21"/>
          <w:szCs w:val="21"/>
          <w14:ligatures w14:val="none"/>
        </w:rPr>
        <w:t>Sudan;</w:t>
      </w:r>
      <w:proofErr w:type="gramEnd"/>
    </w:p>
    <w:p w14:paraId="0EFDB47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xml:space="preserve"> Are conducted pursuant to specific authorization from the Office of Foreign Assets Control in the Department of the Treasury, or are expressly exempted under Federal law from the requirement to be conducted under such </w:t>
      </w:r>
      <w:proofErr w:type="gramStart"/>
      <w:r w:rsidRPr="00150297">
        <w:rPr>
          <w:rFonts w:ascii="open_sansregular" w:eastAsia="Times New Roman" w:hAnsi="open_sansregular" w:cs="Arial"/>
          <w:color w:val="000000"/>
          <w:kern w:val="0"/>
          <w:sz w:val="21"/>
          <w:szCs w:val="21"/>
          <w14:ligatures w14:val="none"/>
        </w:rPr>
        <w:t>authorization;</w:t>
      </w:r>
      <w:proofErr w:type="gramEnd"/>
    </w:p>
    <w:p w14:paraId="36012B46"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xml:space="preserve"> Consist of providing goods or services to marginalized populations of </w:t>
      </w:r>
      <w:proofErr w:type="gramStart"/>
      <w:r w:rsidRPr="00150297">
        <w:rPr>
          <w:rFonts w:ascii="open_sansregular" w:eastAsia="Times New Roman" w:hAnsi="open_sansregular" w:cs="Arial"/>
          <w:color w:val="000000"/>
          <w:kern w:val="0"/>
          <w:sz w:val="21"/>
          <w:szCs w:val="21"/>
          <w14:ligatures w14:val="none"/>
        </w:rPr>
        <w:t>Sudan;</w:t>
      </w:r>
      <w:proofErr w:type="gramEnd"/>
    </w:p>
    <w:p w14:paraId="65E5E170"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xml:space="preserve"> Consist of providing goods or services to an internationally recognized peacekeeping force or humanitarian </w:t>
      </w:r>
      <w:proofErr w:type="gramStart"/>
      <w:r w:rsidRPr="00150297">
        <w:rPr>
          <w:rFonts w:ascii="open_sansregular" w:eastAsia="Times New Roman" w:hAnsi="open_sansregular" w:cs="Arial"/>
          <w:color w:val="000000"/>
          <w:kern w:val="0"/>
          <w:sz w:val="21"/>
          <w:szCs w:val="21"/>
          <w14:ligatures w14:val="none"/>
        </w:rPr>
        <w:t>organization;</w:t>
      </w:r>
      <w:proofErr w:type="gramEnd"/>
    </w:p>
    <w:p w14:paraId="3F066AB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(5)</w:t>
      </w:r>
      <w:r w:rsidRPr="00150297">
        <w:rPr>
          <w:rFonts w:ascii="open_sansregular" w:eastAsia="Times New Roman" w:hAnsi="open_sansregular" w:cs="Arial"/>
          <w:color w:val="000000"/>
          <w:kern w:val="0"/>
          <w:sz w:val="21"/>
          <w:szCs w:val="21"/>
          <w14:ligatures w14:val="none"/>
        </w:rPr>
        <w:t> Consist of providing goods or services that are used only to promote health or education; or</w:t>
      </w:r>
    </w:p>
    <w:p w14:paraId="7437DC7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(6)</w:t>
      </w:r>
      <w:r w:rsidRPr="00150297">
        <w:rPr>
          <w:rFonts w:ascii="open_sansregular" w:eastAsia="Times New Roman" w:hAnsi="open_sansregular" w:cs="Arial"/>
          <w:color w:val="000000"/>
          <w:kern w:val="0"/>
          <w:sz w:val="21"/>
          <w:szCs w:val="21"/>
          <w14:ligatures w14:val="none"/>
        </w:rPr>
        <w:t xml:space="preserve"> Have been voluntarily </w:t>
      </w:r>
      <w:proofErr w:type="spellStart"/>
      <w:r w:rsidRPr="00150297">
        <w:rPr>
          <w:rFonts w:ascii="open_sansregular" w:eastAsia="Times New Roman" w:hAnsi="open_sansregular" w:cs="Arial"/>
          <w:color w:val="000000"/>
          <w:kern w:val="0"/>
          <w:sz w:val="21"/>
          <w:szCs w:val="21"/>
          <w14:ligatures w14:val="none"/>
        </w:rPr>
        <w:t>suspended."</w:t>
      </w:r>
      <w:r w:rsidRPr="00150297">
        <w:rPr>
          <w:rFonts w:ascii="inherit" w:eastAsia="Times New Roman" w:hAnsi="inherit" w:cs="Arial"/>
          <w:color w:val="000000"/>
          <w:kern w:val="0"/>
          <w:sz w:val="21"/>
          <w:szCs w:val="21"/>
          <w:bdr w:val="none" w:sz="0" w:space="0" w:color="auto" w:frame="1"/>
          <w14:ligatures w14:val="none"/>
        </w:rPr>
        <w:t>Sensitive</w:t>
      </w:r>
      <w:proofErr w:type="spellEnd"/>
      <w:r w:rsidRPr="00150297">
        <w:rPr>
          <w:rFonts w:ascii="inherit" w:eastAsia="Times New Roman" w:hAnsi="inherit" w:cs="Arial"/>
          <w:color w:val="000000"/>
          <w:kern w:val="0"/>
          <w:sz w:val="21"/>
          <w:szCs w:val="21"/>
          <w:bdr w:val="none" w:sz="0" w:space="0" w:color="auto" w:frame="1"/>
          <w14:ligatures w14:val="none"/>
        </w:rPr>
        <w:t xml:space="preserve"> </w:t>
      </w:r>
      <w:proofErr w:type="gramStart"/>
      <w:r w:rsidRPr="00150297">
        <w:rPr>
          <w:rFonts w:ascii="inherit" w:eastAsia="Times New Roman" w:hAnsi="inherit" w:cs="Arial"/>
          <w:color w:val="000000"/>
          <w:kern w:val="0"/>
          <w:sz w:val="21"/>
          <w:szCs w:val="21"/>
          <w:bdr w:val="none" w:sz="0" w:space="0" w:color="auto" w:frame="1"/>
          <w14:ligatures w14:val="none"/>
        </w:rPr>
        <w:t>technology</w:t>
      </w:r>
      <w:r w:rsidRPr="00150297">
        <w:rPr>
          <w:rFonts w:ascii="open_sansregular" w:eastAsia="Times New Roman" w:hAnsi="open_sansregular" w:cs="Arial"/>
          <w:color w:val="000000"/>
          <w:kern w:val="0"/>
          <w:sz w:val="21"/>
          <w:szCs w:val="21"/>
          <w14:ligatures w14:val="none"/>
        </w:rPr>
        <w:t>"—</w:t>
      </w:r>
      <w:proofErr w:type="gramEnd"/>
    </w:p>
    <w:p w14:paraId="1E10DA95"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Sensitive technology</w:t>
      </w:r>
      <w:r w:rsidRPr="00150297">
        <w:rPr>
          <w:rFonts w:ascii="open_sansregular" w:eastAsia="Times New Roman" w:hAnsi="open_sansregular" w:cs="Arial"/>
          <w:color w:val="000000"/>
          <w:kern w:val="0"/>
          <w:sz w:val="21"/>
          <w:szCs w:val="21"/>
          <w14:ligatures w14:val="none"/>
        </w:rPr>
        <w:t>—</w:t>
      </w:r>
    </w:p>
    <w:p w14:paraId="079E3F9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Means hardware, software, telecommunications equipment, or any other technology that is to be used specifically—</w:t>
      </w:r>
    </w:p>
    <w:p w14:paraId="5CFAB6A2"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To restrict the free flow of unbiased information in Iran; or</w:t>
      </w:r>
    </w:p>
    <w:p w14:paraId="193D4DD4"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To disrupt, monitor, or otherwise restrict speech of the people of Iran; and</w:t>
      </w:r>
    </w:p>
    <w:p w14:paraId="5FDF83D9"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Does not include information or informational materials the export of which the President does not have the authority to regulate or prohibit pursuant to section 203(b)(3)of the International </w:t>
      </w:r>
      <w:r w:rsidRPr="00150297">
        <w:rPr>
          <w:rFonts w:ascii="inherit" w:eastAsia="Times New Roman" w:hAnsi="inherit" w:cs="Arial"/>
          <w:color w:val="000000"/>
          <w:kern w:val="0"/>
          <w:sz w:val="21"/>
          <w:szCs w:val="21"/>
          <w:bdr w:val="none" w:sz="0" w:space="0" w:color="auto" w:frame="1"/>
          <w14:ligatures w14:val="none"/>
        </w:rPr>
        <w:t>Emergency</w:t>
      </w:r>
      <w:r w:rsidRPr="00150297">
        <w:rPr>
          <w:rFonts w:ascii="open_sansregular" w:eastAsia="Times New Roman" w:hAnsi="open_sansregular" w:cs="Arial"/>
          <w:color w:val="000000"/>
          <w:kern w:val="0"/>
          <w:sz w:val="21"/>
          <w:szCs w:val="21"/>
          <w14:ligatures w14:val="none"/>
        </w:rPr>
        <w:t> Economic Powers Act ( </w:t>
      </w:r>
      <w:hyperlink r:id="rId12" w:tgtFrame="_blank" w:tooltip="(50 U.S.C. 1702b(3), opens in a new window)" w:history="1">
        <w:r w:rsidRPr="00150297">
          <w:rPr>
            <w:rFonts w:ascii="inherit" w:eastAsia="Times New Roman" w:hAnsi="inherit" w:cs="Arial"/>
            <w:color w:val="225895"/>
            <w:kern w:val="0"/>
            <w:sz w:val="21"/>
            <w:szCs w:val="21"/>
            <w:u w:val="single"/>
            <w:bdr w:val="none" w:sz="0" w:space="0" w:color="auto" w:frame="1"/>
            <w14:ligatures w14:val="none"/>
          </w:rPr>
          <w:t>50 U.S.C. 1702(b)(3)</w:t>
        </w:r>
      </w:hyperlink>
      <w:r w:rsidRPr="00150297">
        <w:rPr>
          <w:rFonts w:ascii="open_sansregular" w:eastAsia="Times New Roman" w:hAnsi="open_sansregular" w:cs="Arial"/>
          <w:color w:val="000000"/>
          <w:kern w:val="0"/>
          <w:sz w:val="21"/>
          <w:szCs w:val="21"/>
          <w14:ligatures w14:val="none"/>
        </w:rPr>
        <w:t>).</w:t>
      </w:r>
    </w:p>
    <w:p w14:paraId="1CD200C3"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Service-disabled veteran-owned small business (SDVOSB) concern</w:t>
      </w:r>
      <w:r w:rsidRPr="00150297">
        <w:rPr>
          <w:rFonts w:ascii="open_sansregular" w:eastAsia="Times New Roman" w:hAnsi="open_sansregular" w:cs="Arial"/>
          <w:color w:val="000000"/>
          <w:kern w:val="0"/>
          <w:sz w:val="21"/>
          <w:szCs w:val="21"/>
          <w14:ligatures w14:val="none"/>
        </w:rPr>
        <w:t> means a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w:t>
      </w:r>
    </w:p>
    <w:p w14:paraId="3F74060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p>
    <w:p w14:paraId="6117A4BD"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Not less than 51 percent of which is owned and controlled by one or more service-disabled veterans or, in the case of any publicly owned business, not less than 51 percent of the stock of which is owned by one or more service-disabled veterans; and</w:t>
      </w:r>
    </w:p>
    <w:p w14:paraId="6317C5F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management and daily business operations of which are controlled by one or more service-disabled veterans or, in the case of a service-disabled veteran with permanent and severe disability, the spouse or permanent caregiver of such veteran; or</w:t>
      </w:r>
    </w:p>
    <w:p w14:paraId="221296B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A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 eligible under the SDVOSB Program in accordance with 13 CFR part 128 (see subpart </w:t>
      </w:r>
      <w:hyperlink r:id="rId13" w:anchor="FAR_Subpart_19_14" w:tooltip="19.14" w:history="1">
        <w:r w:rsidRPr="00150297">
          <w:rPr>
            <w:rFonts w:ascii="inherit" w:eastAsia="Times New Roman" w:hAnsi="inherit" w:cs="Arial"/>
            <w:color w:val="225895"/>
            <w:kern w:val="0"/>
            <w:sz w:val="21"/>
            <w:szCs w:val="21"/>
            <w:u w:val="single"/>
            <w:bdr w:val="none" w:sz="0" w:space="0" w:color="auto" w:frame="1"/>
            <w14:ligatures w14:val="none"/>
          </w:rPr>
          <w:t>19.14</w:t>
        </w:r>
      </w:hyperlink>
      <w:r w:rsidRPr="00150297">
        <w:rPr>
          <w:rFonts w:ascii="open_sansregular" w:eastAsia="Times New Roman" w:hAnsi="open_sansregular" w:cs="Arial"/>
          <w:color w:val="000000"/>
          <w:kern w:val="0"/>
          <w:sz w:val="21"/>
          <w:szCs w:val="21"/>
          <w14:ligatures w14:val="none"/>
        </w:rPr>
        <w:t>).</w:t>
      </w:r>
    </w:p>
    <w:p w14:paraId="3E2D636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Service-disabled veteran</w:t>
      </w:r>
      <w:r w:rsidRPr="00150297">
        <w:rPr>
          <w:rFonts w:ascii="open_sansregular" w:eastAsia="Times New Roman" w:hAnsi="open_sansregular" w:cs="Arial"/>
          <w:color w:val="000000"/>
          <w:kern w:val="0"/>
          <w:sz w:val="21"/>
          <w:szCs w:val="21"/>
          <w14:ligatures w14:val="none"/>
        </w:rPr>
        <w:t>, as used in this definition, means a veteran as defined in </w:t>
      </w:r>
      <w:hyperlink r:id="rId14" w:tgtFrame="_blank" w:tooltip="38 U.S.C. 101 (opens in a new window)" w:history="1">
        <w:r w:rsidRPr="00150297">
          <w:rPr>
            <w:rFonts w:ascii="inherit" w:eastAsia="Times New Roman" w:hAnsi="inherit" w:cs="Arial"/>
            <w:color w:val="225895"/>
            <w:kern w:val="0"/>
            <w:sz w:val="21"/>
            <w:szCs w:val="21"/>
            <w:u w:val="single"/>
            <w:bdr w:val="none" w:sz="0" w:space="0" w:color="auto" w:frame="1"/>
            <w14:ligatures w14:val="none"/>
          </w:rPr>
          <w:t>38 U.S.C. 101</w:t>
        </w:r>
      </w:hyperlink>
      <w:r w:rsidRPr="00150297">
        <w:rPr>
          <w:rFonts w:ascii="open_sansregular" w:eastAsia="Times New Roman" w:hAnsi="open_sansregular" w:cs="Arial"/>
          <w:color w:val="000000"/>
          <w:kern w:val="0"/>
          <w:sz w:val="21"/>
          <w:szCs w:val="21"/>
          <w14:ligatures w14:val="none"/>
        </w:rPr>
        <w:t>(2), with a disability that is service connected, as defined in </w:t>
      </w:r>
      <w:hyperlink r:id="rId15" w:tgtFrame="_blank" w:tooltip="38 U.S.C. 101 (opens in a new window)" w:history="1">
        <w:r w:rsidRPr="00150297">
          <w:rPr>
            <w:rFonts w:ascii="inherit" w:eastAsia="Times New Roman" w:hAnsi="inherit" w:cs="Arial"/>
            <w:color w:val="225895"/>
            <w:kern w:val="0"/>
            <w:sz w:val="21"/>
            <w:szCs w:val="21"/>
            <w:u w:val="single"/>
            <w:bdr w:val="none" w:sz="0" w:space="0" w:color="auto" w:frame="1"/>
            <w14:ligatures w14:val="none"/>
          </w:rPr>
          <w:t>38 U.S.C. 101</w:t>
        </w:r>
      </w:hyperlink>
      <w:r w:rsidRPr="00150297">
        <w:rPr>
          <w:rFonts w:ascii="open_sansregular" w:eastAsia="Times New Roman" w:hAnsi="open_sansregular" w:cs="Arial"/>
          <w:color w:val="000000"/>
          <w:kern w:val="0"/>
          <w:sz w:val="21"/>
          <w:szCs w:val="21"/>
          <w14:ligatures w14:val="none"/>
        </w:rPr>
        <w:t>(16), and who is registered in the Beneficiary Identification and Records Locator Subsystem, or </w:t>
      </w:r>
      <w:r w:rsidRPr="00150297">
        <w:rPr>
          <w:rFonts w:ascii="inherit" w:eastAsia="Times New Roman" w:hAnsi="inherit" w:cs="Arial"/>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system that is maintained by the Department of Veterans Affairs’ Veterans Benefits Administration, as a service-disabled veteran.</w:t>
      </w:r>
    </w:p>
    <w:p w14:paraId="6E4ADCE6"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Service-disabled veteran-owned small business (SDVOSB) concern eligible under the SDVOSB Program</w:t>
      </w:r>
      <w:r w:rsidRPr="00150297">
        <w:rPr>
          <w:rFonts w:ascii="open_sansregular" w:eastAsia="Times New Roman" w:hAnsi="open_sansregular" w:cs="Arial"/>
          <w:color w:val="000000"/>
          <w:kern w:val="0"/>
          <w:sz w:val="21"/>
          <w:szCs w:val="21"/>
          <w14:ligatures w14:val="none"/>
        </w:rPr>
        <w:t> means an SDVOSB concern that—</w:t>
      </w:r>
    </w:p>
    <w:p w14:paraId="4909612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Effective January 1, 2024, is designated in the </w:t>
      </w:r>
      <w:r w:rsidRPr="00150297">
        <w:rPr>
          <w:rFonts w:ascii="inherit" w:eastAsia="Times New Roman" w:hAnsi="inherit" w:cs="Arial"/>
          <w:color w:val="000000"/>
          <w:kern w:val="0"/>
          <w:sz w:val="21"/>
          <w:szCs w:val="21"/>
          <w:bdr w:val="none" w:sz="0" w:space="0" w:color="auto" w:frame="1"/>
          <w14:ligatures w14:val="none"/>
        </w:rPr>
        <w:t>System for Award Management (SAM</w:t>
      </w:r>
      <w:r w:rsidRPr="00150297">
        <w:rPr>
          <w:rFonts w:ascii="open_sansregular" w:eastAsia="Times New Roman" w:hAnsi="open_sansregular" w:cs="Arial"/>
          <w:color w:val="000000"/>
          <w:kern w:val="0"/>
          <w:sz w:val="21"/>
          <w:szCs w:val="21"/>
          <w14:ligatures w14:val="none"/>
        </w:rPr>
        <w:t>) as certified by the Small Business Administration (SBA) in accordance with 13 CFR 128.300; or</w:t>
      </w:r>
    </w:p>
    <w:p w14:paraId="07E03FA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Has represented that it is an SDVOSB concern in SAM and submitted a complete application for certification to SBA on or before December 31, 2023.</w:t>
      </w:r>
    </w:p>
    <w:p w14:paraId="40F7A005"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Service-disabled veteran-owned small business (SDVOSB) Program</w:t>
      </w:r>
      <w:r w:rsidRPr="00150297">
        <w:rPr>
          <w:rFonts w:ascii="open_sansregular" w:eastAsia="Times New Roman" w:hAnsi="open_sansregular" w:cs="Arial"/>
          <w:color w:val="000000"/>
          <w:kern w:val="0"/>
          <w:sz w:val="21"/>
          <w:szCs w:val="21"/>
          <w14:ligatures w14:val="none"/>
        </w:rPr>
        <w:t> means a program that authorizes </w:t>
      </w:r>
      <w:r w:rsidRPr="00150297">
        <w:rPr>
          <w:rFonts w:ascii="inherit" w:eastAsia="Times New Roman" w:hAnsi="inherit" w:cs="Arial"/>
          <w:color w:val="000000"/>
          <w:kern w:val="0"/>
          <w:sz w:val="21"/>
          <w:szCs w:val="21"/>
          <w:bdr w:val="none" w:sz="0" w:space="0" w:color="auto" w:frame="1"/>
          <w14:ligatures w14:val="none"/>
        </w:rPr>
        <w:t>contracting officers</w:t>
      </w:r>
      <w:r w:rsidRPr="00150297">
        <w:rPr>
          <w:rFonts w:ascii="open_sansregular" w:eastAsia="Times New Roman" w:hAnsi="open_sansregular" w:cs="Arial"/>
          <w:color w:val="000000"/>
          <w:kern w:val="0"/>
          <w:sz w:val="21"/>
          <w:szCs w:val="21"/>
          <w14:ligatures w14:val="none"/>
        </w:rPr>
        <w:t> to limit competition, including award on a sole-source basis, to SDVOSB concerns eligible under the SDVOSB Program.</w:t>
      </w:r>
    </w:p>
    <w:p w14:paraId="76C2C74A"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lastRenderedPageBreak/>
        <w:t>Small business concern</w:t>
      </w:r>
      <w:r w:rsidRPr="00150297">
        <w:rPr>
          <w:rFonts w:ascii="open_sansregular" w:eastAsia="Times New Roman" w:hAnsi="open_sansregular" w:cs="Arial"/>
          <w:color w:val="000000"/>
          <w:kern w:val="0"/>
          <w:sz w:val="21"/>
          <w:szCs w:val="21"/>
          <w14:ligatures w14:val="none"/>
        </w:rPr>
        <w:t>—</w:t>
      </w:r>
    </w:p>
    <w:p w14:paraId="29645C2B"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Means a concern, including its </w:t>
      </w:r>
      <w:r w:rsidRPr="00150297">
        <w:rPr>
          <w:rFonts w:ascii="inherit" w:eastAsia="Times New Roman" w:hAnsi="inherit" w:cs="Arial"/>
          <w:color w:val="000000"/>
          <w:kern w:val="0"/>
          <w:sz w:val="21"/>
          <w:szCs w:val="21"/>
          <w:bdr w:val="none" w:sz="0" w:space="0" w:color="auto" w:frame="1"/>
          <w14:ligatures w14:val="none"/>
        </w:rPr>
        <w:t>affiliates</w:t>
      </w:r>
      <w:r w:rsidRPr="00150297">
        <w:rPr>
          <w:rFonts w:ascii="open_sansregular" w:eastAsia="Times New Roman" w:hAnsi="open_sansregular" w:cs="Arial"/>
          <w:color w:val="000000"/>
          <w:kern w:val="0"/>
          <w:sz w:val="21"/>
          <w:szCs w:val="21"/>
          <w14:ligatures w14:val="none"/>
        </w:rPr>
        <w:t>, that is independently owned and operated, not dominant in its field of operation, and qualified as a small business under the criteria in </w:t>
      </w:r>
      <w:hyperlink r:id="rId16" w:tgtFrame="_blank" w:tooltip="13 CFR part 121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part 121</w:t>
        </w:r>
      </w:hyperlink>
      <w:r w:rsidRPr="00150297">
        <w:rPr>
          <w:rFonts w:ascii="open_sansregular" w:eastAsia="Times New Roman" w:hAnsi="open_sansregular" w:cs="Arial"/>
          <w:color w:val="000000"/>
          <w:kern w:val="0"/>
          <w:sz w:val="21"/>
          <w:szCs w:val="21"/>
          <w14:ligatures w14:val="none"/>
        </w:rPr>
        <w:t> and size standards in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w:t>
      </w:r>
    </w:p>
    <w:p w14:paraId="0A30A1E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Affiliates</w:t>
      </w:r>
      <w:r w:rsidRPr="00150297">
        <w:rPr>
          <w:rFonts w:ascii="open_sansregular" w:eastAsia="Times New Roman" w:hAnsi="open_sansregular" w:cs="Arial"/>
          <w:color w:val="000000"/>
          <w:kern w:val="0"/>
          <w:sz w:val="21"/>
          <w:szCs w:val="21"/>
          <w14:ligatures w14:val="none"/>
        </w:rPr>
        <w:t xml:space="preserve">, as used in this definition, means business concerns, one of whom directly or indirectly controls or has the power to control </w:t>
      </w:r>
      <w:proofErr w:type="gramStart"/>
      <w:r w:rsidRPr="00150297">
        <w:rPr>
          <w:rFonts w:ascii="open_sansregular" w:eastAsia="Times New Roman" w:hAnsi="open_sansregular" w:cs="Arial"/>
          <w:color w:val="000000"/>
          <w:kern w:val="0"/>
          <w:sz w:val="21"/>
          <w:szCs w:val="21"/>
          <w14:ligatures w14:val="none"/>
        </w:rPr>
        <w:t>the others</w:t>
      </w:r>
      <w:proofErr w:type="gramEnd"/>
      <w:r w:rsidRPr="00150297">
        <w:rPr>
          <w:rFonts w:ascii="open_sansregular" w:eastAsia="Times New Roman" w:hAnsi="open_sansregular" w:cs="Arial"/>
          <w:color w:val="000000"/>
          <w:kern w:val="0"/>
          <w:sz w:val="21"/>
          <w:szCs w:val="21"/>
          <w14:ligatures w14:val="none"/>
        </w:rPr>
        <w:t xml:space="preserve">, or a third party or </w:t>
      </w:r>
      <w:proofErr w:type="gramStart"/>
      <w:r w:rsidRPr="00150297">
        <w:rPr>
          <w:rFonts w:ascii="open_sansregular" w:eastAsia="Times New Roman" w:hAnsi="open_sansregular" w:cs="Arial"/>
          <w:color w:val="000000"/>
          <w:kern w:val="0"/>
          <w:sz w:val="21"/>
          <w:szCs w:val="21"/>
          <w14:ligatures w14:val="none"/>
        </w:rPr>
        <w:t>parties</w:t>
      </w:r>
      <w:proofErr w:type="gramEnd"/>
      <w:r w:rsidRPr="00150297">
        <w:rPr>
          <w:rFonts w:ascii="open_sansregular" w:eastAsia="Times New Roman" w:hAnsi="open_sansregular" w:cs="Arial"/>
          <w:color w:val="000000"/>
          <w:kern w:val="0"/>
          <w:sz w:val="21"/>
          <w:szCs w:val="21"/>
          <w14:ligatures w14:val="none"/>
        </w:rPr>
        <w:t xml:space="preserve"> control or have the power to control </w:t>
      </w:r>
      <w:proofErr w:type="gramStart"/>
      <w:r w:rsidRPr="00150297">
        <w:rPr>
          <w:rFonts w:ascii="open_sansregular" w:eastAsia="Times New Roman" w:hAnsi="open_sansregular" w:cs="Arial"/>
          <w:color w:val="000000"/>
          <w:kern w:val="0"/>
          <w:sz w:val="21"/>
          <w:szCs w:val="21"/>
          <w14:ligatures w14:val="none"/>
        </w:rPr>
        <w:t>the others</w:t>
      </w:r>
      <w:proofErr w:type="gramEnd"/>
      <w:r w:rsidRPr="00150297">
        <w:rPr>
          <w:rFonts w:ascii="open_sansregular" w:eastAsia="Times New Roman" w:hAnsi="open_sansregular" w:cs="Arial"/>
          <w:color w:val="000000"/>
          <w:kern w:val="0"/>
          <w:sz w:val="21"/>
          <w:szCs w:val="21"/>
          <w14:ligatures w14:val="none"/>
        </w:rPr>
        <w:t>. In determining whether affiliation exists, consideration is given to all appropriate factors including common ownership, common management, and contractual relationships. SBA determines affiliation based on the factors set forth at 13 CFR 121.103.</w:t>
      </w:r>
    </w:p>
    <w:p w14:paraId="06BF20CA"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proofErr w:type="gramStart"/>
      <w:r w:rsidRPr="00150297">
        <w:rPr>
          <w:rFonts w:ascii="inherit" w:eastAsia="Times New Roman" w:hAnsi="inherit" w:cs="Arial"/>
          <w:i/>
          <w:iCs/>
          <w:color w:val="000000"/>
          <w:kern w:val="0"/>
          <w:sz w:val="21"/>
          <w:szCs w:val="21"/>
          <w:bdr w:val="none" w:sz="0" w:space="0" w:color="auto" w:frame="1"/>
          <w14:ligatures w14:val="none"/>
        </w:rPr>
        <w:t>Small disadvantaged</w:t>
      </w:r>
      <w:proofErr w:type="gramEnd"/>
      <w:r w:rsidRPr="00150297">
        <w:rPr>
          <w:rFonts w:ascii="inherit" w:eastAsia="Times New Roman" w:hAnsi="inherit" w:cs="Arial"/>
          <w:i/>
          <w:iCs/>
          <w:color w:val="000000"/>
          <w:kern w:val="0"/>
          <w:sz w:val="21"/>
          <w:szCs w:val="21"/>
          <w:bdr w:val="none" w:sz="0" w:space="0" w:color="auto" w:frame="1"/>
          <w14:ligatures w14:val="none"/>
        </w:rPr>
        <w:t xml:space="preserve"> business concern</w:t>
      </w:r>
      <w:r w:rsidRPr="00150297">
        <w:rPr>
          <w:rFonts w:ascii="open_sansregular" w:eastAsia="Times New Roman" w:hAnsi="open_sansregular" w:cs="Arial"/>
          <w:color w:val="000000"/>
          <w:kern w:val="0"/>
          <w:sz w:val="21"/>
          <w:szCs w:val="21"/>
          <w14:ligatures w14:val="none"/>
        </w:rPr>
        <w:t>, consistent with 13 CFR 124.1001, means a small business concern under the size standard applicable to the </w:t>
      </w:r>
      <w:r w:rsidRPr="00150297">
        <w:rPr>
          <w:rFonts w:ascii="inherit" w:eastAsia="Times New Roman" w:hAnsi="inherit" w:cs="Arial"/>
          <w:color w:val="000000"/>
          <w:kern w:val="0"/>
          <w:sz w:val="21"/>
          <w:szCs w:val="21"/>
          <w:bdr w:val="none" w:sz="0" w:space="0" w:color="auto" w:frame="1"/>
          <w14:ligatures w14:val="none"/>
        </w:rPr>
        <w:t>acquisition</w:t>
      </w:r>
      <w:r w:rsidRPr="00150297">
        <w:rPr>
          <w:rFonts w:ascii="open_sansregular" w:eastAsia="Times New Roman" w:hAnsi="open_sansregular" w:cs="Arial"/>
          <w:color w:val="000000"/>
          <w:kern w:val="0"/>
          <w:sz w:val="21"/>
          <w:szCs w:val="21"/>
          <w14:ligatures w14:val="none"/>
        </w:rPr>
        <w:t>, that—</w:t>
      </w:r>
    </w:p>
    <w:p w14:paraId="6D59960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Is at least 51 percent unconditionally and directly owned (as defined at </w:t>
      </w:r>
      <w:r w:rsidRPr="00150297">
        <w:rPr>
          <w:rFonts w:ascii="open_sansregular" w:eastAsia="Times New Roman" w:hAnsi="open_sansregular" w:cs="Arial"/>
          <w:color w:val="000000"/>
          <w:kern w:val="0"/>
          <w:sz w:val="21"/>
          <w:szCs w:val="21"/>
          <w:bdr w:val="none" w:sz="0" w:space="0" w:color="auto" w:frame="1"/>
          <w14:ligatures w14:val="none"/>
        </w:rPr>
        <w:t>13 CFR 124.105</w:t>
      </w:r>
      <w:r w:rsidRPr="00150297">
        <w:rPr>
          <w:rFonts w:ascii="open_sansregular" w:eastAsia="Times New Roman" w:hAnsi="open_sansregular" w:cs="Arial"/>
          <w:color w:val="000000"/>
          <w:kern w:val="0"/>
          <w:sz w:val="21"/>
          <w:szCs w:val="21"/>
          <w14:ligatures w14:val="none"/>
        </w:rPr>
        <w:t>) by—</w:t>
      </w:r>
    </w:p>
    <w:p w14:paraId="20DCC68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One or more socially disadvantaged (as defined at13 CFR 124.103) and economically disadvantaged (as defined at </w:t>
      </w:r>
      <w:r w:rsidRPr="00150297">
        <w:rPr>
          <w:rFonts w:ascii="open_sansregular" w:eastAsia="Times New Roman" w:hAnsi="open_sansregular" w:cs="Arial"/>
          <w:color w:val="000000"/>
          <w:kern w:val="0"/>
          <w:sz w:val="21"/>
          <w:szCs w:val="21"/>
          <w:bdr w:val="none" w:sz="0" w:space="0" w:color="auto" w:frame="1"/>
          <w14:ligatures w14:val="none"/>
        </w:rPr>
        <w:t>13 CFR 124.104</w:t>
      </w:r>
      <w:r w:rsidRPr="00150297">
        <w:rPr>
          <w:rFonts w:ascii="open_sansregular" w:eastAsia="Times New Roman" w:hAnsi="open_sansregular" w:cs="Arial"/>
          <w:color w:val="000000"/>
          <w:kern w:val="0"/>
          <w:sz w:val="21"/>
          <w:szCs w:val="21"/>
          <w14:ligatures w14:val="none"/>
        </w:rPr>
        <w:t>) individuals who are citizens of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and</w:t>
      </w:r>
    </w:p>
    <w:p w14:paraId="50B845C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xml:space="preserve"> Each individual claiming economic disadvantage has a net worth not exceeding the threshold at 13 CFR 124.104(c)(2) after </w:t>
      </w:r>
      <w:proofErr w:type="gramStart"/>
      <w:r w:rsidRPr="00150297">
        <w:rPr>
          <w:rFonts w:ascii="open_sansregular" w:eastAsia="Times New Roman" w:hAnsi="open_sansregular" w:cs="Arial"/>
          <w:color w:val="000000"/>
          <w:kern w:val="0"/>
          <w:sz w:val="21"/>
          <w:szCs w:val="21"/>
          <w14:ligatures w14:val="none"/>
        </w:rPr>
        <w:t>taking into account</w:t>
      </w:r>
      <w:proofErr w:type="gramEnd"/>
      <w:r w:rsidRPr="00150297">
        <w:rPr>
          <w:rFonts w:ascii="open_sansregular" w:eastAsia="Times New Roman" w:hAnsi="open_sansregular" w:cs="Arial"/>
          <w:color w:val="000000"/>
          <w:kern w:val="0"/>
          <w:sz w:val="21"/>
          <w:szCs w:val="21"/>
          <w14:ligatures w14:val="none"/>
        </w:rPr>
        <w:t xml:space="preserve"> the applicable exclusions set forth at 13 CFR124.</w:t>
      </w:r>
      <w:proofErr w:type="gramStart"/>
      <w:r w:rsidRPr="00150297">
        <w:rPr>
          <w:rFonts w:ascii="open_sansregular" w:eastAsia="Times New Roman" w:hAnsi="open_sansregular" w:cs="Arial"/>
          <w:color w:val="000000"/>
          <w:kern w:val="0"/>
          <w:sz w:val="21"/>
          <w:szCs w:val="21"/>
          <w14:ligatures w14:val="none"/>
        </w:rPr>
        <w:t>104(c)</w:t>
      </w:r>
      <w:proofErr w:type="gramEnd"/>
      <w:r w:rsidRPr="00150297">
        <w:rPr>
          <w:rFonts w:ascii="open_sansregular" w:eastAsia="Times New Roman" w:hAnsi="open_sansregular" w:cs="Arial"/>
          <w:color w:val="000000"/>
          <w:kern w:val="0"/>
          <w:sz w:val="21"/>
          <w:szCs w:val="21"/>
          <w14:ligatures w14:val="none"/>
        </w:rPr>
        <w:t>(2); and</w:t>
      </w:r>
    </w:p>
    <w:p w14:paraId="4859303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The management and daily business operations of which are controlled (as defined at 13.CFR 124.106) by individuals, who meet the criteria in paragraphs (1)(i) and (ii) of this definition.</w:t>
      </w:r>
    </w:p>
    <w:p w14:paraId="209AA64A"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Subsidiary</w:t>
      </w:r>
      <w:r w:rsidRPr="00150297">
        <w:rPr>
          <w:rFonts w:ascii="open_sansregular" w:eastAsia="Times New Roman" w:hAnsi="open_sansregular" w:cs="Arial"/>
          <w:color w:val="000000"/>
          <w:kern w:val="0"/>
          <w:sz w:val="21"/>
          <w:szCs w:val="21"/>
          <w14:ligatures w14:val="none"/>
        </w:rPr>
        <w:t> means an entity in which more than 50 percent of the entity is owned—</w:t>
      </w:r>
    </w:p>
    <w:p w14:paraId="67EA1A3B"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Directly by a parent corporation; or</w:t>
      </w:r>
    </w:p>
    <w:p w14:paraId="1AFD2FD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Through another </w:t>
      </w:r>
      <w:r w:rsidRPr="00150297">
        <w:rPr>
          <w:rFonts w:ascii="inherit" w:eastAsia="Times New Roman" w:hAnsi="inherit" w:cs="Arial"/>
          <w:color w:val="000000"/>
          <w:kern w:val="0"/>
          <w:sz w:val="21"/>
          <w:szCs w:val="21"/>
          <w:bdr w:val="none" w:sz="0" w:space="0" w:color="auto" w:frame="1"/>
          <w14:ligatures w14:val="none"/>
        </w:rPr>
        <w:t>subsidiary</w:t>
      </w:r>
      <w:r w:rsidRPr="00150297">
        <w:rPr>
          <w:rFonts w:ascii="open_sansregular" w:eastAsia="Times New Roman" w:hAnsi="open_sansregular" w:cs="Arial"/>
          <w:color w:val="000000"/>
          <w:kern w:val="0"/>
          <w:sz w:val="21"/>
          <w:szCs w:val="21"/>
          <w14:ligatures w14:val="none"/>
        </w:rPr>
        <w:t> of a parent corporation</w:t>
      </w:r>
    </w:p>
    <w:p w14:paraId="7E21F05F"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means an entity that has replaced a </w:t>
      </w: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by acquiring the assets and carrying out the affairs of the </w:t>
      </w: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under a new name (often through </w:t>
      </w:r>
      <w:r w:rsidRPr="00150297">
        <w:rPr>
          <w:rFonts w:ascii="inherit" w:eastAsia="Times New Roman" w:hAnsi="inherit" w:cs="Arial"/>
          <w:color w:val="000000"/>
          <w:kern w:val="0"/>
          <w:sz w:val="21"/>
          <w:szCs w:val="21"/>
          <w:bdr w:val="none" w:sz="0" w:space="0" w:color="auto" w:frame="1"/>
          <w14:ligatures w14:val="none"/>
        </w:rPr>
        <w:t>acquisition</w:t>
      </w:r>
      <w:r w:rsidRPr="00150297">
        <w:rPr>
          <w:rFonts w:ascii="open_sansregular" w:eastAsia="Times New Roman" w:hAnsi="open_sansregular" w:cs="Arial"/>
          <w:color w:val="000000"/>
          <w:kern w:val="0"/>
          <w:sz w:val="21"/>
          <w:szCs w:val="21"/>
          <w14:ligatures w14:val="none"/>
        </w:rPr>
        <w:t> or merger). The term "</w:t>
      </w:r>
      <w:r w:rsidRPr="00150297">
        <w:rPr>
          <w:rFonts w:ascii="inherit" w:eastAsia="Times New Roman" w:hAnsi="inherit" w:cs="Arial"/>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does not include new offices/divisions of the same company or a company that only changes its name. The extent of the responsibility of the </w:t>
      </w:r>
      <w:r w:rsidRPr="00150297">
        <w:rPr>
          <w:rFonts w:ascii="inherit" w:eastAsia="Times New Roman" w:hAnsi="inherit" w:cs="Arial"/>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for the liabilities of the </w:t>
      </w: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color w:val="000000"/>
          <w:kern w:val="0"/>
          <w:sz w:val="21"/>
          <w:szCs w:val="21"/>
          <w14:ligatures w14:val="none"/>
        </w:rPr>
        <w:t> vary, depending on State law and specific circumstances.</w:t>
      </w:r>
    </w:p>
    <w:p w14:paraId="770F6A77"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Veteran-owned small business concern</w:t>
      </w:r>
      <w:r w:rsidRPr="00150297">
        <w:rPr>
          <w:rFonts w:ascii="open_sansregular" w:eastAsia="Times New Roman" w:hAnsi="open_sansregular" w:cs="Arial"/>
          <w:color w:val="000000"/>
          <w:kern w:val="0"/>
          <w:sz w:val="21"/>
          <w:szCs w:val="21"/>
          <w14:ligatures w14:val="none"/>
        </w:rPr>
        <w:t> means a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w:t>
      </w:r>
    </w:p>
    <w:p w14:paraId="25743E1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Not less than 51 percent of which is owned and controlled by one or more veterans (as defined at </w:t>
      </w:r>
      <w:hyperlink r:id="rId17" w:tgtFrame="_blank" w:tooltip="(38 U.S.C. 1012, opens in a new window)" w:history="1">
        <w:r w:rsidRPr="00150297">
          <w:rPr>
            <w:rFonts w:ascii="inherit" w:eastAsia="Times New Roman" w:hAnsi="inherit" w:cs="Arial"/>
            <w:color w:val="225895"/>
            <w:kern w:val="0"/>
            <w:sz w:val="21"/>
            <w:szCs w:val="21"/>
            <w:u w:val="single"/>
            <w:bdr w:val="none" w:sz="0" w:space="0" w:color="auto" w:frame="1"/>
            <w14:ligatures w14:val="none"/>
          </w:rPr>
          <w:t>38 U.S.C. 101(2)</w:t>
        </w:r>
      </w:hyperlink>
      <w:r w:rsidRPr="00150297">
        <w:rPr>
          <w:rFonts w:ascii="open_sansregular" w:eastAsia="Times New Roman" w:hAnsi="open_sansregular" w:cs="Arial"/>
          <w:color w:val="000000"/>
          <w:kern w:val="0"/>
          <w:sz w:val="21"/>
          <w:szCs w:val="21"/>
          <w14:ligatures w14:val="none"/>
        </w:rPr>
        <w:t>) or, in the case of any publicly owned business, not less than 51 percent of the stock of which is owned by one or more veterans; and</w:t>
      </w:r>
    </w:p>
    <w:p w14:paraId="777F7AC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The management and daily business operations of which are controlled by one or more veterans.</w:t>
      </w:r>
    </w:p>
    <w:p w14:paraId="709636DA"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lastRenderedPageBreak/>
        <w:t>Women-owned business concern</w:t>
      </w:r>
      <w:r w:rsidRPr="00150297">
        <w:rPr>
          <w:rFonts w:ascii="open_sansregular" w:eastAsia="Times New Roman" w:hAnsi="open_sansregular" w:cs="Arial"/>
          <w:color w:val="000000"/>
          <w:kern w:val="0"/>
          <w:sz w:val="21"/>
          <w:szCs w:val="21"/>
          <w14:ligatures w14:val="none"/>
        </w:rPr>
        <w:t> means a concern which is at least 51 percent owned by one or more women; or in the case of any publicly owned business, at least 51 percent of its stock is owned by one or more women; and whose management and daily business operations are controlled by one or more women</w:t>
      </w:r>
    </w:p>
    <w:p w14:paraId="4DC32E20"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Women-owned small business concern</w:t>
      </w:r>
      <w:r w:rsidRPr="00150297">
        <w:rPr>
          <w:rFonts w:ascii="open_sansregular" w:eastAsia="Times New Roman" w:hAnsi="open_sansregular" w:cs="Arial"/>
          <w:color w:val="000000"/>
          <w:kern w:val="0"/>
          <w:sz w:val="21"/>
          <w:szCs w:val="21"/>
          <w14:ligatures w14:val="none"/>
        </w:rPr>
        <w:t> means a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w:t>
      </w:r>
    </w:p>
    <w:p w14:paraId="53CD4EE0"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That is at least 51 percent owned by one or more women; or, in the case of any publicly owned business, at least51 percent of the stock of which is owned by one or more women; and</w:t>
      </w:r>
    </w:p>
    <w:p w14:paraId="0657CBA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Whose management and daily business operations are controlled by one or more women.</w:t>
      </w:r>
    </w:p>
    <w:p w14:paraId="712BBAAC"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Women-owned small business (WOSB) concern eligible under the WOSB Program</w:t>
      </w:r>
      <w:r w:rsidRPr="00150297">
        <w:rPr>
          <w:rFonts w:ascii="open_sansregular" w:eastAsia="Times New Roman" w:hAnsi="open_sansregular" w:cs="Arial"/>
          <w:color w:val="000000"/>
          <w:kern w:val="0"/>
          <w:sz w:val="21"/>
          <w:szCs w:val="21"/>
          <w14:ligatures w14:val="none"/>
        </w:rPr>
        <w:t> (in accordance with </w:t>
      </w:r>
      <w:hyperlink r:id="rId18" w:tgtFrame="_blank" w:tooltip="13 CFR part 127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part 127</w:t>
        </w:r>
      </w:hyperlink>
      <w:r w:rsidRPr="00150297">
        <w:rPr>
          <w:rFonts w:ascii="open_sansregular" w:eastAsia="Times New Roman" w:hAnsi="open_sansregular" w:cs="Arial"/>
          <w:color w:val="000000"/>
          <w:kern w:val="0"/>
          <w:sz w:val="21"/>
          <w:szCs w:val="21"/>
          <w14:ligatures w14:val="none"/>
        </w:rPr>
        <w:t>), means a small business concern that is at least 51 percent directly and unconditionally owned by, and the management and daily business operations of which are controlled by, one or more women who are citizens of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and the concern is certified by SBA or an approved third-party certifier in accordance with </w:t>
      </w:r>
      <w:hyperlink r:id="rId19" w:tgtFrame="_blank" w:tooltip="13 CFR 127.300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127.300</w:t>
        </w:r>
      </w:hyperlink>
      <w:r w:rsidRPr="00150297">
        <w:rPr>
          <w:rFonts w:ascii="open_sansregular" w:eastAsia="Times New Roman" w:hAnsi="open_sansregular" w:cs="Arial"/>
          <w:color w:val="000000"/>
          <w:kern w:val="0"/>
          <w:sz w:val="21"/>
          <w:szCs w:val="21"/>
          <w14:ligatures w14:val="none"/>
        </w:rPr>
        <w:t>.</w:t>
      </w:r>
    </w:p>
    <w:p w14:paraId="35A55ADC"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(b)</w:t>
      </w:r>
      <w:r w:rsidRPr="00150297">
        <w:rPr>
          <w:rFonts w:ascii="open_sansregular" w:eastAsia="Times New Roman" w:hAnsi="open_sansregular" w:cs="Arial"/>
          <w:color w:val="000000"/>
          <w:kern w:val="0"/>
          <w:sz w:val="21"/>
          <w:szCs w:val="21"/>
          <w14:ligatures w14:val="none"/>
        </w:rPr>
        <w:t> </w:t>
      </w:r>
    </w:p>
    <w:p w14:paraId="239B85D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Annual Representations and Certifications</w:t>
      </w:r>
      <w:r w:rsidRPr="00150297">
        <w:rPr>
          <w:rFonts w:ascii="open_sansregular" w:eastAsia="Times New Roman" w:hAnsi="open_sansregular" w:cs="Arial"/>
          <w:color w:val="000000"/>
          <w:kern w:val="0"/>
          <w:sz w:val="21"/>
          <w:szCs w:val="21"/>
          <w14:ligatures w14:val="none"/>
        </w:rPr>
        <w:t>. Any changes provided by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in paragraph (b)(2) of this provision do not automatically change the representations and certifications in SAM.</w:t>
      </w:r>
    </w:p>
    <w:p w14:paraId="206B1DE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completed the annual representations and certifications electronically in SAM accessed through </w:t>
      </w:r>
      <w:hyperlink r:id="rId20" w:tgtFrame="_blank" w:tooltip="http://www.sam.gov (opens in a new window)" w:history="1">
        <w:r w:rsidRPr="00150297">
          <w:rPr>
            <w:rFonts w:ascii="inherit" w:eastAsia="Times New Roman" w:hAnsi="inherit" w:cs="Arial"/>
            <w:color w:val="225895"/>
            <w:kern w:val="0"/>
            <w:sz w:val="21"/>
            <w:szCs w:val="21"/>
            <w:u w:val="single"/>
            <w:bdr w:val="none" w:sz="0" w:space="0" w:color="auto" w:frame="1"/>
            <w14:ligatures w14:val="none"/>
          </w:rPr>
          <w:t>http://www.sam.gov</w:t>
        </w:r>
      </w:hyperlink>
      <w:r w:rsidRPr="00150297">
        <w:rPr>
          <w:rFonts w:ascii="open_sansregular" w:eastAsia="Times New Roman" w:hAnsi="open_sansregular" w:cs="Arial"/>
          <w:color w:val="000000"/>
          <w:kern w:val="0"/>
          <w:sz w:val="21"/>
          <w:szCs w:val="21"/>
          <w14:ligatures w14:val="none"/>
        </w:rPr>
        <w:t>. After reviewing SAM information,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verifies by submission of this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that the representations and certifications currently posted electronically at FAR </w:t>
      </w:r>
      <w:hyperlink r:id="rId21" w:anchor="FAR_52_212_3" w:tooltip="52.212-3" w:history="1">
        <w:r w:rsidRPr="00150297">
          <w:rPr>
            <w:rFonts w:ascii="inherit" w:eastAsia="Times New Roman" w:hAnsi="inherit" w:cs="Arial"/>
            <w:color w:val="225895"/>
            <w:kern w:val="0"/>
            <w:sz w:val="21"/>
            <w:szCs w:val="21"/>
            <w:u w:val="single"/>
            <w:bdr w:val="none" w:sz="0" w:space="0" w:color="auto" w:frame="1"/>
            <w14:ligatures w14:val="none"/>
          </w:rPr>
          <w:t>52.212-3</w:t>
        </w:r>
      </w:hyperlink>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Representations and Certifications-</w:t>
      </w:r>
      <w:r w:rsidRPr="00150297">
        <w:rPr>
          <w:rFonts w:ascii="inherit" w:eastAsia="Times New Roman" w:hAnsi="inherit" w:cs="Arial"/>
          <w:color w:val="000000"/>
          <w:kern w:val="0"/>
          <w:sz w:val="21"/>
          <w:szCs w:val="21"/>
          <w:bdr w:val="none" w:sz="0" w:space="0" w:color="auto" w:frame="1"/>
          <w14:ligatures w14:val="none"/>
        </w:rPr>
        <w:t>Commercial Products</w:t>
      </w:r>
      <w:r w:rsidRPr="00150297">
        <w:rPr>
          <w:rFonts w:ascii="open_sansregular" w:eastAsia="Times New Roman" w:hAnsi="open_sansregular" w:cs="Arial"/>
          <w:color w:val="000000"/>
          <w:kern w:val="0"/>
          <w:sz w:val="21"/>
          <w:szCs w:val="21"/>
          <w14:ligatures w14:val="none"/>
        </w:rPr>
        <w:t> and </w:t>
      </w:r>
      <w:r w:rsidRPr="00150297">
        <w:rPr>
          <w:rFonts w:ascii="inherit" w:eastAsia="Times New Roman" w:hAnsi="inherit" w:cs="Arial"/>
          <w:color w:val="000000"/>
          <w:kern w:val="0"/>
          <w:sz w:val="21"/>
          <w:szCs w:val="21"/>
          <w:bdr w:val="none" w:sz="0" w:space="0" w:color="auto" w:frame="1"/>
          <w14:ligatures w14:val="none"/>
        </w:rPr>
        <w:t>Commercial Services</w:t>
      </w:r>
      <w:r w:rsidRPr="00150297">
        <w:rPr>
          <w:rFonts w:ascii="open_sansregular" w:eastAsia="Times New Roman" w:hAnsi="open_sansregular" w:cs="Arial"/>
          <w:color w:val="000000"/>
          <w:kern w:val="0"/>
          <w:sz w:val="21"/>
          <w:szCs w:val="21"/>
          <w14:ligatures w14:val="none"/>
        </w:rPr>
        <w:t>, have been entered or updated in the last 12 months, are current, accurate, complete, and applicable to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(including the business size standard(s) applicable to the NAICS code(s) referenced for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at the time this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is submitted and are incorporated in this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by reference (see FAR </w:t>
      </w:r>
      <w:hyperlink r:id="rId22" w:anchor="FAR_4_1201" w:tooltip="4.1201" w:history="1">
        <w:r w:rsidRPr="00150297">
          <w:rPr>
            <w:rFonts w:ascii="inherit" w:eastAsia="Times New Roman" w:hAnsi="inherit" w:cs="Arial"/>
            <w:color w:val="225895"/>
            <w:kern w:val="0"/>
            <w:sz w:val="21"/>
            <w:szCs w:val="21"/>
            <w:u w:val="single"/>
            <w:bdr w:val="none" w:sz="0" w:space="0" w:color="auto" w:frame="1"/>
            <w14:ligatures w14:val="none"/>
          </w:rPr>
          <w:t>4.1201</w:t>
        </w:r>
      </w:hyperlink>
      <w:r w:rsidRPr="00150297">
        <w:rPr>
          <w:rFonts w:ascii="open_sansregular" w:eastAsia="Times New Roman" w:hAnsi="open_sansregular" w:cs="Arial"/>
          <w:color w:val="000000"/>
          <w:kern w:val="0"/>
          <w:sz w:val="21"/>
          <w:szCs w:val="21"/>
          <w14:ligatures w14:val="none"/>
        </w:rPr>
        <w:t>), except for paragraphs __.</w:t>
      </w:r>
    </w:p>
    <w:p w14:paraId="48668CEB"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Offeror to identify the applicable paragraphs at (c) through (v) of this provision that the offeror has completed for the purposes of this solicitation only, if any.</w:t>
      </w:r>
    </w:p>
    <w:p w14:paraId="2138EC17"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 xml:space="preserve">These amended </w:t>
      </w:r>
      <w:proofErr w:type="gramStart"/>
      <w:r w:rsidRPr="00150297">
        <w:rPr>
          <w:rFonts w:ascii="inherit" w:eastAsia="Times New Roman" w:hAnsi="inherit" w:cs="Arial"/>
          <w:i/>
          <w:iCs/>
          <w:color w:val="000000"/>
          <w:kern w:val="0"/>
          <w:sz w:val="21"/>
          <w:szCs w:val="21"/>
          <w:bdr w:val="none" w:sz="0" w:space="0" w:color="auto" w:frame="1"/>
          <w14:ligatures w14:val="none"/>
        </w:rPr>
        <w:t>representation</w:t>
      </w:r>
      <w:proofErr w:type="gramEnd"/>
      <w:r w:rsidRPr="00150297">
        <w:rPr>
          <w:rFonts w:ascii="inherit" w:eastAsia="Times New Roman" w:hAnsi="inherit" w:cs="Arial"/>
          <w:i/>
          <w:iCs/>
          <w:color w:val="000000"/>
          <w:kern w:val="0"/>
          <w:sz w:val="21"/>
          <w:szCs w:val="21"/>
          <w:bdr w:val="none" w:sz="0" w:space="0" w:color="auto" w:frame="1"/>
          <w14:ligatures w14:val="none"/>
        </w:rPr>
        <w:t>(s) and/or certification(s) are also incorporated in this offer and are current, accurate, and complete as of the date of this offer.</w:t>
      </w:r>
    </w:p>
    <w:p w14:paraId="1FC5E43B"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Any changes provided by the offeror are applicable to this solicitation only, and do not result in an update to the representations and certifications posted electronically on SAM.</w:t>
      </w:r>
      <w:r w:rsidRPr="00150297">
        <w:rPr>
          <w:rFonts w:ascii="open_sansregular" w:eastAsia="Times New Roman" w:hAnsi="open_sansregular" w:cs="Arial"/>
          <w:color w:val="000000"/>
          <w:kern w:val="0"/>
          <w:sz w:val="21"/>
          <w:szCs w:val="21"/>
          <w14:ligatures w14:val="none"/>
        </w:rPr>
        <w:t>]</w:t>
      </w:r>
    </w:p>
    <w:p w14:paraId="05D175EB"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(c)</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Offerors</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must</w:t>
      </w:r>
      <w:r w:rsidRPr="00150297">
        <w:rPr>
          <w:rFonts w:ascii="open_sansregular" w:eastAsia="Times New Roman" w:hAnsi="open_sansregular" w:cs="Arial"/>
          <w:color w:val="000000"/>
          <w:kern w:val="0"/>
          <w:sz w:val="21"/>
          <w:szCs w:val="21"/>
          <w14:ligatures w14:val="none"/>
        </w:rPr>
        <w:t> complete the following representations when the resulting contract is for </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 to be delivered or services to be performed in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or its </w:t>
      </w:r>
      <w:r w:rsidRPr="00150297">
        <w:rPr>
          <w:rFonts w:ascii="inherit" w:eastAsia="Times New Roman" w:hAnsi="inherit" w:cs="Arial"/>
          <w:color w:val="000000"/>
          <w:kern w:val="0"/>
          <w:sz w:val="21"/>
          <w:szCs w:val="21"/>
          <w:bdr w:val="none" w:sz="0" w:space="0" w:color="auto" w:frame="1"/>
          <w14:ligatures w14:val="none"/>
        </w:rPr>
        <w:t>outlying areas</w:t>
      </w:r>
      <w:r w:rsidRPr="00150297">
        <w:rPr>
          <w:rFonts w:ascii="open_sansregular" w:eastAsia="Times New Roman" w:hAnsi="open_sansregular" w:cs="Arial"/>
          <w:color w:val="000000"/>
          <w:kern w:val="0"/>
          <w:sz w:val="21"/>
          <w:szCs w:val="21"/>
          <w14:ligatures w14:val="none"/>
        </w:rPr>
        <w:t>, or when the </w:t>
      </w:r>
      <w:r w:rsidRPr="00150297">
        <w:rPr>
          <w:rFonts w:ascii="inherit" w:eastAsia="Times New Roman" w:hAnsi="inherit" w:cs="Arial"/>
          <w:color w:val="000000"/>
          <w:kern w:val="0"/>
          <w:sz w:val="21"/>
          <w:szCs w:val="21"/>
          <w:bdr w:val="none" w:sz="0" w:space="0" w:color="auto" w:frame="1"/>
          <w14:ligatures w14:val="none"/>
        </w:rPr>
        <w:t>contracting</w:t>
      </w:r>
      <w:r w:rsidRPr="00150297">
        <w:rPr>
          <w:rFonts w:ascii="open_sansregular" w:eastAsia="Times New Roman" w:hAnsi="open_sansregular" w:cs="Arial"/>
          <w:color w:val="000000"/>
          <w:kern w:val="0"/>
          <w:sz w:val="21"/>
          <w:szCs w:val="21"/>
          <w14:ligatures w14:val="none"/>
        </w:rPr>
        <w:t> officer has applied </w:t>
      </w:r>
      <w:hyperlink r:id="rId23" w:anchor="FAR_Part_19" w:tooltip="part  19" w:history="1">
        <w:r w:rsidRPr="00150297">
          <w:rPr>
            <w:rFonts w:ascii="inherit" w:eastAsia="Times New Roman" w:hAnsi="inherit" w:cs="Arial"/>
            <w:color w:val="225895"/>
            <w:kern w:val="0"/>
            <w:sz w:val="21"/>
            <w:szCs w:val="21"/>
            <w:u w:val="single"/>
            <w:bdr w:val="none" w:sz="0" w:space="0" w:color="auto" w:frame="1"/>
            <w14:ligatures w14:val="none"/>
          </w:rPr>
          <w:t>part  19</w:t>
        </w:r>
      </w:hyperlink>
      <w:r w:rsidRPr="00150297">
        <w:rPr>
          <w:rFonts w:ascii="open_sansregular" w:eastAsia="Times New Roman" w:hAnsi="open_sansregular" w:cs="Arial"/>
          <w:color w:val="000000"/>
          <w:kern w:val="0"/>
          <w:sz w:val="21"/>
          <w:szCs w:val="21"/>
          <w14:ligatures w14:val="none"/>
        </w:rPr>
        <w:t> in accordance with </w:t>
      </w:r>
      <w:hyperlink r:id="rId24" w:anchor="FAR_19_000" w:tooltip="19.000" w:history="1">
        <w:r w:rsidRPr="00150297">
          <w:rPr>
            <w:rFonts w:ascii="inherit" w:eastAsia="Times New Roman" w:hAnsi="inherit" w:cs="Arial"/>
            <w:color w:val="225895"/>
            <w:kern w:val="0"/>
            <w:sz w:val="21"/>
            <w:szCs w:val="21"/>
            <w:u w:val="single"/>
            <w:bdr w:val="none" w:sz="0" w:space="0" w:color="auto" w:frame="1"/>
            <w14:ligatures w14:val="none"/>
          </w:rPr>
          <w:t>19.000</w:t>
        </w:r>
      </w:hyperlink>
      <w:r w:rsidRPr="00150297">
        <w:rPr>
          <w:rFonts w:ascii="open_sansregular" w:eastAsia="Times New Roman" w:hAnsi="open_sansregular" w:cs="Arial"/>
          <w:color w:val="000000"/>
          <w:kern w:val="0"/>
          <w:sz w:val="21"/>
          <w:szCs w:val="21"/>
          <w14:ligatures w14:val="none"/>
        </w:rPr>
        <w:t>(b)(1)(ii). Check all that apply.</w:t>
      </w:r>
    </w:p>
    <w:p w14:paraId="4FA55A9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as part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that—</w:t>
      </w:r>
    </w:p>
    <w:p w14:paraId="1592134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small business concern; or</w:t>
      </w:r>
    </w:p>
    <w:p w14:paraId="1FF94C67"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(ii)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small business joint venture that complies with the requirements of </w:t>
      </w:r>
      <w:hyperlink r:id="rId25" w:anchor="p-121.103(h)" w:tgtFrame="_blank" w:tooltip="(13 CFR 121.103h,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121.103(h)</w:t>
        </w:r>
      </w:hyperlink>
      <w:r w:rsidRPr="00150297">
        <w:rPr>
          <w:rFonts w:ascii="open_sansregular" w:eastAsia="Times New Roman" w:hAnsi="open_sansregular" w:cs="Arial"/>
          <w:color w:val="000000"/>
          <w:kern w:val="0"/>
          <w:sz w:val="21"/>
          <w:szCs w:val="21"/>
          <w14:ligatures w14:val="none"/>
        </w:rPr>
        <w:t> and </w:t>
      </w:r>
      <w:hyperlink r:id="rId26" w:anchor="p-125.8(a)" w:tgtFrame="_blank" w:tooltip="(13 CFR 125.8a,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125.8(a)</w:t>
        </w:r>
      </w:hyperlink>
      <w:r w:rsidRPr="00150297">
        <w:rPr>
          <w:rFonts w:ascii="open_sansregular" w:eastAsia="Times New Roman" w:hAnsi="open_sansregular" w:cs="Arial"/>
          <w:color w:val="000000"/>
          <w:kern w:val="0"/>
          <w:sz w:val="21"/>
          <w:szCs w:val="21"/>
          <w14:ligatures w14:val="none"/>
        </w:rPr>
        <w:t> and </w:t>
      </w:r>
      <w:hyperlink r:id="rId27" w:anchor="p-125.8(b)" w:tgtFrame="_blank" w:tooltip="(b, opens in a new window)" w:history="1">
        <w:r w:rsidRPr="00150297">
          <w:rPr>
            <w:rFonts w:ascii="inherit" w:eastAsia="Times New Roman" w:hAnsi="inherit" w:cs="Arial"/>
            <w:color w:val="225895"/>
            <w:kern w:val="0"/>
            <w:sz w:val="21"/>
            <w:szCs w:val="21"/>
            <w:u w:val="single"/>
            <w:bdr w:val="none" w:sz="0" w:space="0" w:color="auto" w:frame="1"/>
            <w14:ligatures w14:val="none"/>
          </w:rPr>
          <w:t>(b)</w:t>
        </w:r>
      </w:hyperlink>
      <w:r w:rsidRPr="00150297">
        <w:rPr>
          <w:rFonts w:ascii="open_sansregular" w:eastAsia="Times New Roman" w:hAnsi="open_sansregular" w:cs="Arial"/>
          <w:color w:val="000000"/>
          <w:kern w:val="0"/>
          <w:sz w:val="21"/>
          <w:szCs w:val="21"/>
          <w14:ligatures w14:val="none"/>
        </w:rPr>
        <w:t xml:space="preserve">. </w:t>
      </w:r>
      <w:proofErr w:type="gramStart"/>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w:t>
      </w:r>
      <w:proofErr w:type="gramEnd"/>
      <w:r w:rsidRPr="00150297">
        <w:rPr>
          <w:rFonts w:ascii="inherit" w:eastAsia="Times New Roman" w:hAnsi="inherit" w:cs="Arial"/>
          <w:i/>
          <w:iCs/>
          <w:color w:val="000000"/>
          <w:kern w:val="0"/>
          <w:sz w:val="21"/>
          <w:szCs w:val="21"/>
          <w:bdr w:val="none" w:sz="0" w:space="0" w:color="auto" w:frame="1"/>
          <w14:ligatures w14:val="none"/>
        </w:rPr>
        <w:t> offeror shall enter the name and unique entity identifier of each party to the joint venture:</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____________</w:t>
      </w:r>
      <w:r w:rsidRPr="00150297">
        <w:rPr>
          <w:rFonts w:ascii="open_sansregular" w:eastAsia="Times New Roman" w:hAnsi="open_sansregular" w:cs="Arial"/>
          <w:color w:val="000000"/>
          <w:kern w:val="0"/>
          <w:sz w:val="21"/>
          <w:szCs w:val="21"/>
          <w14:ligatures w14:val="none"/>
        </w:rPr>
        <w:t>.]</w:t>
      </w:r>
    </w:p>
    <w:p w14:paraId="39F4D03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Veteran-owned small business concern</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Complete only if the offeror represented itself as a small business concern in paragraph (c)(1) of this provision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as part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veteran-owned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w:t>
      </w:r>
    </w:p>
    <w:p w14:paraId="7FE42AF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SDVOSB concern.</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Complete only if the offeror represented itself as a veteran-owned small business concern in paragraph (c)(2) of this provision.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an SDVOSB concern.</w:t>
      </w:r>
    </w:p>
    <w:p w14:paraId="6F520C6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 xml:space="preserve">SDVOSB </w:t>
      </w:r>
      <w:proofErr w:type="gramStart"/>
      <w:r w:rsidRPr="00150297">
        <w:rPr>
          <w:rFonts w:ascii="inherit" w:eastAsia="Times New Roman" w:hAnsi="inherit" w:cs="Arial"/>
          <w:i/>
          <w:iCs/>
          <w:color w:val="000000"/>
          <w:kern w:val="0"/>
          <w:sz w:val="21"/>
          <w:szCs w:val="21"/>
          <w:bdr w:val="none" w:sz="0" w:space="0" w:color="auto" w:frame="1"/>
          <w14:ligatures w14:val="none"/>
        </w:rPr>
        <w:t>concern</w:t>
      </w:r>
      <w:proofErr w:type="gramEnd"/>
      <w:r w:rsidRPr="00150297">
        <w:rPr>
          <w:rFonts w:ascii="inherit" w:eastAsia="Times New Roman" w:hAnsi="inherit" w:cs="Arial"/>
          <w:i/>
          <w:iCs/>
          <w:color w:val="000000"/>
          <w:kern w:val="0"/>
          <w:sz w:val="21"/>
          <w:szCs w:val="21"/>
          <w:bdr w:val="none" w:sz="0" w:space="0" w:color="auto" w:frame="1"/>
          <w14:ligatures w14:val="none"/>
        </w:rPr>
        <w:t xml:space="preserve"> joint venture eligible under the SDVOSB Program</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an SDVOSB joint venture eligible under the SDVOSB Program that complies with the requirements of 13 CFR 128.402. [</w:t>
      </w:r>
      <w:r w:rsidRPr="00150297">
        <w:rPr>
          <w:rFonts w:ascii="inherit" w:eastAsia="Times New Roman" w:hAnsi="inherit" w:cs="Arial"/>
          <w:i/>
          <w:iCs/>
          <w:color w:val="000000"/>
          <w:kern w:val="0"/>
          <w:sz w:val="21"/>
          <w:szCs w:val="21"/>
          <w:bdr w:val="none" w:sz="0" w:space="0" w:color="auto" w:frame="1"/>
          <w14:ligatures w14:val="none"/>
        </w:rPr>
        <w:t>Complete only if the offeror represented itself as an SDVOSB concern in paragraph (c)(3) of this provision.</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 offeror shall enter the name and unique entity identifier of each party to the joint venture:</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____________</w:t>
      </w:r>
      <w:r w:rsidRPr="00150297">
        <w:rPr>
          <w:rFonts w:ascii="open_sansregular" w:eastAsia="Times New Roman" w:hAnsi="open_sansregular" w:cs="Arial"/>
          <w:color w:val="000000"/>
          <w:kern w:val="0"/>
          <w:sz w:val="21"/>
          <w:szCs w:val="21"/>
          <w14:ligatures w14:val="none"/>
        </w:rPr>
        <w:t>.]</w:t>
      </w:r>
    </w:p>
    <w:p w14:paraId="39B33CE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(5)</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Small disadvantaged business concern. [Complete only if the offeror represented itself as a small business concern in paragraph (c)(1) of this provision.]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w:t>
      </w:r>
      <w:r w:rsidRPr="00150297">
        <w:rPr>
          <w:rFonts w:ascii="inherit" w:eastAsia="Times New Roman" w:hAnsi="inherit" w:cs="Arial"/>
          <w:color w:val="000000"/>
          <w:kern w:val="0"/>
          <w:sz w:val="21"/>
          <w:szCs w:val="21"/>
          <w:bdr w:val="none" w:sz="0" w:space="0" w:color="auto" w:frame="1"/>
          <w14:ligatures w14:val="none"/>
        </w:rPr>
        <w:t>small disadvantaged business concern</w:t>
      </w:r>
      <w:r w:rsidRPr="00150297">
        <w:rPr>
          <w:rFonts w:ascii="open_sansregular" w:eastAsia="Times New Roman" w:hAnsi="open_sansregular" w:cs="Arial"/>
          <w:color w:val="000000"/>
          <w:kern w:val="0"/>
          <w:sz w:val="21"/>
          <w:szCs w:val="21"/>
          <w14:ligatures w14:val="none"/>
        </w:rPr>
        <w:t> as defined in </w:t>
      </w:r>
      <w:hyperlink r:id="rId28" w:tgtFrame="_blank" w:tooltip="13 CFR 124.1001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124.1001</w:t>
        </w:r>
      </w:hyperlink>
      <w:r w:rsidRPr="00150297">
        <w:rPr>
          <w:rFonts w:ascii="open_sansregular" w:eastAsia="Times New Roman" w:hAnsi="open_sansregular" w:cs="Arial"/>
          <w:color w:val="000000"/>
          <w:kern w:val="0"/>
          <w:sz w:val="21"/>
          <w:szCs w:val="21"/>
          <w14:ligatures w14:val="none"/>
        </w:rPr>
        <w:t>.</w:t>
      </w:r>
    </w:p>
    <w:p w14:paraId="2C34A0F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(6)</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Women-owned small business concern</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Complete only if the offeror represented itself as a small business concern in paragraph (c)(1) of this provision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women-owned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w:t>
      </w:r>
    </w:p>
    <w:p w14:paraId="7A101A4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(7)</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WOSB joint venture eligible under the WOSB Program.</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joint venture that complies with the requirements of </w:t>
      </w:r>
      <w:hyperlink r:id="rId29" w:anchor="p-127.506(a)" w:tgtFrame="_blank" w:tooltip="(13 CFR 127.506a,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127.506(a)</w:t>
        </w:r>
      </w:hyperlink>
      <w:r w:rsidRPr="00150297">
        <w:rPr>
          <w:rFonts w:ascii="open_sansregular" w:eastAsia="Times New Roman" w:hAnsi="open_sansregular" w:cs="Arial"/>
          <w:color w:val="000000"/>
          <w:kern w:val="0"/>
          <w:sz w:val="21"/>
          <w:szCs w:val="21"/>
          <w14:ligatures w14:val="none"/>
        </w:rPr>
        <w:t> through </w:t>
      </w:r>
      <w:hyperlink r:id="rId30" w:anchor="p-127.506(c)" w:tgtFrame="_blank" w:tooltip="(c, opens in a new window)" w:history="1">
        <w:r w:rsidRPr="00150297">
          <w:rPr>
            <w:rFonts w:ascii="inherit" w:eastAsia="Times New Roman" w:hAnsi="inherit" w:cs="Arial"/>
            <w:color w:val="225895"/>
            <w:kern w:val="0"/>
            <w:sz w:val="21"/>
            <w:szCs w:val="21"/>
            <w:u w:val="single"/>
            <w:bdr w:val="none" w:sz="0" w:space="0" w:color="auto" w:frame="1"/>
            <w14:ligatures w14:val="none"/>
          </w:rPr>
          <w:t>(c)</w:t>
        </w:r>
      </w:hyperlink>
      <w:r w:rsidRPr="00150297">
        <w:rPr>
          <w:rFonts w:ascii="open_sansregular" w:eastAsia="Times New Roman" w:hAnsi="open_sansregular" w:cs="Arial"/>
          <w:color w:val="000000"/>
          <w:kern w:val="0"/>
          <w:sz w:val="21"/>
          <w:szCs w:val="21"/>
          <w14:ligatures w14:val="none"/>
        </w:rPr>
        <w:t xml:space="preserve">. </w:t>
      </w:r>
      <w:proofErr w:type="gramStart"/>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w:t>
      </w:r>
      <w:proofErr w:type="gramEnd"/>
      <w:r w:rsidRPr="00150297">
        <w:rPr>
          <w:rFonts w:ascii="inherit" w:eastAsia="Times New Roman" w:hAnsi="inherit" w:cs="Arial"/>
          <w:i/>
          <w:iCs/>
          <w:color w:val="000000"/>
          <w:kern w:val="0"/>
          <w:sz w:val="21"/>
          <w:szCs w:val="21"/>
          <w:bdr w:val="none" w:sz="0" w:space="0" w:color="auto" w:frame="1"/>
          <w14:ligatures w14:val="none"/>
        </w:rPr>
        <w:t> offeror shall enter the name and unique entity identifier of each party to the joint venture:</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____________</w:t>
      </w:r>
      <w:r w:rsidRPr="00150297">
        <w:rPr>
          <w:rFonts w:ascii="open_sansregular" w:eastAsia="Times New Roman" w:hAnsi="open_sansregular" w:cs="Arial"/>
          <w:color w:val="000000"/>
          <w:kern w:val="0"/>
          <w:sz w:val="21"/>
          <w:szCs w:val="21"/>
          <w14:ligatures w14:val="none"/>
        </w:rPr>
        <w:t>.]</w:t>
      </w:r>
    </w:p>
    <w:p w14:paraId="56CC8A2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(8)</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Economically disadvantaged women-owned small business (EDWOSB) joint venture.</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joint venture that complies with the requirements of </w:t>
      </w:r>
      <w:hyperlink r:id="rId31" w:anchor="p-127.506(a)" w:tgtFrame="_blank" w:tooltip="(13 CFR 127.506a,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127.506(a)</w:t>
        </w:r>
      </w:hyperlink>
      <w:r w:rsidRPr="00150297">
        <w:rPr>
          <w:rFonts w:ascii="open_sansregular" w:eastAsia="Times New Roman" w:hAnsi="open_sansregular" w:cs="Arial"/>
          <w:color w:val="000000"/>
          <w:kern w:val="0"/>
          <w:sz w:val="21"/>
          <w:szCs w:val="21"/>
          <w14:ligatures w14:val="none"/>
        </w:rPr>
        <w:t> through </w:t>
      </w:r>
      <w:hyperlink r:id="rId32" w:anchor="p-127.506(c)" w:tgtFrame="_blank" w:tooltip="(c, opens in a new window)" w:history="1">
        <w:r w:rsidRPr="00150297">
          <w:rPr>
            <w:rFonts w:ascii="inherit" w:eastAsia="Times New Roman" w:hAnsi="inherit" w:cs="Arial"/>
            <w:color w:val="225895"/>
            <w:kern w:val="0"/>
            <w:sz w:val="21"/>
            <w:szCs w:val="21"/>
            <w:u w:val="single"/>
            <w:bdr w:val="none" w:sz="0" w:space="0" w:color="auto" w:frame="1"/>
            <w14:ligatures w14:val="none"/>
          </w:rPr>
          <w:t>(c)</w:t>
        </w:r>
      </w:hyperlink>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 offeror shall enter the name and unique entity identifier of each party to the joint venture:</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____________</w:t>
      </w:r>
      <w:r w:rsidRPr="00150297">
        <w:rPr>
          <w:rFonts w:ascii="open_sansregular" w:eastAsia="Times New Roman" w:hAnsi="open_sansregular" w:cs="Arial"/>
          <w:color w:val="000000"/>
          <w:kern w:val="0"/>
          <w:sz w:val="21"/>
          <w:szCs w:val="21"/>
          <w14:ligatures w14:val="none"/>
        </w:rPr>
        <w:t>.]</w:t>
      </w:r>
    </w:p>
    <w:p w14:paraId="7FDDDAB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b/>
          <w:bCs/>
          <w:color w:val="000000"/>
          <w:kern w:val="0"/>
          <w:sz w:val="21"/>
          <w:szCs w:val="21"/>
          <w:bdr w:val="none" w:sz="0" w:space="0" w:color="auto" w:frame="1"/>
          <w14:ligatures w14:val="none"/>
        </w:rPr>
        <w:t>Note to paragraphs (c)(9) and (10):</w:t>
      </w:r>
      <w:r w:rsidRPr="00150297">
        <w:rPr>
          <w:rFonts w:ascii="open_sansregular" w:eastAsia="Times New Roman" w:hAnsi="open_sansregular" w:cs="Arial"/>
          <w:color w:val="000000"/>
          <w:kern w:val="0"/>
          <w:sz w:val="21"/>
          <w:szCs w:val="21"/>
          <w14:ligatures w14:val="none"/>
        </w:rPr>
        <w:t> Complete paragraphs (c)(9) and (10) only if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is expected to exceed the </w:t>
      </w:r>
      <w:r w:rsidRPr="00150297">
        <w:rPr>
          <w:rFonts w:ascii="inherit" w:eastAsia="Times New Roman" w:hAnsi="inherit" w:cs="Arial"/>
          <w:color w:val="000000"/>
          <w:kern w:val="0"/>
          <w:sz w:val="21"/>
          <w:szCs w:val="21"/>
          <w:bdr w:val="none" w:sz="0" w:space="0" w:color="auto" w:frame="1"/>
          <w14:ligatures w14:val="none"/>
        </w:rPr>
        <w:t>simplified acquisition threshold</w:t>
      </w:r>
      <w:r w:rsidRPr="00150297">
        <w:rPr>
          <w:rFonts w:ascii="open_sansregular" w:eastAsia="Times New Roman" w:hAnsi="open_sansregular" w:cs="Arial"/>
          <w:color w:val="000000"/>
          <w:kern w:val="0"/>
          <w:sz w:val="21"/>
          <w:szCs w:val="21"/>
          <w14:ligatures w14:val="none"/>
        </w:rPr>
        <w:t>.</w:t>
      </w:r>
    </w:p>
    <w:p w14:paraId="7D1C1CF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(9)</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Women-owned business concern (other than small business concern</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Complete only if the offeror is a women-owned business concern and did not represent itself as a small business concern in paragraph (c)(1) of this provision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a women-owned business concern.</w:t>
      </w:r>
    </w:p>
    <w:p w14:paraId="3A90B11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(10)</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Tie bid priority for labor surplus area concerns</w:t>
      </w:r>
      <w:r w:rsidRPr="00150297">
        <w:rPr>
          <w:rFonts w:ascii="open_sansregular" w:eastAsia="Times New Roman" w:hAnsi="open_sansregular" w:cs="Arial"/>
          <w:color w:val="000000"/>
          <w:kern w:val="0"/>
          <w:sz w:val="21"/>
          <w:szCs w:val="21"/>
          <w14:ligatures w14:val="none"/>
        </w:rPr>
        <w:t>. If this is an invitation for bid, small business </w:t>
      </w:r>
      <w:r w:rsidRPr="00150297">
        <w:rPr>
          <w:rFonts w:ascii="inherit" w:eastAsia="Times New Roman" w:hAnsi="inherit" w:cs="Arial"/>
          <w:color w:val="000000"/>
          <w:kern w:val="0"/>
          <w:sz w:val="21"/>
          <w:szCs w:val="21"/>
          <w:bdr w:val="none" w:sz="0" w:space="0" w:color="auto" w:frame="1"/>
          <w14:ligatures w14:val="none"/>
        </w:rPr>
        <w:t>offerors</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color w:val="000000"/>
          <w:kern w:val="0"/>
          <w:sz w:val="21"/>
          <w:szCs w:val="21"/>
          <w14:ligatures w14:val="none"/>
        </w:rPr>
        <w:t> identify the labor surplus areas in which costs to be incurred on account of manufacturing or production (by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or first-tier subcontractors) amount to more than 50 percent of the contract </w:t>
      </w:r>
      <w:proofErr w:type="gramStart"/>
      <w:r w:rsidRPr="00150297">
        <w:rPr>
          <w:rFonts w:ascii="open_sansregular" w:eastAsia="Times New Roman" w:hAnsi="open_sansregular" w:cs="Arial"/>
          <w:color w:val="000000"/>
          <w:kern w:val="0"/>
          <w:sz w:val="21"/>
          <w:szCs w:val="21"/>
          <w14:ligatures w14:val="none"/>
        </w:rPr>
        <w:t>price:</w:t>
      </w:r>
      <w:r w:rsidRPr="00150297">
        <w:rPr>
          <w:rFonts w:ascii="open_sansregular" w:eastAsia="Times New Roman" w:hAnsi="open_sansregular" w:cs="Arial"/>
          <w:i/>
          <w:iCs/>
          <w:color w:val="000000"/>
          <w:kern w:val="0"/>
          <w:sz w:val="21"/>
          <w:szCs w:val="21"/>
          <w:bdr w:val="none" w:sz="0" w:space="0" w:color="auto" w:frame="1"/>
          <w14:ligatures w14:val="none"/>
        </w:rPr>
        <w:t>_</w:t>
      </w:r>
      <w:proofErr w:type="gramEnd"/>
      <w:r w:rsidRPr="00150297">
        <w:rPr>
          <w:rFonts w:ascii="open_sansregular" w:eastAsia="Times New Roman" w:hAnsi="open_sansregular" w:cs="Arial"/>
          <w:i/>
          <w:iCs/>
          <w:color w:val="000000"/>
          <w:kern w:val="0"/>
          <w:sz w:val="21"/>
          <w:szCs w:val="21"/>
          <w:bdr w:val="none" w:sz="0" w:space="0" w:color="auto" w:frame="1"/>
          <w14:ligatures w14:val="none"/>
        </w:rPr>
        <w:t>___________</w:t>
      </w:r>
    </w:p>
    <w:p w14:paraId="5BE7569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(11)</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HUBZone small business concern</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Complete only if the offeror represented itself as a small business concern in paragraph (c)(1) of this provision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as part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that–</w:t>
      </w:r>
    </w:p>
    <w:p w14:paraId="54F29DE6"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 listed, on the date of this representation, as having been certified by SBA as a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 in the Dynamic Small Business Search and SAM, and will attempt to maintain an employment rate of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residents of 35 percent of its employees during performance of a </w:t>
      </w:r>
      <w:r w:rsidRPr="00150297">
        <w:rPr>
          <w:rFonts w:ascii="inherit" w:eastAsia="Times New Roman" w:hAnsi="inherit" w:cs="Arial"/>
          <w:color w:val="000000"/>
          <w:kern w:val="0"/>
          <w:sz w:val="21"/>
          <w:szCs w:val="21"/>
          <w:bdr w:val="none" w:sz="0" w:space="0" w:color="auto" w:frame="1"/>
          <w14:ligatures w14:val="none"/>
        </w:rPr>
        <w:t>HUBZone contract</w:t>
      </w:r>
      <w:r w:rsidRPr="00150297">
        <w:rPr>
          <w:rFonts w:ascii="open_sansregular" w:eastAsia="Times New Roman" w:hAnsi="open_sansregular" w:cs="Arial"/>
          <w:color w:val="000000"/>
          <w:kern w:val="0"/>
          <w:sz w:val="21"/>
          <w:szCs w:val="21"/>
          <w14:ligatures w14:val="none"/>
        </w:rPr>
        <w:t> (see </w:t>
      </w:r>
      <w:hyperlink r:id="rId33" w:tgtFrame="_blank" w:tooltip="(13 CFR                               126.200e(1),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126.200(e)(1)</w:t>
        </w:r>
      </w:hyperlink>
      <w:r w:rsidRPr="00150297">
        <w:rPr>
          <w:rFonts w:ascii="open_sansregular" w:eastAsia="Times New Roman" w:hAnsi="open_sansregular" w:cs="Arial"/>
          <w:color w:val="000000"/>
          <w:kern w:val="0"/>
          <w:sz w:val="21"/>
          <w:szCs w:val="21"/>
          <w14:ligatures w14:val="none"/>
        </w:rPr>
        <w:t>); and</w:t>
      </w:r>
    </w:p>
    <w:p w14:paraId="7AA06ABA"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joint venture that complies with the requirements of </w:t>
      </w:r>
      <w:hyperlink r:id="rId34" w:anchor="p-126.616(a)" w:tgtFrame="_blank" w:tooltip="(13 CFR 126.616a,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126.616(a)</w:t>
        </w:r>
      </w:hyperlink>
      <w:r w:rsidRPr="00150297">
        <w:rPr>
          <w:rFonts w:ascii="open_sansregular" w:eastAsia="Times New Roman" w:hAnsi="open_sansregular" w:cs="Arial"/>
          <w:color w:val="000000"/>
          <w:kern w:val="0"/>
          <w:sz w:val="21"/>
          <w:szCs w:val="21"/>
          <w14:ligatures w14:val="none"/>
        </w:rPr>
        <w:t> through </w:t>
      </w:r>
      <w:hyperlink r:id="rId35" w:anchor="p-126.616(c)" w:tgtFrame="_blank" w:tooltip="(c, opens in a new window)" w:history="1">
        <w:r w:rsidRPr="00150297">
          <w:rPr>
            <w:rFonts w:ascii="inherit" w:eastAsia="Times New Roman" w:hAnsi="inherit" w:cs="Arial"/>
            <w:color w:val="225895"/>
            <w:kern w:val="0"/>
            <w:sz w:val="21"/>
            <w:szCs w:val="21"/>
            <w:u w:val="single"/>
            <w:bdr w:val="none" w:sz="0" w:space="0" w:color="auto" w:frame="1"/>
            <w14:ligatures w14:val="none"/>
          </w:rPr>
          <w:t>(c)</w:t>
        </w:r>
      </w:hyperlink>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 offeror shall enter the name and unique entity identifier of each party to the joint venture:</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______</w:t>
      </w:r>
      <w:r w:rsidRPr="00150297">
        <w:rPr>
          <w:rFonts w:ascii="open_sansregular" w:eastAsia="Times New Roman" w:hAnsi="open_sansregular" w:cs="Arial"/>
          <w:color w:val="000000"/>
          <w:kern w:val="0"/>
          <w:sz w:val="21"/>
          <w:szCs w:val="21"/>
          <w14:ligatures w14:val="none"/>
        </w:rPr>
        <w:t>.] Each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 participating in the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joint venture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provide representation of its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status.</w:t>
      </w:r>
    </w:p>
    <w:p w14:paraId="772B4A2B"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(d)</w:t>
      </w:r>
      <w:r w:rsidRPr="00150297">
        <w:rPr>
          <w:rFonts w:ascii="open_sansregular" w:eastAsia="Times New Roman" w:hAnsi="open_sansregular" w:cs="Arial"/>
          <w:color w:val="000000"/>
          <w:kern w:val="0"/>
          <w:sz w:val="21"/>
          <w:szCs w:val="21"/>
          <w14:ligatures w14:val="none"/>
        </w:rPr>
        <w:t> Representations required to implement provisions of Executive Order 11246-</w:t>
      </w:r>
    </w:p>
    <w:p w14:paraId="52C94357" w14:textId="77777777" w:rsidR="00150297" w:rsidRPr="00150297" w:rsidRDefault="00150297" w:rsidP="00150297">
      <w:pPr>
        <w:shd w:val="clear" w:color="auto" w:fill="FFFFFF"/>
        <w:spacing w:after="0" w:line="240" w:lineRule="auto"/>
        <w:textAlignment w:val="baseline"/>
        <w:rPr>
          <w:rFonts w:ascii="Arial" w:eastAsia="Times New Roman" w:hAnsi="Arial" w:cs="Arial"/>
          <w:color w:val="000000"/>
          <w:kern w:val="0"/>
          <w:sz w:val="27"/>
          <w:szCs w:val="27"/>
          <w14:ligatures w14:val="none"/>
        </w:rPr>
      </w:pPr>
      <w:r w:rsidRPr="00150297">
        <w:rPr>
          <w:rFonts w:ascii="Arial" w:eastAsia="Times New Roman" w:hAnsi="Arial" w:cs="Arial"/>
          <w:color w:val="000000"/>
          <w:kern w:val="0"/>
          <w:sz w:val="27"/>
          <w:szCs w:val="27"/>
          <w14:ligatures w14:val="none"/>
        </w:rPr>
        <w:t> </w:t>
      </w:r>
    </w:p>
    <w:p w14:paraId="0E2933DB"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Previous contracts and compliance.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w:t>
      </w:r>
    </w:p>
    <w:p w14:paraId="5DB70477"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not participated in a previous contract or subcontract subject to the Equal Opportunity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and</w:t>
      </w:r>
    </w:p>
    <w:p w14:paraId="51333401"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not filed all required compliance reports.</w:t>
      </w:r>
    </w:p>
    <w:p w14:paraId="345EDDF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Affirmative Action Compliance</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w:t>
      </w:r>
    </w:p>
    <w:p w14:paraId="3676DB4C"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developed and has on file,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not developed and does not have on file, at each establishment, affirmative action programs required by rules and regulations of the Secretary of Labor (41 CFR parts 60-1 and 60-2), or</w:t>
      </w:r>
    </w:p>
    <w:p w14:paraId="08C7C8C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not previously had contracts subject to the written affirmative action programs requirement of the rules and regulations of the Secretary of Labor.</w:t>
      </w:r>
    </w:p>
    <w:p w14:paraId="736E4FC9"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(e)</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Certification Regarding Payments to Influence Federal Transactions (31 </w:t>
      </w:r>
      <w:hyperlink r:id="rId36" w:tgtFrame="_blank" w:tooltip="(http://uscode.house.gov/, opens in a new window)" w:history="1">
        <w:r w:rsidRPr="00150297">
          <w:rPr>
            <w:rFonts w:ascii="inherit" w:eastAsia="Times New Roman" w:hAnsi="inherit" w:cs="Arial"/>
            <w:i/>
            <w:iCs/>
            <w:color w:val="225895"/>
            <w:kern w:val="0"/>
            <w:sz w:val="21"/>
            <w:szCs w:val="21"/>
            <w:u w:val="single"/>
            <w:bdr w:val="none" w:sz="0" w:space="0" w:color="auto" w:frame="1"/>
            <w14:ligatures w14:val="none"/>
          </w:rPr>
          <w:t>http://uscode.house.gov/ </w:t>
        </w:r>
      </w:hyperlink>
      <w:r w:rsidRPr="00150297">
        <w:rPr>
          <w:rFonts w:ascii="inherit" w:eastAsia="Times New Roman" w:hAnsi="inherit" w:cs="Arial"/>
          <w:i/>
          <w:iCs/>
          <w:color w:val="000000"/>
          <w:kern w:val="0"/>
          <w:sz w:val="21"/>
          <w:szCs w:val="21"/>
          <w:bdr w:val="none" w:sz="0" w:space="0" w:color="auto" w:frame="1"/>
          <w14:ligatures w14:val="none"/>
        </w:rPr>
        <w:t> U.S.C. 1352)</w:t>
      </w:r>
      <w:r w:rsidRPr="00150297">
        <w:rPr>
          <w:rFonts w:ascii="open_sansregular" w:eastAsia="Times New Roman" w:hAnsi="open_sansregular" w:cs="Arial"/>
          <w:color w:val="000000"/>
          <w:kern w:val="0"/>
          <w:sz w:val="21"/>
          <w:szCs w:val="21"/>
          <w14:ligatures w14:val="none"/>
        </w:rPr>
        <w:t>. (Applies only if the contract is expected to exceed </w:t>
      </w:r>
      <w:r w:rsidRPr="00150297">
        <w:rPr>
          <w:rFonts w:ascii="open_sansregular" w:eastAsia="Times New Roman" w:hAnsi="open_sansregular" w:cs="Arial"/>
          <w:color w:val="000000"/>
          <w:kern w:val="0"/>
          <w:sz w:val="21"/>
          <w:szCs w:val="21"/>
          <w:bdr w:val="none" w:sz="0" w:space="0" w:color="auto" w:frame="1"/>
          <w14:ligatures w14:val="none"/>
        </w:rPr>
        <w:t>$200,000</w:t>
      </w:r>
      <w:r w:rsidRPr="00150297">
        <w:rPr>
          <w:rFonts w:ascii="open_sansregular" w:eastAsia="Times New Roman" w:hAnsi="open_sansregular" w:cs="Arial"/>
          <w:color w:val="000000"/>
          <w:kern w:val="0"/>
          <w:sz w:val="21"/>
          <w:szCs w:val="21"/>
          <w14:ligatures w14:val="none"/>
        </w:rPr>
        <w:t>.) By submission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his or her behalf in connection with the award of any resultant contract. If any registrants under the Lobbying Disclosure Act of 1995 have made a lobbying </w:t>
      </w:r>
      <w:proofErr w:type="gramStart"/>
      <w:r w:rsidRPr="00150297">
        <w:rPr>
          <w:rFonts w:ascii="open_sansregular" w:eastAsia="Times New Roman" w:hAnsi="open_sansregular" w:cs="Arial"/>
          <w:color w:val="000000"/>
          <w:kern w:val="0"/>
          <w:sz w:val="21"/>
          <w:szCs w:val="21"/>
          <w14:ligatures w14:val="none"/>
        </w:rPr>
        <w:t>contact</w:t>
      </w:r>
      <w:proofErr w:type="gramEnd"/>
      <w:r w:rsidRPr="00150297">
        <w:rPr>
          <w:rFonts w:ascii="open_sansregular" w:eastAsia="Times New Roman" w:hAnsi="open_sansregular" w:cs="Arial"/>
          <w:color w:val="000000"/>
          <w:kern w:val="0"/>
          <w:sz w:val="21"/>
          <w:szCs w:val="21"/>
          <w14:ligatures w14:val="none"/>
        </w:rPr>
        <w:t xml:space="preserve"> on behalf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with respect to this contract,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complete and submit, with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OMB Standard Form LLL, Disclosure of Lobbying Activities, to provide the name of the registrants.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need not report regularly employed officers or employees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to whom payments of reasonable compensation were made.</w:t>
      </w:r>
    </w:p>
    <w:p w14:paraId="69F7B586"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(f)</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Buy American Certificate</w:t>
      </w:r>
      <w:r w:rsidRPr="00150297">
        <w:rPr>
          <w:rFonts w:ascii="open_sansregular" w:eastAsia="Times New Roman" w:hAnsi="open_sansregular" w:cs="Arial"/>
          <w:color w:val="000000"/>
          <w:kern w:val="0"/>
          <w:sz w:val="21"/>
          <w:szCs w:val="21"/>
          <w14:ligatures w14:val="none"/>
        </w:rPr>
        <w:t>. (Applies only if the clause at Federal </w:t>
      </w:r>
      <w:r w:rsidRPr="00150297">
        <w:rPr>
          <w:rFonts w:ascii="inherit" w:eastAsia="Times New Roman" w:hAnsi="inherit" w:cs="Arial"/>
          <w:color w:val="000000"/>
          <w:kern w:val="0"/>
          <w:sz w:val="21"/>
          <w:szCs w:val="21"/>
          <w:bdr w:val="none" w:sz="0" w:space="0" w:color="auto" w:frame="1"/>
          <w14:ligatures w14:val="none"/>
        </w:rPr>
        <w:t>Acquisition</w:t>
      </w:r>
      <w:r w:rsidRPr="00150297">
        <w:rPr>
          <w:rFonts w:ascii="open_sansregular" w:eastAsia="Times New Roman" w:hAnsi="open_sansregular" w:cs="Arial"/>
          <w:color w:val="000000"/>
          <w:kern w:val="0"/>
          <w:sz w:val="21"/>
          <w:szCs w:val="21"/>
          <w14:ligatures w14:val="none"/>
        </w:rPr>
        <w:t> Regulation (FAR) </w:t>
      </w:r>
      <w:hyperlink r:id="rId37" w:anchor="FAR_52_225_1" w:tooltip="52.225-1" w:history="1">
        <w:r w:rsidRPr="00150297">
          <w:rPr>
            <w:rFonts w:ascii="inherit" w:eastAsia="Times New Roman" w:hAnsi="inherit" w:cs="Arial"/>
            <w:color w:val="225895"/>
            <w:kern w:val="0"/>
            <w:sz w:val="21"/>
            <w:szCs w:val="21"/>
            <w:u w:val="single"/>
            <w:bdr w:val="none" w:sz="0" w:space="0" w:color="auto" w:frame="1"/>
            <w14:ligatures w14:val="none"/>
          </w:rPr>
          <w:t>52.225-1</w:t>
        </w:r>
      </w:hyperlink>
      <w:r w:rsidRPr="00150297">
        <w:rPr>
          <w:rFonts w:ascii="open_sansregular" w:eastAsia="Times New Roman" w:hAnsi="open_sansregular" w:cs="Arial"/>
          <w:color w:val="000000"/>
          <w:kern w:val="0"/>
          <w:sz w:val="21"/>
          <w:szCs w:val="21"/>
          <w14:ligatures w14:val="none"/>
        </w:rPr>
        <w:t>, Buy American-</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 is included in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w:t>
      </w:r>
    </w:p>
    <w:p w14:paraId="5EFBB7E9"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p>
    <w:p w14:paraId="79CB448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each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except those listed in paragraph (f)(2) of this provision, is a domestic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and that each domestic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listed in paragraph (f)(3) of this provision contains a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w:t>
      </w:r>
    </w:p>
    <w:p w14:paraId="060FE10F"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list as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those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manufactured in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that do not qualify as domestic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For those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that do not consist wholly or predominantly of iron or steel or a combination of both,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also indicate whether these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exceed 55 percent domestic content, except for those that are COTS items. If the percentage of the domestic content is unknown, select “no”.</w:t>
      </w:r>
    </w:p>
    <w:p w14:paraId="2A39A7FC"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separately list the </w:t>
      </w:r>
      <w:proofErr w:type="gramStart"/>
      <w:r w:rsidRPr="00150297">
        <w:rPr>
          <w:rFonts w:ascii="inherit" w:eastAsia="Times New Roman" w:hAnsi="inherit" w:cs="Arial"/>
          <w:color w:val="000000"/>
          <w:kern w:val="0"/>
          <w:sz w:val="21"/>
          <w:szCs w:val="21"/>
          <w:bdr w:val="none" w:sz="0" w:space="0" w:color="auto" w:frame="1"/>
          <w14:ligatures w14:val="none"/>
        </w:rPr>
        <w:t>line item</w:t>
      </w:r>
      <w:proofErr w:type="gramEnd"/>
      <w:r w:rsidRPr="00150297">
        <w:rPr>
          <w:rFonts w:ascii="inherit" w:eastAsia="Times New Roman" w:hAnsi="inherit" w:cs="Arial"/>
          <w:color w:val="000000"/>
          <w:kern w:val="0"/>
          <w:sz w:val="21"/>
          <w:szCs w:val="21"/>
          <w:bdr w:val="none" w:sz="0" w:space="0" w:color="auto" w:frame="1"/>
          <w14:ligatures w14:val="none"/>
        </w:rPr>
        <w:t xml:space="preserve"> numbers</w:t>
      </w:r>
      <w:r w:rsidRPr="00150297">
        <w:rPr>
          <w:rFonts w:ascii="open_sansregular" w:eastAsia="Times New Roman" w:hAnsi="open_sansregular" w:cs="Arial"/>
          <w:color w:val="000000"/>
          <w:kern w:val="0"/>
          <w:sz w:val="21"/>
          <w:szCs w:val="21"/>
          <w14:ligatures w14:val="none"/>
        </w:rPr>
        <w:t> of domestic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that contain a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 (see FAR 25.105).</w:t>
      </w:r>
    </w:p>
    <w:p w14:paraId="00EE367B"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(iv)</w:t>
      </w:r>
      <w:r w:rsidRPr="00150297">
        <w:rPr>
          <w:rFonts w:ascii="open_sansregular" w:eastAsia="Times New Roman" w:hAnsi="open_sansregular" w:cs="Arial"/>
          <w:color w:val="000000"/>
          <w:kern w:val="0"/>
          <w:sz w:val="21"/>
          <w:szCs w:val="21"/>
          <w14:ligatures w14:val="none"/>
        </w:rPr>
        <w:t> The terms “commercially available off-the-shelf (COTS) item,”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 xml:space="preserve">,” “domestic </w:t>
      </w:r>
      <w:proofErr w:type="gramStart"/>
      <w:r w:rsidRPr="00150297">
        <w:rPr>
          <w:rFonts w:ascii="open_sansregular" w:eastAsia="Times New Roman" w:hAnsi="open_sansregular" w:cs="Arial"/>
          <w:color w:val="000000"/>
          <w:kern w:val="0"/>
          <w:sz w:val="21"/>
          <w:szCs w:val="21"/>
          <w14:ligatures w14:val="none"/>
        </w:rPr>
        <w:t>end product</w:t>
      </w:r>
      <w:proofErr w:type="gramEnd"/>
      <w:r w:rsidRPr="00150297">
        <w:rPr>
          <w:rFonts w:ascii="open_sansregular" w:eastAsia="Times New Roman" w:hAnsi="open_sansregular" w:cs="Arial"/>
          <w:color w:val="000000"/>
          <w:kern w:val="0"/>
          <w:sz w:val="21"/>
          <w:szCs w:val="21"/>
          <w14:ligatures w14:val="none"/>
        </w:rPr>
        <w:t>,”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"foreign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and "</w:t>
      </w:r>
      <w:r w:rsidRPr="00150297">
        <w:rPr>
          <w:rFonts w:ascii="inherit" w:eastAsia="Times New Roman" w:hAnsi="inherit" w:cs="Arial"/>
          <w:color w:val="000000"/>
          <w:kern w:val="0"/>
          <w:sz w:val="21"/>
          <w:szCs w:val="21"/>
          <w:bdr w:val="none" w:sz="0" w:space="0" w:color="auto" w:frame="1"/>
          <w14:ligatures w14:val="none"/>
        </w:rPr>
        <w:t xml:space="preserve">United </w:t>
      </w:r>
      <w:proofErr w:type="gramStart"/>
      <w:r w:rsidRPr="00150297">
        <w:rPr>
          <w:rFonts w:ascii="inherit" w:eastAsia="Times New Roman" w:hAnsi="inherit" w:cs="Arial"/>
          <w:color w:val="000000"/>
          <w:kern w:val="0"/>
          <w:sz w:val="21"/>
          <w:szCs w:val="21"/>
          <w:bdr w:val="none" w:sz="0" w:space="0" w:color="auto" w:frame="1"/>
          <w14:ligatures w14:val="none"/>
        </w:rPr>
        <w:t>States</w:t>
      </w:r>
      <w:proofErr w:type="gramEnd"/>
      <w:r w:rsidRPr="00150297">
        <w:rPr>
          <w:rFonts w:ascii="open_sansregular" w:eastAsia="Times New Roman" w:hAnsi="open_sansregular" w:cs="Arial"/>
          <w:color w:val="000000"/>
          <w:kern w:val="0"/>
          <w:sz w:val="21"/>
          <w:szCs w:val="21"/>
          <w14:ligatures w14:val="none"/>
        </w:rPr>
        <w:t>" are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w:t>
      </w:r>
    </w:p>
    <w:p w14:paraId="4DACCE8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w:t>
      </w:r>
    </w:p>
    <w:tbl>
      <w:tblPr>
        <w:tblW w:w="14925" w:type="dxa"/>
        <w:tblCellMar>
          <w:top w:w="15" w:type="dxa"/>
          <w:left w:w="15" w:type="dxa"/>
          <w:bottom w:w="15" w:type="dxa"/>
          <w:right w:w="15" w:type="dxa"/>
        </w:tblCellMar>
        <w:tblLook w:val="04A0" w:firstRow="1" w:lastRow="0" w:firstColumn="1" w:lastColumn="0" w:noHBand="0" w:noVBand="1"/>
      </w:tblPr>
      <w:tblGrid>
        <w:gridCol w:w="3168"/>
        <w:gridCol w:w="3885"/>
        <w:gridCol w:w="7872"/>
      </w:tblGrid>
      <w:tr w:rsidR="00150297" w:rsidRPr="00150297" w14:paraId="5E0A3F07"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797C9DBC"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proofErr w:type="gramStart"/>
            <w:r w:rsidRPr="00150297">
              <w:rPr>
                <w:rFonts w:ascii="inherit" w:eastAsia="Times New Roman" w:hAnsi="inherit" w:cs="Times New Roman"/>
                <w:b/>
                <w:bCs/>
                <w:color w:val="FFFFFF"/>
                <w:kern w:val="0"/>
                <w:sz w:val="21"/>
                <w:szCs w:val="21"/>
                <w:bdr w:val="none" w:sz="0" w:space="0" w:color="auto" w:frame="1"/>
                <w14:ligatures w14:val="none"/>
              </w:rPr>
              <w:t>Line Item</w:t>
            </w:r>
            <w:proofErr w:type="gramEnd"/>
            <w:r w:rsidRPr="00150297">
              <w:rPr>
                <w:rFonts w:ascii="inherit" w:eastAsia="Times New Roman" w:hAnsi="inherit" w:cs="Times New Roman"/>
                <w:b/>
                <w:bCs/>
                <w:color w:val="FFFFFF"/>
                <w:kern w:val="0"/>
                <w:sz w:val="21"/>
                <w:szCs w:val="21"/>
                <w14:ligatures w14:val="none"/>
              </w:rPr>
              <w:t> No.</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3CBC288A"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Country of Origin</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196BF7B3"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Exceeds 55% domestic content (yes/no)</w:t>
            </w:r>
          </w:p>
        </w:tc>
      </w:tr>
      <w:tr w:rsidR="00150297" w:rsidRPr="00150297" w14:paraId="34F2ECEA"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A20E7C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6B6991C4"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C09F46E"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r>
      <w:tr w:rsidR="00150297" w:rsidRPr="00150297" w14:paraId="01430699"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66779563"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4AAE2A4"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7AC561BA"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r>
      <w:tr w:rsidR="00150297" w:rsidRPr="00150297" w14:paraId="0F7ECF79"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360CFF6"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416C292"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683334D5"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r>
    </w:tbl>
    <w:p w14:paraId="0EEA08F6"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List as necessary</w:t>
      </w:r>
      <w:r w:rsidRPr="00150297">
        <w:rPr>
          <w:rFonts w:ascii="open_sansregular" w:eastAsia="Times New Roman" w:hAnsi="open_sansregular" w:cs="Arial"/>
          <w:color w:val="000000"/>
          <w:kern w:val="0"/>
          <w:sz w:val="21"/>
          <w:szCs w:val="21"/>
          <w14:ligatures w14:val="none"/>
        </w:rPr>
        <w:t>]</w:t>
      </w:r>
    </w:p>
    <w:p w14:paraId="43667B17"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Domestic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containing a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w:t>
      </w:r>
    </w:p>
    <w:p w14:paraId="4D8D0443"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proofErr w:type="gramStart"/>
      <w:r w:rsidRPr="00150297">
        <w:rPr>
          <w:rFonts w:ascii="inherit" w:eastAsia="Times New Roman" w:hAnsi="inherit" w:cs="Arial"/>
          <w:color w:val="000000"/>
          <w:kern w:val="0"/>
          <w:sz w:val="21"/>
          <w:szCs w:val="21"/>
          <w:bdr w:val="none" w:sz="0" w:space="0" w:color="auto" w:frame="1"/>
          <w14:ligatures w14:val="none"/>
        </w:rPr>
        <w:t>Line Item</w:t>
      </w:r>
      <w:proofErr w:type="gramEnd"/>
      <w:r w:rsidRPr="00150297">
        <w:rPr>
          <w:rFonts w:ascii="open_sansregular" w:eastAsia="Times New Roman" w:hAnsi="open_sansregular" w:cs="Arial"/>
          <w:color w:val="000000"/>
          <w:kern w:val="0"/>
          <w:sz w:val="21"/>
          <w:szCs w:val="21"/>
          <w14:ligatures w14:val="none"/>
        </w:rPr>
        <w:t> No. ___</w:t>
      </w:r>
    </w:p>
    <w:p w14:paraId="35E94F30"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List as necessary</w:t>
      </w:r>
      <w:r w:rsidRPr="00150297">
        <w:rPr>
          <w:rFonts w:ascii="open_sansregular" w:eastAsia="Times New Roman" w:hAnsi="open_sansregular" w:cs="Arial"/>
          <w:color w:val="000000"/>
          <w:kern w:val="0"/>
          <w:sz w:val="21"/>
          <w:szCs w:val="21"/>
          <w14:ligatures w14:val="none"/>
        </w:rPr>
        <w:t>]</w:t>
      </w:r>
    </w:p>
    <w:p w14:paraId="528FBDE7"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The Government will evaluate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in accordance with the policies and procedures of FAR </w:t>
      </w:r>
      <w:hyperlink r:id="rId38" w:anchor="FAR_Part_25" w:tooltip="part  25" w:history="1">
        <w:r w:rsidRPr="00150297">
          <w:rPr>
            <w:rFonts w:ascii="inherit" w:eastAsia="Times New Roman" w:hAnsi="inherit" w:cs="Arial"/>
            <w:color w:val="225895"/>
            <w:kern w:val="0"/>
            <w:sz w:val="21"/>
            <w:szCs w:val="21"/>
            <w:u w:val="single"/>
            <w:bdr w:val="none" w:sz="0" w:space="0" w:color="auto" w:frame="1"/>
            <w14:ligatures w14:val="none"/>
          </w:rPr>
          <w:t>part  25</w:t>
        </w:r>
      </w:hyperlink>
      <w:r w:rsidRPr="00150297">
        <w:rPr>
          <w:rFonts w:ascii="open_sansregular" w:eastAsia="Times New Roman" w:hAnsi="open_sansregular" w:cs="Arial"/>
          <w:color w:val="000000"/>
          <w:kern w:val="0"/>
          <w:sz w:val="21"/>
          <w:szCs w:val="21"/>
          <w14:ligatures w14:val="none"/>
        </w:rPr>
        <w:t>.</w:t>
      </w:r>
    </w:p>
    <w:p w14:paraId="6F751C1C"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(g)</w:t>
      </w:r>
      <w:r w:rsidRPr="00150297">
        <w:rPr>
          <w:rFonts w:ascii="open_sansregular" w:eastAsia="Times New Roman" w:hAnsi="open_sansregular" w:cs="Arial"/>
          <w:color w:val="000000"/>
          <w:kern w:val="0"/>
          <w:sz w:val="21"/>
          <w:szCs w:val="21"/>
          <w14:ligatures w14:val="none"/>
        </w:rPr>
        <w:t> </w:t>
      </w:r>
    </w:p>
    <w:p w14:paraId="7AC44C2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Buy American-Free Trade Agreements-Israeli Trade Act Certificate</w:t>
      </w:r>
      <w:r w:rsidRPr="00150297">
        <w:rPr>
          <w:rFonts w:ascii="open_sansregular" w:eastAsia="Times New Roman" w:hAnsi="open_sansregular" w:cs="Arial"/>
          <w:color w:val="000000"/>
          <w:kern w:val="0"/>
          <w:sz w:val="21"/>
          <w:szCs w:val="21"/>
          <w14:ligatures w14:val="none"/>
        </w:rPr>
        <w:t>. (Applies only if the clause at FAR </w:t>
      </w:r>
      <w:hyperlink r:id="rId39" w:anchor="FAR_52_225_3" w:tooltip="52.225-3" w:history="1">
        <w:r w:rsidRPr="00150297">
          <w:rPr>
            <w:rFonts w:ascii="inherit" w:eastAsia="Times New Roman" w:hAnsi="inherit" w:cs="Arial"/>
            <w:color w:val="225895"/>
            <w:kern w:val="0"/>
            <w:sz w:val="21"/>
            <w:szCs w:val="21"/>
            <w:u w:val="single"/>
            <w:bdr w:val="none" w:sz="0" w:space="0" w:color="auto" w:frame="1"/>
            <w14:ligatures w14:val="none"/>
          </w:rPr>
          <w:t>52.225-3</w:t>
        </w:r>
      </w:hyperlink>
      <w:r w:rsidRPr="00150297">
        <w:rPr>
          <w:rFonts w:ascii="open_sansregular" w:eastAsia="Times New Roman" w:hAnsi="open_sansregular" w:cs="Arial"/>
          <w:color w:val="000000"/>
          <w:kern w:val="0"/>
          <w:sz w:val="21"/>
          <w:szCs w:val="21"/>
          <w14:ligatures w14:val="none"/>
        </w:rPr>
        <w:t>, Buy American-Free Trade Agreements-Israeli Trade Act, is included in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w:t>
      </w:r>
    </w:p>
    <w:p w14:paraId="57AAD9F9"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w:t>
      </w:r>
    </w:p>
    <w:p w14:paraId="507902E4"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(A)</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each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xml:space="preserve">, except those listed in paragraph (g)(1)(ii) or (iii) of this provision, is a domestic </w:t>
      </w:r>
      <w:proofErr w:type="gramStart"/>
      <w:r w:rsidRPr="00150297">
        <w:rPr>
          <w:rFonts w:ascii="open_sansregular" w:eastAsia="Times New Roman" w:hAnsi="open_sansregular" w:cs="Arial"/>
          <w:color w:val="000000"/>
          <w:kern w:val="0"/>
          <w:sz w:val="21"/>
          <w:szCs w:val="21"/>
          <w14:ligatures w14:val="none"/>
        </w:rPr>
        <w:t>end product</w:t>
      </w:r>
      <w:proofErr w:type="gramEnd"/>
      <w:r w:rsidRPr="00150297">
        <w:rPr>
          <w:rFonts w:ascii="open_sansregular" w:eastAsia="Times New Roman" w:hAnsi="open_sansregular" w:cs="Arial"/>
          <w:color w:val="000000"/>
          <w:kern w:val="0"/>
          <w:sz w:val="21"/>
          <w:szCs w:val="21"/>
          <w14:ligatures w14:val="none"/>
        </w:rPr>
        <w:t xml:space="preserve"> and that each domestic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listed in paragraph (g)(1)(iv) of this provision contains a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w:t>
      </w:r>
    </w:p>
    <w:p w14:paraId="4D70D213"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(B)</w:t>
      </w:r>
      <w:r w:rsidRPr="00150297">
        <w:rPr>
          <w:rFonts w:ascii="open_sansregular" w:eastAsia="Times New Roman" w:hAnsi="open_sansregular" w:cs="Arial"/>
          <w:color w:val="000000"/>
          <w:kern w:val="0"/>
          <w:sz w:val="21"/>
          <w:szCs w:val="21"/>
          <w14:ligatures w14:val="none"/>
        </w:rPr>
        <w:t> The terms "Bahraini, Moroccan, Omani, Panamanian, or Peruvian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"commercially available off-the-shelf (COTS) item,"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 "domestic end product,"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"foreign end product," "Free Trade Agreement country," "Free Trade Agreement country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"Israeli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and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are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American-Free Trade Agreements-Israeli Trade Act."</w:t>
      </w:r>
    </w:p>
    <w:p w14:paraId="7C37F64B"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the following </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 are Free Trade Agreement country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(other than Bahraini, Moroccan, Omani, Panamanian, or Peruvian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or Israeli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as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American-Free Trade Agreements-Israeli Trade Act."</w:t>
      </w:r>
    </w:p>
    <w:p w14:paraId="09F0A1D2"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Free Trade Agreement Country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(Other than Bahraini, Moroccan, Omani, Panamanian, or Peruvian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or</w:t>
      </w:r>
      <w:r w:rsidRPr="00150297">
        <w:rPr>
          <w:rFonts w:ascii="inherit" w:eastAsia="Times New Roman" w:hAnsi="inherit" w:cs="Arial"/>
          <w:i/>
          <w:iCs/>
          <w:color w:val="000000"/>
          <w:kern w:val="0"/>
          <w:sz w:val="21"/>
          <w:szCs w:val="21"/>
          <w:bdr w:val="none" w:sz="0" w:space="0" w:color="auto" w:frame="1"/>
          <w14:ligatures w14:val="none"/>
        </w:rPr>
        <w:t> Israeli End Products</w:t>
      </w:r>
      <w:r w:rsidRPr="00150297">
        <w:rPr>
          <w:rFonts w:ascii="open_sansregular" w:eastAsia="Times New Roman" w:hAnsi="open_sansregular" w:cs="Arial"/>
          <w:color w:val="000000"/>
          <w:kern w:val="0"/>
          <w:sz w:val="21"/>
          <w:szCs w:val="21"/>
          <w14:ligatures w14:val="none"/>
        </w:rPr>
        <w:t>:</w:t>
      </w:r>
    </w:p>
    <w:tbl>
      <w:tblPr>
        <w:tblW w:w="14925" w:type="dxa"/>
        <w:tblCellMar>
          <w:top w:w="15" w:type="dxa"/>
          <w:left w:w="15" w:type="dxa"/>
          <w:bottom w:w="15" w:type="dxa"/>
          <w:right w:w="15" w:type="dxa"/>
        </w:tblCellMar>
        <w:tblLook w:val="04A0" w:firstRow="1" w:lastRow="0" w:firstColumn="1" w:lastColumn="0" w:noHBand="0" w:noVBand="1"/>
      </w:tblPr>
      <w:tblGrid>
        <w:gridCol w:w="6703"/>
        <w:gridCol w:w="8222"/>
      </w:tblGrid>
      <w:tr w:rsidR="00150297" w:rsidRPr="00150297" w14:paraId="1D71BE3C"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6F7CB174"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proofErr w:type="gramStart"/>
            <w:r w:rsidRPr="00150297">
              <w:rPr>
                <w:rFonts w:ascii="inherit" w:eastAsia="Times New Roman" w:hAnsi="inherit" w:cs="Times New Roman"/>
                <w:b/>
                <w:bCs/>
                <w:color w:val="FFFFFF"/>
                <w:kern w:val="0"/>
                <w:sz w:val="21"/>
                <w:szCs w:val="21"/>
                <w:bdr w:val="none" w:sz="0" w:space="0" w:color="auto" w:frame="1"/>
                <w14:ligatures w14:val="none"/>
              </w:rPr>
              <w:t>Line Item</w:t>
            </w:r>
            <w:proofErr w:type="gramEnd"/>
            <w:r w:rsidRPr="00150297">
              <w:rPr>
                <w:rFonts w:ascii="inherit" w:eastAsia="Times New Roman" w:hAnsi="inherit" w:cs="Times New Roman"/>
                <w:b/>
                <w:bCs/>
                <w:color w:val="FFFFFF"/>
                <w:kern w:val="0"/>
                <w:sz w:val="21"/>
                <w:szCs w:val="21"/>
                <w14:ligatures w14:val="none"/>
              </w:rPr>
              <w:t> No.</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1DB0A9E0"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Country of Origin</w:t>
            </w:r>
          </w:p>
        </w:tc>
      </w:tr>
      <w:tr w:rsidR="00150297" w:rsidRPr="00150297" w14:paraId="6DDB1402"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F9BBEB1"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4EF5D4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w:t>
            </w:r>
          </w:p>
        </w:tc>
      </w:tr>
      <w:tr w:rsidR="00150297" w:rsidRPr="00150297" w14:paraId="223EC86B"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089B840B"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1256273"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r>
      <w:tr w:rsidR="00150297" w:rsidRPr="00150297" w14:paraId="657FCCCD"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5D9B8743"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2A0FFB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r>
    </w:tbl>
    <w:p w14:paraId="72E0B7D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List as necessary</w:t>
      </w:r>
      <w:r w:rsidRPr="00150297">
        <w:rPr>
          <w:rFonts w:ascii="open_sansregular" w:eastAsia="Times New Roman" w:hAnsi="open_sansregular" w:cs="Arial"/>
          <w:color w:val="000000"/>
          <w:kern w:val="0"/>
          <w:sz w:val="21"/>
          <w:szCs w:val="21"/>
          <w14:ligatures w14:val="none"/>
        </w:rPr>
        <w:t>]</w:t>
      </w:r>
    </w:p>
    <w:p w14:paraId="31F9145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list those </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 that are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(other than those listed in paragraph (g)(1)(ii) of this provision) as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American-Free Trade Agreements-Israeli Trade Act."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list as other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those end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manufactured in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that do not qualify as domestic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For those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that do not consist wholly or predominantly of iron or steel or a combination of both,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also indicate whether these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exceed 55 percent domestic content, except for those that are COTS items. If the percentage of the domestic content is unknown, select “no”.</w:t>
      </w:r>
    </w:p>
    <w:p w14:paraId="3B8D01E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Other Foreign End Products</w:t>
      </w:r>
      <w:r w:rsidRPr="00150297">
        <w:rPr>
          <w:rFonts w:ascii="open_sansregular" w:eastAsia="Times New Roman" w:hAnsi="open_sansregular" w:cs="Arial"/>
          <w:color w:val="000000"/>
          <w:kern w:val="0"/>
          <w:sz w:val="21"/>
          <w:szCs w:val="21"/>
          <w14:ligatures w14:val="none"/>
        </w:rPr>
        <w:t>:</w:t>
      </w:r>
    </w:p>
    <w:tbl>
      <w:tblPr>
        <w:tblW w:w="14925" w:type="dxa"/>
        <w:tblCellMar>
          <w:top w:w="15" w:type="dxa"/>
          <w:left w:w="15" w:type="dxa"/>
          <w:bottom w:w="15" w:type="dxa"/>
          <w:right w:w="15" w:type="dxa"/>
        </w:tblCellMar>
        <w:tblLook w:val="04A0" w:firstRow="1" w:lastRow="0" w:firstColumn="1" w:lastColumn="0" w:noHBand="0" w:noVBand="1"/>
      </w:tblPr>
      <w:tblGrid>
        <w:gridCol w:w="3168"/>
        <w:gridCol w:w="3885"/>
        <w:gridCol w:w="7872"/>
      </w:tblGrid>
      <w:tr w:rsidR="00150297" w:rsidRPr="00150297" w14:paraId="56E13931"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2B8DCCC9"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proofErr w:type="gramStart"/>
            <w:r w:rsidRPr="00150297">
              <w:rPr>
                <w:rFonts w:ascii="inherit" w:eastAsia="Times New Roman" w:hAnsi="inherit" w:cs="Times New Roman"/>
                <w:b/>
                <w:bCs/>
                <w:color w:val="FFFFFF"/>
                <w:kern w:val="0"/>
                <w:sz w:val="21"/>
                <w:szCs w:val="21"/>
                <w:bdr w:val="none" w:sz="0" w:space="0" w:color="auto" w:frame="1"/>
                <w14:ligatures w14:val="none"/>
              </w:rPr>
              <w:t>Line Item</w:t>
            </w:r>
            <w:proofErr w:type="gramEnd"/>
            <w:r w:rsidRPr="00150297">
              <w:rPr>
                <w:rFonts w:ascii="inherit" w:eastAsia="Times New Roman" w:hAnsi="inherit" w:cs="Times New Roman"/>
                <w:b/>
                <w:bCs/>
                <w:color w:val="FFFFFF"/>
                <w:kern w:val="0"/>
                <w:sz w:val="21"/>
                <w:szCs w:val="21"/>
                <w14:ligatures w14:val="none"/>
              </w:rPr>
              <w:t> No.</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79F60FC3"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Country of Origin</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6FC79663"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Exceeds 55% domestic content (yes/no)</w:t>
            </w:r>
          </w:p>
        </w:tc>
      </w:tr>
      <w:tr w:rsidR="00150297" w:rsidRPr="00150297" w14:paraId="0B24C63F"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195BF5EE"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77F658D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0BC1956"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w:t>
            </w:r>
          </w:p>
        </w:tc>
      </w:tr>
      <w:tr w:rsidR="00150297" w:rsidRPr="00150297" w14:paraId="37C5588B"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CD615B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lastRenderedPageBreak/>
              <w:t>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C0CA5A3"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6C3B3DF9"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r>
      <w:tr w:rsidR="00150297" w:rsidRPr="00150297" w14:paraId="0FB817C8"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8E2934E"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1739E3C4"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2E3942C"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r>
    </w:tbl>
    <w:p w14:paraId="2475053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[List as necessary]</w:t>
      </w:r>
    </w:p>
    <w:p w14:paraId="3854B86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(iv)</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list the </w:t>
      </w:r>
      <w:r w:rsidRPr="00150297">
        <w:rPr>
          <w:rFonts w:ascii="inherit" w:eastAsia="Times New Roman" w:hAnsi="inherit" w:cs="Arial"/>
          <w:color w:val="000000"/>
          <w:kern w:val="0"/>
          <w:sz w:val="21"/>
          <w:szCs w:val="21"/>
          <w:bdr w:val="none" w:sz="0" w:space="0" w:color="auto" w:frame="1"/>
          <w14:ligatures w14:val="none"/>
        </w:rPr>
        <w:t>line item numbers</w:t>
      </w:r>
      <w:r w:rsidRPr="00150297">
        <w:rPr>
          <w:rFonts w:ascii="open_sansregular" w:eastAsia="Times New Roman" w:hAnsi="open_sansregular" w:cs="Arial"/>
          <w:color w:val="000000"/>
          <w:kern w:val="0"/>
          <w:sz w:val="21"/>
          <w:szCs w:val="21"/>
          <w14:ligatures w14:val="none"/>
        </w:rPr>
        <w:t> of domestic end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that contain a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 (see FAR </w:t>
      </w:r>
      <w:hyperlink r:id="rId40" w:anchor="FAR_25_105" w:tooltip="25.105" w:history="1">
        <w:r w:rsidRPr="00150297">
          <w:rPr>
            <w:rFonts w:ascii="inherit" w:eastAsia="Times New Roman" w:hAnsi="inherit" w:cs="Arial"/>
            <w:color w:val="225895"/>
            <w:kern w:val="0"/>
            <w:sz w:val="21"/>
            <w:szCs w:val="21"/>
            <w:u w:val="single"/>
            <w:bdr w:val="none" w:sz="0" w:space="0" w:color="auto" w:frame="1"/>
            <w14:ligatures w14:val="none"/>
          </w:rPr>
          <w:t>25.105</w:t>
        </w:r>
      </w:hyperlink>
      <w:r w:rsidRPr="00150297">
        <w:rPr>
          <w:rFonts w:ascii="open_sansregular" w:eastAsia="Times New Roman" w:hAnsi="open_sansregular" w:cs="Arial"/>
          <w:color w:val="000000"/>
          <w:kern w:val="0"/>
          <w:sz w:val="21"/>
          <w:szCs w:val="21"/>
          <w14:ligatures w14:val="none"/>
        </w:rPr>
        <w:t>).</w:t>
      </w:r>
    </w:p>
    <w:p w14:paraId="25327F6A"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proofErr w:type="gramStart"/>
      <w:r w:rsidRPr="00150297">
        <w:rPr>
          <w:rFonts w:ascii="inherit" w:eastAsia="Times New Roman" w:hAnsi="inherit" w:cs="Arial"/>
          <w:color w:val="000000"/>
          <w:kern w:val="0"/>
          <w:sz w:val="21"/>
          <w:szCs w:val="21"/>
          <w:bdr w:val="none" w:sz="0" w:space="0" w:color="auto" w:frame="1"/>
          <w14:ligatures w14:val="none"/>
        </w:rPr>
        <w:t>Line Item</w:t>
      </w:r>
      <w:proofErr w:type="gramEnd"/>
      <w:r w:rsidRPr="00150297">
        <w:rPr>
          <w:rFonts w:ascii="open_sansregular" w:eastAsia="Times New Roman" w:hAnsi="open_sansregular" w:cs="Arial"/>
          <w:color w:val="000000"/>
          <w:kern w:val="0"/>
          <w:sz w:val="21"/>
          <w:szCs w:val="21"/>
          <w14:ligatures w14:val="none"/>
        </w:rPr>
        <w:t> No. </w:t>
      </w:r>
      <w:r w:rsidRPr="00150297">
        <w:rPr>
          <w:rFonts w:ascii="open_sansregular" w:eastAsia="Times New Roman" w:hAnsi="open_sansregular" w:cs="Arial"/>
          <w:i/>
          <w:iCs/>
          <w:color w:val="000000"/>
          <w:kern w:val="0"/>
          <w:sz w:val="21"/>
          <w:szCs w:val="21"/>
          <w:bdr w:val="none" w:sz="0" w:space="0" w:color="auto" w:frame="1"/>
          <w14:ligatures w14:val="none"/>
        </w:rPr>
        <w:t>___</w:t>
      </w:r>
    </w:p>
    <w:p w14:paraId="1D4EC9FF"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[List as necessary]</w:t>
      </w:r>
    </w:p>
    <w:p w14:paraId="72A7EFDC"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(v)</w:t>
      </w:r>
      <w:r w:rsidRPr="00150297">
        <w:rPr>
          <w:rFonts w:ascii="open_sansregular" w:eastAsia="Times New Roman" w:hAnsi="open_sansregular" w:cs="Arial"/>
          <w:color w:val="000000"/>
          <w:kern w:val="0"/>
          <w:sz w:val="21"/>
          <w:szCs w:val="21"/>
          <w14:ligatures w14:val="none"/>
        </w:rPr>
        <w:t> The Government will evaluate </w:t>
      </w:r>
      <w:r w:rsidRPr="00150297">
        <w:rPr>
          <w:rFonts w:ascii="inherit" w:eastAsia="Times New Roman" w:hAnsi="inherit" w:cs="Arial"/>
          <w:i/>
          <w:iCs/>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in accordance with the policies and procedures of FAR </w:t>
      </w:r>
      <w:hyperlink r:id="rId41" w:anchor="FAR_Part_25" w:tooltip="part  25" w:history="1">
        <w:r w:rsidRPr="00150297">
          <w:rPr>
            <w:rFonts w:ascii="inherit" w:eastAsia="Times New Roman" w:hAnsi="inherit" w:cs="Arial"/>
            <w:color w:val="225895"/>
            <w:kern w:val="0"/>
            <w:sz w:val="21"/>
            <w:szCs w:val="21"/>
            <w:u w:val="single"/>
            <w:bdr w:val="none" w:sz="0" w:space="0" w:color="auto" w:frame="1"/>
            <w14:ligatures w14:val="none"/>
          </w:rPr>
          <w:t>part  25</w:t>
        </w:r>
      </w:hyperlink>
      <w:r w:rsidRPr="00150297">
        <w:rPr>
          <w:rFonts w:ascii="open_sansregular" w:eastAsia="Times New Roman" w:hAnsi="open_sansregular" w:cs="Arial"/>
          <w:color w:val="000000"/>
          <w:kern w:val="0"/>
          <w:sz w:val="21"/>
          <w:szCs w:val="21"/>
          <w14:ligatures w14:val="none"/>
        </w:rPr>
        <w:t>.</w:t>
      </w:r>
    </w:p>
    <w:p w14:paraId="2FA9BBE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Buy American-Free Trade Agreements-Israeli Trade Act Certificate, Alternate II</w:t>
      </w:r>
      <w:r w:rsidRPr="00150297">
        <w:rPr>
          <w:rFonts w:ascii="open_sansregular" w:eastAsia="Times New Roman" w:hAnsi="open_sansregular" w:cs="Arial"/>
          <w:color w:val="000000"/>
          <w:kern w:val="0"/>
          <w:sz w:val="21"/>
          <w:szCs w:val="21"/>
          <w14:ligatures w14:val="none"/>
        </w:rPr>
        <w:t>. If </w:t>
      </w:r>
      <w:r w:rsidRPr="00150297">
        <w:rPr>
          <w:rFonts w:ascii="inherit" w:eastAsia="Times New Roman" w:hAnsi="inherit" w:cs="Arial"/>
          <w:color w:val="000000"/>
          <w:kern w:val="0"/>
          <w:sz w:val="21"/>
          <w:szCs w:val="21"/>
          <w:bdr w:val="none" w:sz="0" w:space="0" w:color="auto" w:frame="1"/>
          <w14:ligatures w14:val="none"/>
        </w:rPr>
        <w:t>Alternate</w:t>
      </w:r>
      <w:r w:rsidRPr="00150297">
        <w:rPr>
          <w:rFonts w:ascii="open_sansregular" w:eastAsia="Times New Roman" w:hAnsi="open_sansregular" w:cs="Arial"/>
          <w:color w:val="000000"/>
          <w:kern w:val="0"/>
          <w:sz w:val="21"/>
          <w:szCs w:val="21"/>
          <w14:ligatures w14:val="none"/>
        </w:rPr>
        <w:t> II to the clause at FAR </w:t>
      </w:r>
      <w:hyperlink r:id="rId42" w:anchor="FAR_52_225_3" w:tooltip="52.225-3" w:history="1">
        <w:r w:rsidRPr="00150297">
          <w:rPr>
            <w:rFonts w:ascii="inherit" w:eastAsia="Times New Roman" w:hAnsi="inherit" w:cs="Arial"/>
            <w:color w:val="225895"/>
            <w:kern w:val="0"/>
            <w:sz w:val="21"/>
            <w:szCs w:val="21"/>
            <w:u w:val="single"/>
            <w:bdr w:val="none" w:sz="0" w:space="0" w:color="auto" w:frame="1"/>
            <w14:ligatures w14:val="none"/>
          </w:rPr>
          <w:t>52.225-3</w:t>
        </w:r>
      </w:hyperlink>
      <w:r w:rsidRPr="00150297">
        <w:rPr>
          <w:rFonts w:ascii="open_sansregular" w:eastAsia="Times New Roman" w:hAnsi="open_sansregular" w:cs="Arial"/>
          <w:color w:val="000000"/>
          <w:kern w:val="0"/>
          <w:sz w:val="21"/>
          <w:szCs w:val="21"/>
          <w14:ligatures w14:val="none"/>
        </w:rPr>
        <w:t> is included in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substitute the following paragraph (g)(1)(ii) for paragraph (g)(1)(ii) of the basic provision:</w:t>
      </w:r>
    </w:p>
    <w:p w14:paraId="1D9AD68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(g)(1)(ii)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the following </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 are Israeli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as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American—Free Trade Agreements—Israeli Trade Act”:</w:t>
      </w:r>
    </w:p>
    <w:p w14:paraId="5825B13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Israeli End Products</w:t>
      </w:r>
      <w:r w:rsidRPr="00150297">
        <w:rPr>
          <w:rFonts w:ascii="open_sansregular" w:eastAsia="Times New Roman" w:hAnsi="open_sansregular" w:cs="Arial"/>
          <w:color w:val="000000"/>
          <w:kern w:val="0"/>
          <w:sz w:val="21"/>
          <w:szCs w:val="21"/>
          <w14:ligatures w14:val="none"/>
        </w:rPr>
        <w:t>:</w:t>
      </w:r>
    </w:p>
    <w:tbl>
      <w:tblPr>
        <w:tblW w:w="14925" w:type="dxa"/>
        <w:tblCellMar>
          <w:top w:w="15" w:type="dxa"/>
          <w:left w:w="15" w:type="dxa"/>
          <w:bottom w:w="15" w:type="dxa"/>
          <w:right w:w="15" w:type="dxa"/>
        </w:tblCellMar>
        <w:tblLook w:val="04A0" w:firstRow="1" w:lastRow="0" w:firstColumn="1" w:lastColumn="0" w:noHBand="0" w:noVBand="1"/>
      </w:tblPr>
      <w:tblGrid>
        <w:gridCol w:w="14925"/>
      </w:tblGrid>
      <w:tr w:rsidR="00150297" w:rsidRPr="00150297" w14:paraId="0D223BEC"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390B9A10"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proofErr w:type="gramStart"/>
            <w:r w:rsidRPr="00150297">
              <w:rPr>
                <w:rFonts w:ascii="inherit" w:eastAsia="Times New Roman" w:hAnsi="inherit" w:cs="Times New Roman"/>
                <w:b/>
                <w:bCs/>
                <w:color w:val="FFFFFF"/>
                <w:kern w:val="0"/>
                <w:sz w:val="21"/>
                <w:szCs w:val="21"/>
                <w:bdr w:val="none" w:sz="0" w:space="0" w:color="auto" w:frame="1"/>
                <w14:ligatures w14:val="none"/>
              </w:rPr>
              <w:t>Line Item</w:t>
            </w:r>
            <w:proofErr w:type="gramEnd"/>
            <w:r w:rsidRPr="00150297">
              <w:rPr>
                <w:rFonts w:ascii="inherit" w:eastAsia="Times New Roman" w:hAnsi="inherit" w:cs="Times New Roman"/>
                <w:b/>
                <w:bCs/>
                <w:color w:val="FFFFFF"/>
                <w:kern w:val="0"/>
                <w:sz w:val="21"/>
                <w:szCs w:val="21"/>
                <w14:ligatures w14:val="none"/>
              </w:rPr>
              <w:t> No.</w:t>
            </w:r>
          </w:p>
        </w:tc>
      </w:tr>
      <w:tr w:rsidR="00150297" w:rsidRPr="00150297" w14:paraId="369D7F04"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7561739F"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w:t>
            </w:r>
          </w:p>
        </w:tc>
      </w:tr>
      <w:tr w:rsidR="00150297" w:rsidRPr="00150297" w14:paraId="57B20A55"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31E97CA"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r>
      <w:tr w:rsidR="00150297" w:rsidRPr="00150297" w14:paraId="00F80720"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64433292"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r>
    </w:tbl>
    <w:p w14:paraId="4636024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List as necessary</w:t>
      </w:r>
      <w:r w:rsidRPr="00150297">
        <w:rPr>
          <w:rFonts w:ascii="open_sansregular" w:eastAsia="Times New Roman" w:hAnsi="open_sansregular" w:cs="Arial"/>
          <w:color w:val="000000"/>
          <w:kern w:val="0"/>
          <w:sz w:val="21"/>
          <w:szCs w:val="21"/>
          <w14:ligatures w14:val="none"/>
        </w:rPr>
        <w:t>]</w:t>
      </w:r>
    </w:p>
    <w:p w14:paraId="2103669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Buy American-Free Trade Agreements-Israeli Trade Act Certificate, Alternate III</w:t>
      </w:r>
      <w:r w:rsidRPr="00150297">
        <w:rPr>
          <w:rFonts w:ascii="open_sansregular" w:eastAsia="Times New Roman" w:hAnsi="open_sansregular" w:cs="Arial"/>
          <w:color w:val="000000"/>
          <w:kern w:val="0"/>
          <w:sz w:val="21"/>
          <w:szCs w:val="21"/>
          <w14:ligatures w14:val="none"/>
        </w:rPr>
        <w:t>. If </w:t>
      </w:r>
      <w:r w:rsidRPr="00150297">
        <w:rPr>
          <w:rFonts w:ascii="inherit" w:eastAsia="Times New Roman" w:hAnsi="inherit" w:cs="Arial"/>
          <w:color w:val="000000"/>
          <w:kern w:val="0"/>
          <w:sz w:val="21"/>
          <w:szCs w:val="21"/>
          <w:bdr w:val="none" w:sz="0" w:space="0" w:color="auto" w:frame="1"/>
          <w14:ligatures w14:val="none"/>
        </w:rPr>
        <w:t>Alternate</w:t>
      </w:r>
      <w:r w:rsidRPr="00150297">
        <w:rPr>
          <w:rFonts w:ascii="open_sansregular" w:eastAsia="Times New Roman" w:hAnsi="open_sansregular" w:cs="Arial"/>
          <w:color w:val="000000"/>
          <w:kern w:val="0"/>
          <w:sz w:val="21"/>
          <w:szCs w:val="21"/>
          <w14:ligatures w14:val="none"/>
        </w:rPr>
        <w:t> III to the clause at </w:t>
      </w:r>
      <w:hyperlink r:id="rId43" w:anchor="FAR_52_225_3" w:tooltip="52.225-3" w:history="1">
        <w:r w:rsidRPr="00150297">
          <w:rPr>
            <w:rFonts w:ascii="inherit" w:eastAsia="Times New Roman" w:hAnsi="inherit" w:cs="Arial"/>
            <w:color w:val="225895"/>
            <w:kern w:val="0"/>
            <w:sz w:val="21"/>
            <w:szCs w:val="21"/>
            <w:u w:val="single"/>
            <w:bdr w:val="none" w:sz="0" w:space="0" w:color="auto" w:frame="1"/>
            <w14:ligatures w14:val="none"/>
          </w:rPr>
          <w:t>52.225-3</w:t>
        </w:r>
      </w:hyperlink>
      <w:r w:rsidRPr="00150297">
        <w:rPr>
          <w:rFonts w:ascii="open_sansregular" w:eastAsia="Times New Roman" w:hAnsi="open_sansregular" w:cs="Arial"/>
          <w:color w:val="000000"/>
          <w:kern w:val="0"/>
          <w:sz w:val="21"/>
          <w:szCs w:val="21"/>
          <w14:ligatures w14:val="none"/>
        </w:rPr>
        <w:t> is included in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substitute the following paragraphs (g)(1)(i)(B) and (g)(1)(ii) for paragraphs (g)(1)(i)(B) and (g)(1)(ii) of the basic provision:</w:t>
      </w:r>
    </w:p>
    <w:p w14:paraId="1A82B420"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lastRenderedPageBreak/>
        <w:t>(g)(1)(i)(B) The terms “Korean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commercially available off-the-shelf (COTS) item</w:t>
      </w:r>
      <w:r w:rsidRPr="00150297">
        <w:rPr>
          <w:rFonts w:ascii="open_sansregular" w:eastAsia="Times New Roman" w:hAnsi="open_sansregular" w:cs="Arial"/>
          <w:color w:val="000000"/>
          <w:kern w:val="0"/>
          <w:sz w:val="21"/>
          <w:szCs w:val="21"/>
          <w14:ligatures w14:val="none"/>
        </w:rPr>
        <w:t>,”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 “domestic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“foreign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“Free Trade Agreement country,” “Free Trade Agreement country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“Israeli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and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are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American—Free Trade Agreements—Israeli Trade Act.”</w:t>
      </w:r>
    </w:p>
    <w:p w14:paraId="2344F53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(g)(1)(ii)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the following </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 are Korean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or Israeli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as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American—Free Trade Agreements—Israeli Trade Act”:</w:t>
      </w:r>
    </w:p>
    <w:p w14:paraId="2780CED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Korean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or Israeli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w:t>
      </w:r>
    </w:p>
    <w:tbl>
      <w:tblPr>
        <w:tblW w:w="14925" w:type="dxa"/>
        <w:tblCellMar>
          <w:top w:w="15" w:type="dxa"/>
          <w:left w:w="15" w:type="dxa"/>
          <w:bottom w:w="15" w:type="dxa"/>
          <w:right w:w="15" w:type="dxa"/>
        </w:tblCellMar>
        <w:tblLook w:val="04A0" w:firstRow="1" w:lastRow="0" w:firstColumn="1" w:lastColumn="0" w:noHBand="0" w:noVBand="1"/>
      </w:tblPr>
      <w:tblGrid>
        <w:gridCol w:w="6966"/>
        <w:gridCol w:w="7959"/>
      </w:tblGrid>
      <w:tr w:rsidR="00150297" w:rsidRPr="00150297" w14:paraId="473CC439"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138B27D5"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proofErr w:type="gramStart"/>
            <w:r w:rsidRPr="00150297">
              <w:rPr>
                <w:rFonts w:ascii="inherit" w:eastAsia="Times New Roman" w:hAnsi="inherit" w:cs="Times New Roman"/>
                <w:b/>
                <w:bCs/>
                <w:color w:val="FFFFFF"/>
                <w:kern w:val="0"/>
                <w:sz w:val="21"/>
                <w:szCs w:val="21"/>
                <w:bdr w:val="none" w:sz="0" w:space="0" w:color="auto" w:frame="1"/>
                <w14:ligatures w14:val="none"/>
              </w:rPr>
              <w:t>Line Item</w:t>
            </w:r>
            <w:proofErr w:type="gramEnd"/>
            <w:r w:rsidRPr="00150297">
              <w:rPr>
                <w:rFonts w:ascii="inherit" w:eastAsia="Times New Roman" w:hAnsi="inherit" w:cs="Times New Roman"/>
                <w:b/>
                <w:bCs/>
                <w:color w:val="FFFFFF"/>
                <w:kern w:val="0"/>
                <w:sz w:val="21"/>
                <w:szCs w:val="21"/>
                <w14:ligatures w14:val="none"/>
              </w:rPr>
              <w:t> No.</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5C83CC2D"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Country of Origin</w:t>
            </w:r>
          </w:p>
        </w:tc>
      </w:tr>
      <w:tr w:rsidR="00150297" w:rsidRPr="00150297" w14:paraId="2C7D4BEF"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1408B70"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431FB2A"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__________________</w:t>
            </w:r>
          </w:p>
        </w:tc>
      </w:tr>
      <w:tr w:rsidR="00150297" w:rsidRPr="00150297" w14:paraId="52A8C02A"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DD6CE5A"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4B72F92"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r>
      <w:tr w:rsidR="00150297" w:rsidRPr="00150297" w14:paraId="3536B3E4"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EE0FA14"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7E69D8C"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r>
    </w:tbl>
    <w:p w14:paraId="0E9FF5D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List as necessary</w:t>
      </w:r>
      <w:r w:rsidRPr="00150297">
        <w:rPr>
          <w:rFonts w:ascii="open_sansregular" w:eastAsia="Times New Roman" w:hAnsi="open_sansregular" w:cs="Arial"/>
          <w:color w:val="000000"/>
          <w:kern w:val="0"/>
          <w:sz w:val="21"/>
          <w:szCs w:val="21"/>
          <w14:ligatures w14:val="none"/>
        </w:rPr>
        <w:t>]</w:t>
      </w:r>
    </w:p>
    <w:p w14:paraId="29A7F66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Trade Agreements Certificate</w:t>
      </w:r>
      <w:r w:rsidRPr="00150297">
        <w:rPr>
          <w:rFonts w:ascii="open_sansregular" w:eastAsia="Times New Roman" w:hAnsi="open_sansregular" w:cs="Arial"/>
          <w:color w:val="000000"/>
          <w:kern w:val="0"/>
          <w:sz w:val="21"/>
          <w:szCs w:val="21"/>
          <w14:ligatures w14:val="none"/>
        </w:rPr>
        <w:t>. (Applies only if the clause at FAR </w:t>
      </w:r>
      <w:hyperlink r:id="rId44" w:anchor="FAR_52_225_5" w:tooltip="52.225-5" w:history="1">
        <w:r w:rsidRPr="00150297">
          <w:rPr>
            <w:rFonts w:ascii="inherit" w:eastAsia="Times New Roman" w:hAnsi="inherit" w:cs="Arial"/>
            <w:color w:val="225895"/>
            <w:kern w:val="0"/>
            <w:sz w:val="21"/>
            <w:szCs w:val="21"/>
            <w:u w:val="single"/>
            <w:bdr w:val="none" w:sz="0" w:space="0" w:color="auto" w:frame="1"/>
            <w14:ligatures w14:val="none"/>
          </w:rPr>
          <w:t>52.225-5</w:t>
        </w:r>
      </w:hyperlink>
      <w:r w:rsidRPr="00150297">
        <w:rPr>
          <w:rFonts w:ascii="open_sansregular" w:eastAsia="Times New Roman" w:hAnsi="open_sansregular" w:cs="Arial"/>
          <w:color w:val="000000"/>
          <w:kern w:val="0"/>
          <w:sz w:val="21"/>
          <w:szCs w:val="21"/>
          <w14:ligatures w14:val="none"/>
        </w:rPr>
        <w:t>, Trade Agreements, is included in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w:t>
      </w:r>
    </w:p>
    <w:p w14:paraId="2BA596F4"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each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except those listed in paragraph (g)(4)(ii) of this provision, is a U.S.-made or designated country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as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"Trade Agreements."</w:t>
      </w:r>
    </w:p>
    <w:p w14:paraId="0A9CE2F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list as other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those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that are not U.S.-made or designated country end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w:t>
      </w:r>
    </w:p>
    <w:p w14:paraId="3FBAD1ED"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Other End Products</w:t>
      </w:r>
      <w:r w:rsidRPr="00150297">
        <w:rPr>
          <w:rFonts w:ascii="open_sansregular" w:eastAsia="Times New Roman" w:hAnsi="open_sansregular" w:cs="Arial"/>
          <w:color w:val="000000"/>
          <w:kern w:val="0"/>
          <w:sz w:val="21"/>
          <w:szCs w:val="21"/>
          <w14:ligatures w14:val="none"/>
        </w:rPr>
        <w:t>:</w:t>
      </w:r>
    </w:p>
    <w:tbl>
      <w:tblPr>
        <w:tblW w:w="14925" w:type="dxa"/>
        <w:tblCellMar>
          <w:top w:w="15" w:type="dxa"/>
          <w:left w:w="15" w:type="dxa"/>
          <w:bottom w:w="15" w:type="dxa"/>
          <w:right w:w="15" w:type="dxa"/>
        </w:tblCellMar>
        <w:tblLook w:val="04A0" w:firstRow="1" w:lastRow="0" w:firstColumn="1" w:lastColumn="0" w:noHBand="0" w:noVBand="1"/>
      </w:tblPr>
      <w:tblGrid>
        <w:gridCol w:w="6966"/>
        <w:gridCol w:w="7959"/>
      </w:tblGrid>
      <w:tr w:rsidR="00150297" w:rsidRPr="00150297" w14:paraId="565956F5"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7D144889"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proofErr w:type="gramStart"/>
            <w:r w:rsidRPr="00150297">
              <w:rPr>
                <w:rFonts w:ascii="inherit" w:eastAsia="Times New Roman" w:hAnsi="inherit" w:cs="Times New Roman"/>
                <w:b/>
                <w:bCs/>
                <w:color w:val="FFFFFF"/>
                <w:kern w:val="0"/>
                <w:sz w:val="21"/>
                <w:szCs w:val="21"/>
                <w:bdr w:val="none" w:sz="0" w:space="0" w:color="auto" w:frame="1"/>
                <w14:ligatures w14:val="none"/>
              </w:rPr>
              <w:t>Line Item</w:t>
            </w:r>
            <w:proofErr w:type="gramEnd"/>
            <w:r w:rsidRPr="00150297">
              <w:rPr>
                <w:rFonts w:ascii="inherit" w:eastAsia="Times New Roman" w:hAnsi="inherit" w:cs="Times New Roman"/>
                <w:b/>
                <w:bCs/>
                <w:color w:val="FFFFFF"/>
                <w:kern w:val="0"/>
                <w:sz w:val="21"/>
                <w:szCs w:val="21"/>
                <w14:ligatures w14:val="none"/>
              </w:rPr>
              <w:t> No.</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0E2FAF00"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Country of Origin</w:t>
            </w:r>
          </w:p>
        </w:tc>
      </w:tr>
      <w:tr w:rsidR="00150297" w:rsidRPr="00150297" w14:paraId="691DD897"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C69EB8A"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67DF49C"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__________________</w:t>
            </w:r>
          </w:p>
        </w:tc>
      </w:tr>
      <w:tr w:rsidR="00150297" w:rsidRPr="00150297" w14:paraId="3F052C24"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390B037B"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76914B5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r>
      <w:tr w:rsidR="00150297" w:rsidRPr="00150297" w14:paraId="257650BB"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47B3692"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5E9628B"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r>
    </w:tbl>
    <w:p w14:paraId="4703CE6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lastRenderedPageBreak/>
        <w:t>[</w:t>
      </w:r>
      <w:r w:rsidRPr="00150297">
        <w:rPr>
          <w:rFonts w:ascii="inherit" w:eastAsia="Times New Roman" w:hAnsi="inherit" w:cs="Arial"/>
          <w:i/>
          <w:iCs/>
          <w:color w:val="000000"/>
          <w:kern w:val="0"/>
          <w:sz w:val="21"/>
          <w:szCs w:val="21"/>
          <w:bdr w:val="none" w:sz="0" w:space="0" w:color="auto" w:frame="1"/>
          <w14:ligatures w14:val="none"/>
        </w:rPr>
        <w:t>List as necessary</w:t>
      </w:r>
      <w:r w:rsidRPr="00150297">
        <w:rPr>
          <w:rFonts w:ascii="open_sansregular" w:eastAsia="Times New Roman" w:hAnsi="open_sansregular" w:cs="Arial"/>
          <w:color w:val="000000"/>
          <w:kern w:val="0"/>
          <w:sz w:val="21"/>
          <w:szCs w:val="21"/>
          <w14:ligatures w14:val="none"/>
        </w:rPr>
        <w:t>]</w:t>
      </w:r>
    </w:p>
    <w:p w14:paraId="78132A26"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The Government will evaluate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in accordance with the policies and procedures of FAR </w:t>
      </w:r>
      <w:hyperlink r:id="rId45" w:anchor="FAR_Part_25" w:tooltip="part  25" w:history="1">
        <w:r w:rsidRPr="00150297">
          <w:rPr>
            <w:rFonts w:ascii="inherit" w:eastAsia="Times New Roman" w:hAnsi="inherit" w:cs="Arial"/>
            <w:color w:val="225895"/>
            <w:kern w:val="0"/>
            <w:sz w:val="21"/>
            <w:szCs w:val="21"/>
            <w:u w:val="single"/>
            <w:bdr w:val="none" w:sz="0" w:space="0" w:color="auto" w:frame="1"/>
            <w14:ligatures w14:val="none"/>
          </w:rPr>
          <w:t>part  25</w:t>
        </w:r>
      </w:hyperlink>
      <w:r w:rsidRPr="00150297">
        <w:rPr>
          <w:rFonts w:ascii="open_sansregular" w:eastAsia="Times New Roman" w:hAnsi="open_sansregular" w:cs="Arial"/>
          <w:color w:val="000000"/>
          <w:kern w:val="0"/>
          <w:sz w:val="21"/>
          <w:szCs w:val="21"/>
          <w14:ligatures w14:val="none"/>
        </w:rPr>
        <w:t>. For line items covered by the WTO GPA, the Government will evaluate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of U.S.-made or designated country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without regard to the restrictions of the Buy American statute. The Government will consider for award only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of U.S.-made or designated country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unless the </w:t>
      </w:r>
      <w:r w:rsidRPr="00150297">
        <w:rPr>
          <w:rFonts w:ascii="inherit" w:eastAsia="Times New Roman" w:hAnsi="inherit" w:cs="Arial"/>
          <w:color w:val="000000"/>
          <w:kern w:val="0"/>
          <w:sz w:val="21"/>
          <w:szCs w:val="21"/>
          <w:bdr w:val="none" w:sz="0" w:space="0" w:color="auto" w:frame="1"/>
          <w14:ligatures w14:val="none"/>
        </w:rPr>
        <w:t>Contracting Officer</w:t>
      </w:r>
      <w:r w:rsidRPr="00150297">
        <w:rPr>
          <w:rFonts w:ascii="open_sansregular" w:eastAsia="Times New Roman" w:hAnsi="open_sansregular" w:cs="Arial"/>
          <w:color w:val="000000"/>
          <w:kern w:val="0"/>
          <w:sz w:val="21"/>
          <w:szCs w:val="21"/>
          <w14:ligatures w14:val="none"/>
        </w:rPr>
        <w:t> determines that there are no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for such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or that the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for such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are insufficient to fulfill the requirements of the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w:t>
      </w:r>
    </w:p>
    <w:p w14:paraId="1244EBFE"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(h)</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Certification Regarding Responsibility Matters (Executive Order 12689</w:t>
      </w:r>
      <w:r w:rsidRPr="00150297">
        <w:rPr>
          <w:rFonts w:ascii="open_sansregular" w:eastAsia="Times New Roman" w:hAnsi="open_sansregular" w:cs="Arial"/>
          <w:color w:val="000000"/>
          <w:kern w:val="0"/>
          <w:sz w:val="21"/>
          <w:szCs w:val="21"/>
          <w14:ligatures w14:val="none"/>
        </w:rPr>
        <w:t>). (Applies only if the contract value is expected to exceed the </w:t>
      </w:r>
      <w:r w:rsidRPr="00150297">
        <w:rPr>
          <w:rFonts w:ascii="inherit" w:eastAsia="Times New Roman" w:hAnsi="inherit" w:cs="Arial"/>
          <w:color w:val="000000"/>
          <w:kern w:val="0"/>
          <w:sz w:val="21"/>
          <w:szCs w:val="21"/>
          <w:bdr w:val="none" w:sz="0" w:space="0" w:color="auto" w:frame="1"/>
          <w14:ligatures w14:val="none"/>
        </w:rPr>
        <w:t>simplified acquisition threshold</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to the best of its knowledge and belief, that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and/or any of its principals–</w:t>
      </w:r>
    </w:p>
    <w:p w14:paraId="791E303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Are,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are not presently debarred, suspended, proposed for </w:t>
      </w:r>
      <w:r w:rsidRPr="00150297">
        <w:rPr>
          <w:rFonts w:ascii="inherit" w:eastAsia="Times New Roman" w:hAnsi="inherit" w:cs="Arial"/>
          <w:color w:val="000000"/>
          <w:kern w:val="0"/>
          <w:sz w:val="21"/>
          <w:szCs w:val="21"/>
          <w:bdr w:val="none" w:sz="0" w:space="0" w:color="auto" w:frame="1"/>
          <w14:ligatures w14:val="none"/>
        </w:rPr>
        <w:t>debarment</w:t>
      </w:r>
      <w:r w:rsidRPr="00150297">
        <w:rPr>
          <w:rFonts w:ascii="open_sansregular" w:eastAsia="Times New Roman" w:hAnsi="open_sansregular" w:cs="Arial"/>
          <w:color w:val="000000"/>
          <w:kern w:val="0"/>
          <w:sz w:val="21"/>
          <w:szCs w:val="21"/>
          <w14:ligatures w14:val="none"/>
        </w:rPr>
        <w:t>, or declared </w:t>
      </w:r>
      <w:r w:rsidRPr="00150297">
        <w:rPr>
          <w:rFonts w:ascii="inherit" w:eastAsia="Times New Roman" w:hAnsi="inherit" w:cs="Arial"/>
          <w:color w:val="000000"/>
          <w:kern w:val="0"/>
          <w:sz w:val="21"/>
          <w:szCs w:val="21"/>
          <w:bdr w:val="none" w:sz="0" w:space="0" w:color="auto" w:frame="1"/>
          <w14:ligatures w14:val="none"/>
        </w:rPr>
        <w:t>ineligible</w:t>
      </w:r>
      <w:r w:rsidRPr="00150297">
        <w:rPr>
          <w:rFonts w:ascii="open_sansregular" w:eastAsia="Times New Roman" w:hAnsi="open_sansregular" w:cs="Arial"/>
          <w:color w:val="000000"/>
          <w:kern w:val="0"/>
          <w:sz w:val="21"/>
          <w:szCs w:val="21"/>
          <w14:ligatures w14:val="none"/>
        </w:rPr>
        <w:t xml:space="preserve"> for the award of contracts by any Federal </w:t>
      </w:r>
      <w:proofErr w:type="gramStart"/>
      <w:r w:rsidRPr="00150297">
        <w:rPr>
          <w:rFonts w:ascii="open_sansregular" w:eastAsia="Times New Roman" w:hAnsi="open_sansregular" w:cs="Arial"/>
          <w:color w:val="000000"/>
          <w:kern w:val="0"/>
          <w:sz w:val="21"/>
          <w:szCs w:val="21"/>
          <w14:ligatures w14:val="none"/>
        </w:rPr>
        <w:t>agency;</w:t>
      </w:r>
      <w:proofErr w:type="gramEnd"/>
    </w:p>
    <w:p w14:paraId="162D5A2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Have,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have not, within a three-year period preceding this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been convicted of or had a civil judgment rendered against them for: commission of fraud or a criminal offense in connection with obtaining, attempting to obtain, or performing a Federal, state or local government contract or subcontract; violation of Federal or state antitrust statutes relating to the submission of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or commission of embezzlement, theft, forgery, bribery, falsification or destruction of records, making false statements, tax evasion, violating Federal criminal tax laws, or receiving stolen property;</w:t>
      </w:r>
    </w:p>
    <w:p w14:paraId="64E80A17"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Are,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xml:space="preserve"> are not presently indicted for, or otherwise criminally or civilly charged by a </w:t>
      </w:r>
      <w:proofErr w:type="gramStart"/>
      <w:r w:rsidRPr="00150297">
        <w:rPr>
          <w:rFonts w:ascii="open_sansregular" w:eastAsia="Times New Roman" w:hAnsi="open_sansregular" w:cs="Arial"/>
          <w:color w:val="000000"/>
          <w:kern w:val="0"/>
          <w:sz w:val="21"/>
          <w:szCs w:val="21"/>
          <w14:ligatures w14:val="none"/>
        </w:rPr>
        <w:t>Government</w:t>
      </w:r>
      <w:proofErr w:type="gramEnd"/>
      <w:r w:rsidRPr="00150297">
        <w:rPr>
          <w:rFonts w:ascii="open_sansregular" w:eastAsia="Times New Roman" w:hAnsi="open_sansregular" w:cs="Arial"/>
          <w:color w:val="000000"/>
          <w:kern w:val="0"/>
          <w:sz w:val="21"/>
          <w:szCs w:val="21"/>
          <w14:ligatures w14:val="none"/>
        </w:rPr>
        <w:t xml:space="preserve"> entity with, commission of any of these offenses enumerated in paragraph (h)(2) of this clause; and</w:t>
      </w:r>
    </w:p>
    <w:p w14:paraId="34D80D97"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Have,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have not, within a three-year period preceding this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been notified of any delinquent Federal taxes in an amount that exceeds the threshold at </w:t>
      </w:r>
      <w:hyperlink r:id="rId46" w:anchor="FAR_9_104_5" w:tooltip="9.104-5" w:history="1">
        <w:r w:rsidRPr="00150297">
          <w:rPr>
            <w:rFonts w:ascii="inherit" w:eastAsia="Times New Roman" w:hAnsi="inherit" w:cs="Arial"/>
            <w:color w:val="225895"/>
            <w:kern w:val="0"/>
            <w:sz w:val="21"/>
            <w:szCs w:val="21"/>
            <w:u w:val="single"/>
            <w:bdr w:val="none" w:sz="0" w:space="0" w:color="auto" w:frame="1"/>
            <w14:ligatures w14:val="none"/>
          </w:rPr>
          <w:t>9.104-5</w:t>
        </w:r>
      </w:hyperlink>
      <w:r w:rsidRPr="00150297">
        <w:rPr>
          <w:rFonts w:ascii="open_sansregular" w:eastAsia="Times New Roman" w:hAnsi="open_sansregular" w:cs="Arial"/>
          <w:color w:val="000000"/>
          <w:kern w:val="0"/>
          <w:sz w:val="21"/>
          <w:szCs w:val="21"/>
          <w14:ligatures w14:val="none"/>
        </w:rPr>
        <w:t>(a)(2) for which the liability remains unsatisfied.</w:t>
      </w:r>
    </w:p>
    <w:p w14:paraId="5F8E2FA6"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Taxes are considered delinquent if both of the following criteria apply:</w:t>
      </w:r>
    </w:p>
    <w:p w14:paraId="6CC6CC51"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(A)</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 tax liability is finally determined</w:t>
      </w:r>
      <w:r w:rsidRPr="00150297">
        <w:rPr>
          <w:rFonts w:ascii="open_sansregular" w:eastAsia="Times New Roman" w:hAnsi="open_sansregular" w:cs="Arial"/>
          <w:color w:val="000000"/>
          <w:kern w:val="0"/>
          <w:sz w:val="21"/>
          <w:szCs w:val="21"/>
          <w14:ligatures w14:val="none"/>
        </w:rPr>
        <w:t xml:space="preserve">. The liability is finally determined if it has been assessed. </w:t>
      </w:r>
      <w:proofErr w:type="gramStart"/>
      <w:r w:rsidRPr="00150297">
        <w:rPr>
          <w:rFonts w:ascii="open_sansregular" w:eastAsia="Times New Roman" w:hAnsi="open_sansregular" w:cs="Arial"/>
          <w:color w:val="000000"/>
          <w:kern w:val="0"/>
          <w:sz w:val="21"/>
          <w:szCs w:val="21"/>
          <w14:ligatures w14:val="none"/>
        </w:rPr>
        <w:t>A liability</w:t>
      </w:r>
      <w:proofErr w:type="gramEnd"/>
      <w:r w:rsidRPr="00150297">
        <w:rPr>
          <w:rFonts w:ascii="open_sansregular" w:eastAsia="Times New Roman" w:hAnsi="open_sansregular" w:cs="Arial"/>
          <w:color w:val="000000"/>
          <w:kern w:val="0"/>
          <w:sz w:val="21"/>
          <w:szCs w:val="21"/>
          <w14:ligatures w14:val="none"/>
        </w:rPr>
        <w:t xml:space="preserve"> is not finally determined if there is a pending administrative or judicial challenge. In the case of a judicial challenge to the liability, the liability is not finally determined until all judicial appeal rights have been exhausted.</w:t>
      </w:r>
    </w:p>
    <w:p w14:paraId="2199378A"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(B)</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 taxpayer is delinquent in making payment</w:t>
      </w:r>
      <w:r w:rsidRPr="00150297">
        <w:rPr>
          <w:rFonts w:ascii="open_sansregular" w:eastAsia="Times New Roman" w:hAnsi="open_sansregular" w:cs="Arial"/>
          <w:color w:val="000000"/>
          <w:kern w:val="0"/>
          <w:sz w:val="21"/>
          <w:szCs w:val="21"/>
          <w14:ligatures w14:val="none"/>
        </w:rPr>
        <w:t>. A taxpayer is delinquent if the taxpayer has failed to pay the tax liability when full payment was due and required. A taxpayer is not delinquent in cases where enforced collection action is precluded.</w:t>
      </w:r>
    </w:p>
    <w:p w14:paraId="0DF46335"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Examples</w:t>
      </w:r>
      <w:r w:rsidRPr="00150297">
        <w:rPr>
          <w:rFonts w:ascii="open_sansregular" w:eastAsia="Times New Roman" w:hAnsi="open_sansregular" w:cs="Arial"/>
          <w:color w:val="000000"/>
          <w:kern w:val="0"/>
          <w:sz w:val="21"/>
          <w:szCs w:val="21"/>
          <w14:ligatures w14:val="none"/>
        </w:rPr>
        <w:t>.</w:t>
      </w:r>
    </w:p>
    <w:p w14:paraId="738E92F6" w14:textId="77777777" w:rsidR="00150297" w:rsidRPr="00150297" w:rsidRDefault="00150297" w:rsidP="00150297">
      <w:pPr>
        <w:shd w:val="clear" w:color="auto" w:fill="FFFFFF"/>
        <w:spacing w:after="0" w:line="240" w:lineRule="auto"/>
        <w:textAlignment w:val="baseline"/>
        <w:rPr>
          <w:rFonts w:ascii="Arial" w:eastAsia="Times New Roman" w:hAnsi="Arial" w:cs="Arial"/>
          <w:color w:val="000000"/>
          <w:kern w:val="0"/>
          <w:sz w:val="27"/>
          <w:szCs w:val="27"/>
          <w14:ligatures w14:val="none"/>
        </w:rPr>
      </w:pPr>
      <w:r w:rsidRPr="00150297">
        <w:rPr>
          <w:rFonts w:ascii="Arial" w:eastAsia="Times New Roman" w:hAnsi="Arial" w:cs="Arial"/>
          <w:color w:val="000000"/>
          <w:kern w:val="0"/>
          <w:sz w:val="27"/>
          <w:szCs w:val="27"/>
          <w14:ligatures w14:val="none"/>
        </w:rPr>
        <w:t> </w:t>
      </w:r>
    </w:p>
    <w:p w14:paraId="3FA8D5BD"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(A)</w:t>
      </w:r>
      <w:r w:rsidRPr="00150297">
        <w:rPr>
          <w:rFonts w:ascii="open_sansregular" w:eastAsia="Times New Roman" w:hAnsi="open_sansregular" w:cs="Arial"/>
          <w:color w:val="000000"/>
          <w:kern w:val="0"/>
          <w:sz w:val="21"/>
          <w:szCs w:val="21"/>
          <w14:ligatures w14:val="none"/>
        </w:rPr>
        <w:t> The taxpayer has received a statutory notice of deficiency, under I.R.C. §6212, which entitles the taxpayer to seek Tax Court review of a proposed tax deficiency. This is not a delinquent tax because it is not a final tax liability. </w:t>
      </w:r>
      <w:r w:rsidRPr="00150297">
        <w:rPr>
          <w:rFonts w:ascii="inherit" w:eastAsia="Times New Roman" w:hAnsi="inherit" w:cs="Arial"/>
          <w:color w:val="000000"/>
          <w:kern w:val="0"/>
          <w:sz w:val="21"/>
          <w:szCs w:val="21"/>
          <w:bdr w:val="none" w:sz="0" w:space="0" w:color="auto" w:frame="1"/>
          <w14:ligatures w14:val="none"/>
        </w:rPr>
        <w:t>Should</w:t>
      </w:r>
      <w:r w:rsidRPr="00150297">
        <w:rPr>
          <w:rFonts w:ascii="open_sansregular" w:eastAsia="Times New Roman" w:hAnsi="open_sansregular" w:cs="Arial"/>
          <w:color w:val="000000"/>
          <w:kern w:val="0"/>
          <w:sz w:val="21"/>
          <w:szCs w:val="21"/>
          <w14:ligatures w14:val="none"/>
        </w:rPr>
        <w:t> the taxpayer seek Tax Court review, this will not be a final tax liability until the taxpayer has exercised all judicial appeal rights.</w:t>
      </w:r>
    </w:p>
    <w:p w14:paraId="4B1C7C91"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(B)</w:t>
      </w:r>
      <w:r w:rsidRPr="00150297">
        <w:rPr>
          <w:rFonts w:ascii="open_sansregular" w:eastAsia="Times New Roman" w:hAnsi="open_sansregular" w:cs="Arial"/>
          <w:color w:val="000000"/>
          <w:kern w:val="0"/>
          <w:sz w:val="21"/>
          <w:szCs w:val="21"/>
          <w14:ligatures w14:val="none"/>
        </w:rPr>
        <w:t xml:space="preserve"> The IRS has filed a notice of Federal tax lien with respect to an assessed tax liability, and the taxpayer has been issued a notice under I.R.C. §6320 entitling the taxpayer to request a hearing with the IRS Office of Appeals contesting the lien filing, and to further appeal to the Tax Court if the IRS determines to sustain the lien filing. </w:t>
      </w:r>
      <w:proofErr w:type="gramStart"/>
      <w:r w:rsidRPr="00150297">
        <w:rPr>
          <w:rFonts w:ascii="open_sansregular" w:eastAsia="Times New Roman" w:hAnsi="open_sansregular" w:cs="Arial"/>
          <w:color w:val="000000"/>
          <w:kern w:val="0"/>
          <w:sz w:val="21"/>
          <w:szCs w:val="21"/>
          <w14:ligatures w14:val="none"/>
        </w:rPr>
        <w:t>In the course of</w:t>
      </w:r>
      <w:proofErr w:type="gramEnd"/>
      <w:r w:rsidRPr="00150297">
        <w:rPr>
          <w:rFonts w:ascii="open_sansregular" w:eastAsia="Times New Roman" w:hAnsi="open_sansregular" w:cs="Arial"/>
          <w:color w:val="000000"/>
          <w:kern w:val="0"/>
          <w:sz w:val="21"/>
          <w:szCs w:val="21"/>
          <w14:ligatures w14:val="none"/>
        </w:rPr>
        <w:t xml:space="preserve"> the hearing, the taxpayer is entitled to contest the underlying tax liability because the taxpayer has had no prior opportunity to contest the liability. This is not a delinquent tax because it is not a final tax liability. </w:t>
      </w:r>
      <w:r w:rsidRPr="00150297">
        <w:rPr>
          <w:rFonts w:ascii="inherit" w:eastAsia="Times New Roman" w:hAnsi="inherit" w:cs="Arial"/>
          <w:color w:val="000000"/>
          <w:kern w:val="0"/>
          <w:sz w:val="21"/>
          <w:szCs w:val="21"/>
          <w:bdr w:val="none" w:sz="0" w:space="0" w:color="auto" w:frame="1"/>
          <w14:ligatures w14:val="none"/>
        </w:rPr>
        <w:t>Should</w:t>
      </w:r>
      <w:r w:rsidRPr="00150297">
        <w:rPr>
          <w:rFonts w:ascii="open_sansregular" w:eastAsia="Times New Roman" w:hAnsi="open_sansregular" w:cs="Arial"/>
          <w:color w:val="000000"/>
          <w:kern w:val="0"/>
          <w:sz w:val="21"/>
          <w:szCs w:val="21"/>
          <w14:ligatures w14:val="none"/>
        </w:rPr>
        <w:t> the taxpayer seek tax court review, this will not be a final tax liability until the taxpayer has exercised all judicial appeal rights.</w:t>
      </w:r>
    </w:p>
    <w:p w14:paraId="1EE39667"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(C)</w:t>
      </w:r>
      <w:r w:rsidRPr="00150297">
        <w:rPr>
          <w:rFonts w:ascii="open_sansregular" w:eastAsia="Times New Roman" w:hAnsi="open_sansregular" w:cs="Arial"/>
          <w:color w:val="000000"/>
          <w:kern w:val="0"/>
          <w:sz w:val="21"/>
          <w:szCs w:val="21"/>
          <w14:ligatures w14:val="none"/>
        </w:rPr>
        <w:t> The taxpayer has entered into an installment agreement pursuant to I.R.C. §6159. The taxpayer is making timely payments and is in full compliance with the agreement terms. The taxpayer is not delinquent because the taxpayer is not currently required to make full payment.</w:t>
      </w:r>
    </w:p>
    <w:p w14:paraId="1C0DAB16"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(D)</w:t>
      </w:r>
      <w:r w:rsidRPr="00150297">
        <w:rPr>
          <w:rFonts w:ascii="open_sansregular" w:eastAsia="Times New Roman" w:hAnsi="open_sansregular" w:cs="Arial"/>
          <w:color w:val="000000"/>
          <w:kern w:val="0"/>
          <w:sz w:val="21"/>
          <w:szCs w:val="21"/>
          <w14:ligatures w14:val="none"/>
        </w:rPr>
        <w:t> The taxpayer has filed for bankruptcy protection. The taxpayer is not delinquent because enforced collection action is stayed under 11 U.S.C. §362 (the Bankruptcy Code).</w:t>
      </w:r>
    </w:p>
    <w:p w14:paraId="53693146"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Certification Regarding Knowledge of Child Labor for Listed End Products (Executive Order 13126). [The Contracting Officer must list in paragraph (i)(1) any end products being acquired under this solicitation that are included in the List of Products Requiring Contractor Certification as to Forced or Indentured Child Labor, unless excluded at </w:t>
      </w:r>
      <w:hyperlink r:id="rId47" w:anchor="FAR_22_1503" w:tooltip="22.1503" w:history="1">
        <w:r w:rsidRPr="00150297">
          <w:rPr>
            <w:rFonts w:ascii="inherit" w:eastAsia="Times New Roman" w:hAnsi="inherit" w:cs="Arial"/>
            <w:i/>
            <w:iCs/>
            <w:color w:val="225895"/>
            <w:kern w:val="0"/>
            <w:sz w:val="21"/>
            <w:szCs w:val="21"/>
            <w:u w:val="single"/>
            <w:bdr w:val="none" w:sz="0" w:space="0" w:color="auto" w:frame="1"/>
            <w14:ligatures w14:val="none"/>
          </w:rPr>
          <w:t>22.1503</w:t>
        </w:r>
      </w:hyperlink>
      <w:r w:rsidRPr="00150297">
        <w:rPr>
          <w:rFonts w:ascii="inherit" w:eastAsia="Times New Roman" w:hAnsi="inherit" w:cs="Arial"/>
          <w:i/>
          <w:iCs/>
          <w:color w:val="000000"/>
          <w:kern w:val="0"/>
          <w:sz w:val="21"/>
          <w:szCs w:val="21"/>
          <w:bdr w:val="none" w:sz="0" w:space="0" w:color="auto" w:frame="1"/>
          <w14:ligatures w14:val="none"/>
        </w:rPr>
        <w:t>(b).]</w:t>
      </w:r>
    </w:p>
    <w:p w14:paraId="059432C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Listed end products.</w:t>
      </w:r>
    </w:p>
    <w:tbl>
      <w:tblPr>
        <w:tblW w:w="14925" w:type="dxa"/>
        <w:tblCellMar>
          <w:top w:w="15" w:type="dxa"/>
          <w:left w:w="15" w:type="dxa"/>
          <w:bottom w:w="15" w:type="dxa"/>
          <w:right w:w="15" w:type="dxa"/>
        </w:tblCellMar>
        <w:tblLook w:val="04A0" w:firstRow="1" w:lastRow="0" w:firstColumn="1" w:lastColumn="0" w:noHBand="0" w:noVBand="1"/>
      </w:tblPr>
      <w:tblGrid>
        <w:gridCol w:w="6554"/>
        <w:gridCol w:w="8371"/>
      </w:tblGrid>
      <w:tr w:rsidR="00150297" w:rsidRPr="00150297" w14:paraId="4F1BA049"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216DE3A7"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Listed End Product</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0FC336D7"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Listed Countries of Origin</w:t>
            </w:r>
          </w:p>
        </w:tc>
      </w:tr>
      <w:tr w:rsidR="00150297" w:rsidRPr="00150297" w14:paraId="2E5540F3"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71E0E39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5B88E8BB"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___________________</w:t>
            </w:r>
          </w:p>
        </w:tc>
      </w:tr>
      <w:tr w:rsidR="00150297" w:rsidRPr="00150297" w14:paraId="2944F699"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7A97D27"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C32F099"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___________________</w:t>
            </w:r>
          </w:p>
        </w:tc>
      </w:tr>
    </w:tbl>
    <w:p w14:paraId="55B51D5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Certification. [If the Contracting Officer has identified end products and countries of origin in paragraph (i)(1) of this provision, then the offeror must certify to either (i)(2)(i) or (i)(2)(ii) by checking the appropriate block.]</w:t>
      </w:r>
    </w:p>
    <w:p w14:paraId="2032FFE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i/>
          <w:iCs/>
          <w:color w:val="000000"/>
          <w:kern w:val="0"/>
          <w:sz w:val="21"/>
          <w:szCs w:val="21"/>
          <w:bdr w:val="none" w:sz="0" w:space="0" w:color="auto" w:frame="1"/>
          <w14:ligatures w14:val="none"/>
        </w:rPr>
        <w:t> will not supply any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i/>
          <w:iCs/>
          <w:color w:val="000000"/>
          <w:kern w:val="0"/>
          <w:sz w:val="21"/>
          <w:szCs w:val="21"/>
          <w:bdr w:val="none" w:sz="0" w:space="0" w:color="auto" w:frame="1"/>
          <w14:ligatures w14:val="none"/>
        </w:rPr>
        <w:t> listed in paragraph (i)(1) of this provision that was mined, produced, or manufactured in the corresponding country as listed for that product.</w:t>
      </w:r>
    </w:p>
    <w:p w14:paraId="5F8EFE7A"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i/>
          <w:iCs/>
          <w:color w:val="000000"/>
          <w:kern w:val="0"/>
          <w:sz w:val="21"/>
          <w:szCs w:val="21"/>
          <w:bdr w:val="none" w:sz="0" w:space="0" w:color="auto" w:frame="1"/>
          <w14:ligatures w14:val="none"/>
        </w:rPr>
        <w:t>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i/>
          <w:iCs/>
          <w:color w:val="000000"/>
          <w:kern w:val="0"/>
          <w:sz w:val="21"/>
          <w:szCs w:val="21"/>
          <w:bdr w:val="none" w:sz="0" w:space="0" w:color="auto" w:frame="1"/>
          <w14:ligatures w14:val="none"/>
        </w:rPr>
        <w:t xml:space="preserve"> supply </w:t>
      </w:r>
      <w:proofErr w:type="gramStart"/>
      <w:r w:rsidRPr="00150297">
        <w:rPr>
          <w:rFonts w:ascii="open_sansregular" w:eastAsia="Times New Roman" w:hAnsi="open_sansregular" w:cs="Arial"/>
          <w:i/>
          <w:iCs/>
          <w:color w:val="000000"/>
          <w:kern w:val="0"/>
          <w:sz w:val="21"/>
          <w:szCs w:val="21"/>
          <w:bdr w:val="none" w:sz="0" w:space="0" w:color="auto" w:frame="1"/>
          <w14:ligatures w14:val="none"/>
        </w:rPr>
        <w:t>an </w:t>
      </w:r>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i/>
          <w:iCs/>
          <w:color w:val="000000"/>
          <w:kern w:val="0"/>
          <w:sz w:val="21"/>
          <w:szCs w:val="21"/>
          <w:bdr w:val="none" w:sz="0" w:space="0" w:color="auto" w:frame="1"/>
          <w14:ligatures w14:val="none"/>
        </w:rPr>
        <w:t> listed in paragraph (i)(1) of this provision that was mined, produced, or manufactured in the corresponding country as listed for that product.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i/>
          <w:iCs/>
          <w:color w:val="000000"/>
          <w:kern w:val="0"/>
          <w:sz w:val="21"/>
          <w:szCs w:val="21"/>
          <w:bdr w:val="none" w:sz="0" w:space="0" w:color="auto" w:frame="1"/>
          <w14:ligatures w14:val="none"/>
        </w:rPr>
        <w:t xml:space="preserve"> certifies that it has made a good faith effort to determine whether forced or indentured child labor was used to mine, produce, or manufacture any such </w:t>
      </w:r>
      <w:proofErr w:type="gramStart"/>
      <w:r w:rsidRPr="00150297">
        <w:rPr>
          <w:rFonts w:ascii="open_sansregular" w:eastAsia="Times New Roman" w:hAnsi="open_sansregular" w:cs="Arial"/>
          <w:i/>
          <w:iCs/>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i/>
          <w:iCs/>
          <w:color w:val="000000"/>
          <w:kern w:val="0"/>
          <w:sz w:val="21"/>
          <w:szCs w:val="21"/>
          <w:bdr w:val="none" w:sz="0" w:space="0" w:color="auto" w:frame="1"/>
          <w14:ligatures w14:val="none"/>
        </w:rPr>
        <w:t xml:space="preserve"> furnished under this contract. </w:t>
      </w:r>
      <w:proofErr w:type="gramStart"/>
      <w:r w:rsidRPr="00150297">
        <w:rPr>
          <w:rFonts w:ascii="open_sansregular" w:eastAsia="Times New Roman" w:hAnsi="open_sansregular" w:cs="Arial"/>
          <w:i/>
          <w:iCs/>
          <w:color w:val="000000"/>
          <w:kern w:val="0"/>
          <w:sz w:val="21"/>
          <w:szCs w:val="21"/>
          <w:bdr w:val="none" w:sz="0" w:space="0" w:color="auto" w:frame="1"/>
          <w14:ligatures w14:val="none"/>
        </w:rPr>
        <w:t>On the basis of</w:t>
      </w:r>
      <w:proofErr w:type="gramEnd"/>
      <w:r w:rsidRPr="00150297">
        <w:rPr>
          <w:rFonts w:ascii="open_sansregular" w:eastAsia="Times New Roman" w:hAnsi="open_sansregular" w:cs="Arial"/>
          <w:i/>
          <w:iCs/>
          <w:color w:val="000000"/>
          <w:kern w:val="0"/>
          <w:sz w:val="21"/>
          <w:szCs w:val="21"/>
          <w:bdr w:val="none" w:sz="0" w:space="0" w:color="auto" w:frame="1"/>
          <w14:ligatures w14:val="none"/>
        </w:rPr>
        <w:t xml:space="preserve"> those efforts,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i/>
          <w:iCs/>
          <w:color w:val="000000"/>
          <w:kern w:val="0"/>
          <w:sz w:val="21"/>
          <w:szCs w:val="21"/>
          <w:bdr w:val="none" w:sz="0" w:space="0" w:color="auto" w:frame="1"/>
          <w14:ligatures w14:val="none"/>
        </w:rPr>
        <w:t> certifies that it is not aware of any such use of child labor.</w:t>
      </w:r>
    </w:p>
    <w:p w14:paraId="0BC580D0"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(j)</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Place of manufacture.</w:t>
      </w:r>
      <w:r w:rsidRPr="00150297">
        <w:rPr>
          <w:rFonts w:ascii="open_sansregular" w:eastAsia="Times New Roman" w:hAnsi="open_sansregular" w:cs="Arial"/>
          <w:color w:val="000000"/>
          <w:kern w:val="0"/>
          <w:sz w:val="21"/>
          <w:szCs w:val="21"/>
          <w14:ligatures w14:val="none"/>
        </w:rPr>
        <w:t> (Does not apply unless the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is predominantly for the </w:t>
      </w:r>
      <w:r w:rsidRPr="00150297">
        <w:rPr>
          <w:rFonts w:ascii="inherit" w:eastAsia="Times New Roman" w:hAnsi="inherit" w:cs="Arial"/>
          <w:color w:val="000000"/>
          <w:kern w:val="0"/>
          <w:sz w:val="21"/>
          <w:szCs w:val="21"/>
          <w:bdr w:val="none" w:sz="0" w:space="0" w:color="auto" w:frame="1"/>
          <w14:ligatures w14:val="none"/>
        </w:rPr>
        <w:t>acquisition</w:t>
      </w:r>
      <w:r w:rsidRPr="00150297">
        <w:rPr>
          <w:rFonts w:ascii="open_sansregular" w:eastAsia="Times New Roman" w:hAnsi="open_sansregular" w:cs="Arial"/>
          <w:color w:val="000000"/>
          <w:kern w:val="0"/>
          <w:sz w:val="21"/>
          <w:szCs w:val="21"/>
          <w14:ligatures w14:val="none"/>
        </w:rPr>
        <w:t> of </w:t>
      </w:r>
      <w:r w:rsidRPr="00150297">
        <w:rPr>
          <w:rFonts w:ascii="inherit" w:eastAsia="Times New Roman" w:hAnsi="inherit" w:cs="Arial"/>
          <w:color w:val="000000"/>
          <w:kern w:val="0"/>
          <w:sz w:val="21"/>
          <w:szCs w:val="21"/>
          <w:bdr w:val="none" w:sz="0" w:space="0" w:color="auto" w:frame="1"/>
          <w14:ligatures w14:val="none"/>
        </w:rPr>
        <w:t>manufactured end products</w:t>
      </w:r>
      <w:r w:rsidRPr="00150297">
        <w:rPr>
          <w:rFonts w:ascii="open_sansregular" w:eastAsia="Times New Roman" w:hAnsi="open_sansregular" w:cs="Arial"/>
          <w:color w:val="000000"/>
          <w:kern w:val="0"/>
          <w:sz w:val="21"/>
          <w:szCs w:val="21"/>
          <w14:ligatures w14:val="none"/>
        </w:rPr>
        <w:t>.) For statistical purposes only,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indicate whether the place of manufacture of the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it expects to provide in response to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is predominantly-</w:t>
      </w:r>
    </w:p>
    <w:p w14:paraId="32EB740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(1)</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In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(Check this box if the total anticipated price of offered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manufactured in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exceeds the total anticipated price of offered end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manufactured outside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or</w:t>
      </w:r>
    </w:p>
    <w:p w14:paraId="0DCEB019"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Outside the United States.</w:t>
      </w:r>
    </w:p>
    <w:p w14:paraId="4D465F1C"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(k)</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Certificates regarding exemptions from the application of the Service Contract Labor Standards</w:t>
      </w:r>
      <w:r w:rsidRPr="00150297">
        <w:rPr>
          <w:rFonts w:ascii="open_sansregular" w:eastAsia="Times New Roman" w:hAnsi="open_sansregular" w:cs="Arial"/>
          <w:color w:val="000000"/>
          <w:kern w:val="0"/>
          <w:sz w:val="21"/>
          <w:szCs w:val="21"/>
          <w14:ligatures w14:val="none"/>
        </w:rPr>
        <w:t> (Certification by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as to its compliance with respect to the contract also constitutes its certification as to compliance by its subcontractor if it subcontracts out the exempt services.) [</w:t>
      </w:r>
      <w:r w:rsidRPr="00150297">
        <w:rPr>
          <w:rFonts w:ascii="inherit" w:eastAsia="Times New Roman" w:hAnsi="inherit" w:cs="Arial"/>
          <w:i/>
          <w:iCs/>
          <w:color w:val="000000"/>
          <w:kern w:val="0"/>
          <w:sz w:val="21"/>
          <w:szCs w:val="21"/>
          <w:bdr w:val="none" w:sz="0" w:space="0" w:color="auto" w:frame="1"/>
          <w14:ligatures w14:val="none"/>
        </w:rPr>
        <w:t>The contracting officer is to check a box to indicate if paragraph (k)(1) or (k)(2) applies.</w:t>
      </w:r>
      <w:r w:rsidRPr="00150297">
        <w:rPr>
          <w:rFonts w:ascii="open_sansregular" w:eastAsia="Times New Roman" w:hAnsi="open_sansregular" w:cs="Arial"/>
          <w:color w:val="000000"/>
          <w:kern w:val="0"/>
          <w:sz w:val="21"/>
          <w:szCs w:val="21"/>
          <w14:ligatures w14:val="none"/>
        </w:rPr>
        <w:t>]</w:t>
      </w:r>
    </w:p>
    <w:p w14:paraId="1FBB9F93"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Maintenance, calibration, or repair of certain equipment as described in FAR </w:t>
      </w:r>
      <w:hyperlink r:id="rId48" w:anchor="FAR_22_1003_4" w:tooltip="22.1003-4" w:history="1">
        <w:r w:rsidRPr="00150297">
          <w:rPr>
            <w:rFonts w:ascii="inherit" w:eastAsia="Times New Roman" w:hAnsi="inherit" w:cs="Arial"/>
            <w:color w:val="225895"/>
            <w:kern w:val="0"/>
            <w:sz w:val="21"/>
            <w:szCs w:val="21"/>
            <w:u w:val="single"/>
            <w:bdr w:val="none" w:sz="0" w:space="0" w:color="auto" w:frame="1"/>
            <w14:ligatures w14:val="none"/>
          </w:rPr>
          <w:t>22.1003-4</w:t>
        </w:r>
      </w:hyperlink>
      <w:r w:rsidRPr="00150297">
        <w:rPr>
          <w:rFonts w:ascii="open_sansregular" w:eastAsia="Times New Roman" w:hAnsi="open_sansregular" w:cs="Arial"/>
          <w:color w:val="000000"/>
          <w:kern w:val="0"/>
          <w:sz w:val="21"/>
          <w:szCs w:val="21"/>
          <w14:ligatures w14:val="none"/>
        </w:rPr>
        <w:t>(c)(1).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certify that–</w:t>
      </w:r>
    </w:p>
    <w:p w14:paraId="7BE57B2D"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The items of equipment to be serviced under this contract are used regularly for other than Governmental purposes and are sold or traded by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(or subcontractor in the case of an exempt subcontract) in substantial quantities to the </w:t>
      </w:r>
      <w:proofErr w:type="gramStart"/>
      <w:r w:rsidRPr="00150297">
        <w:rPr>
          <w:rFonts w:ascii="open_sansregular" w:eastAsia="Times New Roman" w:hAnsi="open_sansregular" w:cs="Arial"/>
          <w:color w:val="000000"/>
          <w:kern w:val="0"/>
          <w:sz w:val="21"/>
          <w:szCs w:val="21"/>
          <w14:ligatures w14:val="none"/>
        </w:rPr>
        <w:t>general public</w:t>
      </w:r>
      <w:proofErr w:type="gramEnd"/>
      <w:r w:rsidRPr="00150297">
        <w:rPr>
          <w:rFonts w:ascii="open_sansregular" w:eastAsia="Times New Roman" w:hAnsi="open_sansregular" w:cs="Arial"/>
          <w:color w:val="000000"/>
          <w:kern w:val="0"/>
          <w:sz w:val="21"/>
          <w:szCs w:val="21"/>
          <w14:ligatures w14:val="none"/>
        </w:rPr>
        <w:t xml:space="preserve"> </w:t>
      </w:r>
      <w:proofErr w:type="gramStart"/>
      <w:r w:rsidRPr="00150297">
        <w:rPr>
          <w:rFonts w:ascii="open_sansregular" w:eastAsia="Times New Roman" w:hAnsi="open_sansregular" w:cs="Arial"/>
          <w:color w:val="000000"/>
          <w:kern w:val="0"/>
          <w:sz w:val="21"/>
          <w:szCs w:val="21"/>
          <w14:ligatures w14:val="none"/>
        </w:rPr>
        <w:t>in the course of</w:t>
      </w:r>
      <w:proofErr w:type="gramEnd"/>
      <w:r w:rsidRPr="00150297">
        <w:rPr>
          <w:rFonts w:ascii="open_sansregular" w:eastAsia="Times New Roman" w:hAnsi="open_sansregular" w:cs="Arial"/>
          <w:color w:val="000000"/>
          <w:kern w:val="0"/>
          <w:sz w:val="21"/>
          <w:szCs w:val="21"/>
          <w14:ligatures w14:val="none"/>
        </w:rPr>
        <w:t xml:space="preserve"> normal business </w:t>
      </w:r>
      <w:proofErr w:type="gramStart"/>
      <w:r w:rsidRPr="00150297">
        <w:rPr>
          <w:rFonts w:ascii="open_sansregular" w:eastAsia="Times New Roman" w:hAnsi="open_sansregular" w:cs="Arial"/>
          <w:color w:val="000000"/>
          <w:kern w:val="0"/>
          <w:sz w:val="21"/>
          <w:szCs w:val="21"/>
          <w14:ligatures w14:val="none"/>
        </w:rPr>
        <w:t>operations;</w:t>
      </w:r>
      <w:proofErr w:type="gramEnd"/>
    </w:p>
    <w:p w14:paraId="2DB37711"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services will be furnished at prices which are, or are based on, established catalog or market prices (see FAR </w:t>
      </w:r>
      <w:hyperlink r:id="rId49" w:anchor="FAR_22_1003_4" w:tooltip="22.1003-4" w:history="1">
        <w:r w:rsidRPr="00150297">
          <w:rPr>
            <w:rFonts w:ascii="inherit" w:eastAsia="Times New Roman" w:hAnsi="inherit" w:cs="Arial"/>
            <w:color w:val="225895"/>
            <w:kern w:val="0"/>
            <w:sz w:val="21"/>
            <w:szCs w:val="21"/>
            <w:u w:val="single"/>
            <w:bdr w:val="none" w:sz="0" w:space="0" w:color="auto" w:frame="1"/>
            <w14:ligatures w14:val="none"/>
          </w:rPr>
          <w:t>22.1003-4</w:t>
        </w:r>
      </w:hyperlink>
      <w:r w:rsidRPr="00150297">
        <w:rPr>
          <w:rFonts w:ascii="open_sansregular" w:eastAsia="Times New Roman" w:hAnsi="open_sansregular" w:cs="Arial"/>
          <w:color w:val="000000"/>
          <w:kern w:val="0"/>
          <w:sz w:val="21"/>
          <w:szCs w:val="21"/>
          <w14:ligatures w14:val="none"/>
        </w:rPr>
        <w:t>(c)(2)(ii)) for the maintenance, calibration, or repair of such equipment; and</w:t>
      </w:r>
    </w:p>
    <w:p w14:paraId="58EB9B9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The compensation (wage and fringe benefits) plan for all service employees performing work under the contract will be the same as that used for these employees and equivalent employees servicing the same equipment of commercial customers.</w:t>
      </w:r>
    </w:p>
    <w:p w14:paraId="61BDF16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Certain services as described in FAR</w:t>
      </w:r>
      <w:r w:rsidRPr="00150297">
        <w:rPr>
          <w:rFonts w:ascii="open_sansregular" w:eastAsia="Times New Roman" w:hAnsi="open_sansregular" w:cs="Arial"/>
          <w:color w:val="000000"/>
          <w:kern w:val="0"/>
          <w:sz w:val="21"/>
          <w:szCs w:val="21"/>
          <w14:ligatures w14:val="none"/>
        </w:rPr>
        <w:t> </w:t>
      </w:r>
      <w:hyperlink r:id="rId50" w:anchor="FAR_22_1003_4" w:tooltip="22.1003-4" w:history="1">
        <w:r w:rsidRPr="00150297">
          <w:rPr>
            <w:rFonts w:ascii="inherit" w:eastAsia="Times New Roman" w:hAnsi="inherit" w:cs="Arial"/>
            <w:color w:val="225895"/>
            <w:kern w:val="0"/>
            <w:sz w:val="21"/>
            <w:szCs w:val="21"/>
            <w:u w:val="single"/>
            <w:bdr w:val="none" w:sz="0" w:space="0" w:color="auto" w:frame="1"/>
            <w14:ligatures w14:val="none"/>
          </w:rPr>
          <w:t>22.1003-4</w:t>
        </w:r>
      </w:hyperlink>
      <w:r w:rsidRPr="00150297">
        <w:rPr>
          <w:rFonts w:ascii="open_sansregular" w:eastAsia="Times New Roman" w:hAnsi="open_sansregular" w:cs="Arial"/>
          <w:color w:val="000000"/>
          <w:kern w:val="0"/>
          <w:sz w:val="21"/>
          <w:szCs w:val="21"/>
          <w14:ligatures w14:val="none"/>
        </w:rPr>
        <w:t>(d)(1).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certify that-</w:t>
      </w:r>
    </w:p>
    <w:p w14:paraId="4EE424E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The services under the contract are offered and sold regularly to non-Governmental customers, and are provided by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(or subcontractor in the case of an exempt subcontract) to the </w:t>
      </w:r>
      <w:proofErr w:type="gramStart"/>
      <w:r w:rsidRPr="00150297">
        <w:rPr>
          <w:rFonts w:ascii="open_sansregular" w:eastAsia="Times New Roman" w:hAnsi="open_sansregular" w:cs="Arial"/>
          <w:color w:val="000000"/>
          <w:kern w:val="0"/>
          <w:sz w:val="21"/>
          <w:szCs w:val="21"/>
          <w14:ligatures w14:val="none"/>
        </w:rPr>
        <w:t>general public</w:t>
      </w:r>
      <w:proofErr w:type="gramEnd"/>
      <w:r w:rsidRPr="00150297">
        <w:rPr>
          <w:rFonts w:ascii="open_sansregular" w:eastAsia="Times New Roman" w:hAnsi="open_sansregular" w:cs="Arial"/>
          <w:color w:val="000000"/>
          <w:kern w:val="0"/>
          <w:sz w:val="21"/>
          <w:szCs w:val="21"/>
          <w14:ligatures w14:val="none"/>
        </w:rPr>
        <w:t xml:space="preserve"> in substantial quantities </w:t>
      </w:r>
      <w:proofErr w:type="gramStart"/>
      <w:r w:rsidRPr="00150297">
        <w:rPr>
          <w:rFonts w:ascii="open_sansregular" w:eastAsia="Times New Roman" w:hAnsi="open_sansregular" w:cs="Arial"/>
          <w:color w:val="000000"/>
          <w:kern w:val="0"/>
          <w:sz w:val="21"/>
          <w:szCs w:val="21"/>
          <w14:ligatures w14:val="none"/>
        </w:rPr>
        <w:t>in the course of</w:t>
      </w:r>
      <w:proofErr w:type="gramEnd"/>
      <w:r w:rsidRPr="00150297">
        <w:rPr>
          <w:rFonts w:ascii="open_sansregular" w:eastAsia="Times New Roman" w:hAnsi="open_sansregular" w:cs="Arial"/>
          <w:color w:val="000000"/>
          <w:kern w:val="0"/>
          <w:sz w:val="21"/>
          <w:szCs w:val="21"/>
          <w14:ligatures w14:val="none"/>
        </w:rPr>
        <w:t xml:space="preserve"> normal business </w:t>
      </w:r>
      <w:proofErr w:type="gramStart"/>
      <w:r w:rsidRPr="00150297">
        <w:rPr>
          <w:rFonts w:ascii="open_sansregular" w:eastAsia="Times New Roman" w:hAnsi="open_sansregular" w:cs="Arial"/>
          <w:color w:val="000000"/>
          <w:kern w:val="0"/>
          <w:sz w:val="21"/>
          <w:szCs w:val="21"/>
          <w14:ligatures w14:val="none"/>
        </w:rPr>
        <w:t>operations;</w:t>
      </w:r>
      <w:proofErr w:type="gramEnd"/>
    </w:p>
    <w:p w14:paraId="2167F215"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contract services will be furnished at prices that are, or are based on, established catalog or market prices (see FAR </w:t>
      </w:r>
      <w:hyperlink r:id="rId51" w:anchor="FAR_22_1003_4" w:tooltip="22.1003-4" w:history="1">
        <w:r w:rsidRPr="00150297">
          <w:rPr>
            <w:rFonts w:ascii="inherit" w:eastAsia="Times New Roman" w:hAnsi="inherit" w:cs="Arial"/>
            <w:color w:val="225895"/>
            <w:kern w:val="0"/>
            <w:sz w:val="21"/>
            <w:szCs w:val="21"/>
            <w:u w:val="single"/>
            <w:bdr w:val="none" w:sz="0" w:space="0" w:color="auto" w:frame="1"/>
            <w14:ligatures w14:val="none"/>
          </w:rPr>
          <w:t>22.1003-4</w:t>
        </w:r>
      </w:hyperlink>
      <w:r w:rsidRPr="00150297">
        <w:rPr>
          <w:rFonts w:ascii="open_sansregular" w:eastAsia="Times New Roman" w:hAnsi="open_sansregular" w:cs="Arial"/>
          <w:color w:val="000000"/>
          <w:kern w:val="0"/>
          <w:sz w:val="21"/>
          <w:szCs w:val="21"/>
          <w14:ligatures w14:val="none"/>
        </w:rPr>
        <w:t>(d)(2)(iii));</w:t>
      </w:r>
    </w:p>
    <w:p w14:paraId="2BBECC66"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Each service employee who will perform the services under the contract will spend only a small portion of his or her time (a monthly average of less than 20 percent of the available hours on an annualized basis, or less than 20 percent of available hours during the contract period if the contract period is less than a month) servicing the Government contract; and</w:t>
      </w:r>
    </w:p>
    <w:p w14:paraId="51B42471"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(iv)</w:t>
      </w:r>
      <w:r w:rsidRPr="00150297">
        <w:rPr>
          <w:rFonts w:ascii="open_sansregular" w:eastAsia="Times New Roman" w:hAnsi="open_sansregular" w:cs="Arial"/>
          <w:color w:val="000000"/>
          <w:kern w:val="0"/>
          <w:sz w:val="21"/>
          <w:szCs w:val="21"/>
          <w14:ligatures w14:val="none"/>
        </w:rPr>
        <w:t> The compensation (wage and fringe benefits) plan for all service employees performing work under the contract is the same as that used for these employees and equivalent employees servicing commercial customers.</w:t>
      </w:r>
    </w:p>
    <w:p w14:paraId="06E6F68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If paragraph (k)(1) or (k)(2) of this clause applies–</w:t>
      </w:r>
    </w:p>
    <w:p w14:paraId="658BFC45"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(i)</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does not </w:t>
      </w:r>
      <w:proofErr w:type="gramStart"/>
      <w:r w:rsidRPr="00150297">
        <w:rPr>
          <w:rFonts w:ascii="open_sansregular" w:eastAsia="Times New Roman" w:hAnsi="open_sansregular" w:cs="Arial"/>
          <w:color w:val="000000"/>
          <w:kern w:val="0"/>
          <w:sz w:val="21"/>
          <w:szCs w:val="21"/>
          <w14:ligatures w14:val="none"/>
        </w:rPr>
        <w:t>certify to</w:t>
      </w:r>
      <w:proofErr w:type="gramEnd"/>
      <w:r w:rsidRPr="00150297">
        <w:rPr>
          <w:rFonts w:ascii="open_sansregular" w:eastAsia="Times New Roman" w:hAnsi="open_sansregular" w:cs="Arial"/>
          <w:color w:val="000000"/>
          <w:kern w:val="0"/>
          <w:sz w:val="21"/>
          <w:szCs w:val="21"/>
          <w14:ligatures w14:val="none"/>
        </w:rPr>
        <w:t xml:space="preserve"> the conditions in paragraph (k)(1) or (k)(2) and the </w:t>
      </w:r>
      <w:r w:rsidRPr="00150297">
        <w:rPr>
          <w:rFonts w:ascii="inherit" w:eastAsia="Times New Roman" w:hAnsi="inherit" w:cs="Arial"/>
          <w:color w:val="000000"/>
          <w:kern w:val="0"/>
          <w:sz w:val="21"/>
          <w:szCs w:val="21"/>
          <w:bdr w:val="none" w:sz="0" w:space="0" w:color="auto" w:frame="1"/>
          <w14:ligatures w14:val="none"/>
        </w:rPr>
        <w:t>Contracting Officer</w:t>
      </w:r>
      <w:r w:rsidRPr="00150297">
        <w:rPr>
          <w:rFonts w:ascii="open_sansregular" w:eastAsia="Times New Roman" w:hAnsi="open_sansregular" w:cs="Arial"/>
          <w:color w:val="000000"/>
          <w:kern w:val="0"/>
          <w:sz w:val="21"/>
          <w:szCs w:val="21"/>
          <w14:ligatures w14:val="none"/>
        </w:rPr>
        <w:t> did not attach a Service Contract Labor Standards wage determination to the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notify the </w:t>
      </w:r>
      <w:r w:rsidRPr="00150297">
        <w:rPr>
          <w:rFonts w:ascii="inherit" w:eastAsia="Times New Roman" w:hAnsi="inherit" w:cs="Arial"/>
          <w:color w:val="000000"/>
          <w:kern w:val="0"/>
          <w:sz w:val="21"/>
          <w:szCs w:val="21"/>
          <w:bdr w:val="none" w:sz="0" w:space="0" w:color="auto" w:frame="1"/>
          <w14:ligatures w14:val="none"/>
        </w:rPr>
        <w:t>Contracting Officer</w:t>
      </w:r>
      <w:r w:rsidRPr="00150297">
        <w:rPr>
          <w:rFonts w:ascii="open_sansregular" w:eastAsia="Times New Roman" w:hAnsi="open_sansregular" w:cs="Arial"/>
          <w:color w:val="000000"/>
          <w:kern w:val="0"/>
          <w:sz w:val="21"/>
          <w:szCs w:val="21"/>
          <w14:ligatures w14:val="none"/>
        </w:rPr>
        <w:t> as soon as possible; and</w:t>
      </w:r>
    </w:p>
    <w:p w14:paraId="4659C67F"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Contracting</w:t>
      </w:r>
      <w:r w:rsidRPr="00150297">
        <w:rPr>
          <w:rFonts w:ascii="open_sansregular" w:eastAsia="Times New Roman" w:hAnsi="open_sansregular" w:cs="Arial"/>
          <w:color w:val="000000"/>
          <w:kern w:val="0"/>
          <w:sz w:val="21"/>
          <w:szCs w:val="21"/>
          <w14:ligatures w14:val="none"/>
        </w:rPr>
        <w:t> Officer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color w:val="000000"/>
          <w:kern w:val="0"/>
          <w:sz w:val="21"/>
          <w:szCs w:val="21"/>
          <w14:ligatures w14:val="none"/>
        </w:rPr>
        <w:t> not make an award to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fails to execute the certification in paragraph (k)(1) or (k)(2) of this clause or to contact the </w:t>
      </w:r>
      <w:r w:rsidRPr="00150297">
        <w:rPr>
          <w:rFonts w:ascii="inherit" w:eastAsia="Times New Roman" w:hAnsi="inherit" w:cs="Arial"/>
          <w:color w:val="000000"/>
          <w:kern w:val="0"/>
          <w:sz w:val="21"/>
          <w:szCs w:val="21"/>
          <w:bdr w:val="none" w:sz="0" w:space="0" w:color="auto" w:frame="1"/>
          <w14:ligatures w14:val="none"/>
        </w:rPr>
        <w:t>Contracting Officer</w:t>
      </w:r>
      <w:r w:rsidRPr="00150297">
        <w:rPr>
          <w:rFonts w:ascii="open_sansregular" w:eastAsia="Times New Roman" w:hAnsi="open_sansregular" w:cs="Arial"/>
          <w:color w:val="000000"/>
          <w:kern w:val="0"/>
          <w:sz w:val="21"/>
          <w:szCs w:val="21"/>
          <w14:ligatures w14:val="none"/>
        </w:rPr>
        <w:t> as required in paragraph (k)(3)(i) of this clause.</w:t>
      </w:r>
    </w:p>
    <w:p w14:paraId="7D20D165"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(l)</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Taxpayer Identification Number (TIN) (</w:t>
      </w:r>
      <w:r w:rsidRPr="00150297">
        <w:rPr>
          <w:rFonts w:ascii="open_sansregular" w:eastAsia="Times New Roman" w:hAnsi="open_sansregular" w:cs="Arial"/>
          <w:color w:val="000000"/>
          <w:kern w:val="0"/>
          <w:sz w:val="21"/>
          <w:szCs w:val="21"/>
          <w14:ligatures w14:val="none"/>
        </w:rPr>
        <w:t> </w:t>
      </w:r>
      <w:hyperlink r:id="rId52" w:tgtFrame="_blank" w:tooltip="26 U.S.C. 6109 (opens in a new window)" w:history="1">
        <w:r w:rsidRPr="00150297">
          <w:rPr>
            <w:rFonts w:ascii="inherit" w:eastAsia="Times New Roman" w:hAnsi="inherit" w:cs="Arial"/>
            <w:color w:val="225895"/>
            <w:kern w:val="0"/>
            <w:sz w:val="21"/>
            <w:szCs w:val="21"/>
            <w:u w:val="single"/>
            <w:bdr w:val="none" w:sz="0" w:space="0" w:color="auto" w:frame="1"/>
            <w14:ligatures w14:val="none"/>
          </w:rPr>
          <w:t>26 U.S.C. 6109</w:t>
        </w:r>
      </w:hyperlink>
      <w:r w:rsidRPr="00150297">
        <w:rPr>
          <w:rFonts w:ascii="open_sansregular" w:eastAsia="Times New Roman" w:hAnsi="open_sansregular" w:cs="Arial"/>
          <w:color w:val="000000"/>
          <w:kern w:val="0"/>
          <w:sz w:val="21"/>
          <w:szCs w:val="21"/>
          <w14:ligatures w14:val="none"/>
        </w:rPr>
        <w:t>, </w:t>
      </w:r>
      <w:hyperlink r:id="rId53" w:tgtFrame="_blank" w:tooltip="31 U.S.C. 7701 (opens in a new window)" w:history="1">
        <w:r w:rsidRPr="00150297">
          <w:rPr>
            <w:rFonts w:ascii="inherit" w:eastAsia="Times New Roman" w:hAnsi="inherit" w:cs="Arial"/>
            <w:color w:val="225895"/>
            <w:kern w:val="0"/>
            <w:sz w:val="21"/>
            <w:szCs w:val="21"/>
            <w:u w:val="single"/>
            <w:bdr w:val="none" w:sz="0" w:space="0" w:color="auto" w:frame="1"/>
            <w14:ligatures w14:val="none"/>
          </w:rPr>
          <w:t>31 U.S.C. 7701</w:t>
        </w:r>
      </w:hyperlink>
      <w:r w:rsidRPr="00150297">
        <w:rPr>
          <w:rFonts w:ascii="open_sansregular" w:eastAsia="Times New Roman" w:hAnsi="open_sansregular" w:cs="Arial"/>
          <w:color w:val="000000"/>
          <w:kern w:val="0"/>
          <w:sz w:val="21"/>
          <w:szCs w:val="21"/>
          <w14:ligatures w14:val="none"/>
        </w:rPr>
        <w:t>). (Not applicable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is required to provide this information to the SAM to be eligible for award.)</w:t>
      </w:r>
    </w:p>
    <w:p w14:paraId="6F0E190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All </w:t>
      </w:r>
      <w:r w:rsidRPr="00150297">
        <w:rPr>
          <w:rFonts w:ascii="inherit" w:eastAsia="Times New Roman" w:hAnsi="inherit" w:cs="Arial"/>
          <w:color w:val="000000"/>
          <w:kern w:val="0"/>
          <w:sz w:val="21"/>
          <w:szCs w:val="21"/>
          <w:bdr w:val="none" w:sz="0" w:space="0" w:color="auto" w:frame="1"/>
          <w14:ligatures w14:val="none"/>
        </w:rPr>
        <w:t>offerors</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must</w:t>
      </w:r>
      <w:r w:rsidRPr="00150297">
        <w:rPr>
          <w:rFonts w:ascii="open_sansregular" w:eastAsia="Times New Roman" w:hAnsi="open_sansregular" w:cs="Arial"/>
          <w:color w:val="000000"/>
          <w:kern w:val="0"/>
          <w:sz w:val="21"/>
          <w:szCs w:val="21"/>
          <w14:ligatures w14:val="none"/>
        </w:rPr>
        <w:t> submit the information required in paragraphs (l)(3) through (l)(5) of this provision to comply with debt collection requirements of </w:t>
      </w:r>
      <w:hyperlink r:id="rId54" w:tgtFrame="_blank" w:tooltip="(31 U.S.C. 7701c, opens in a new window)" w:history="1">
        <w:r w:rsidRPr="00150297">
          <w:rPr>
            <w:rFonts w:ascii="inherit" w:eastAsia="Times New Roman" w:hAnsi="inherit" w:cs="Arial"/>
            <w:color w:val="225895"/>
            <w:kern w:val="0"/>
            <w:sz w:val="21"/>
            <w:szCs w:val="21"/>
            <w:u w:val="single"/>
            <w:bdr w:val="none" w:sz="0" w:space="0" w:color="auto" w:frame="1"/>
            <w14:ligatures w14:val="none"/>
          </w:rPr>
          <w:t>31 U.S.C. 7701(c)</w:t>
        </w:r>
      </w:hyperlink>
      <w:r w:rsidRPr="00150297">
        <w:rPr>
          <w:rFonts w:ascii="open_sansregular" w:eastAsia="Times New Roman" w:hAnsi="open_sansregular" w:cs="Arial"/>
          <w:color w:val="000000"/>
          <w:kern w:val="0"/>
          <w:sz w:val="21"/>
          <w:szCs w:val="21"/>
          <w14:ligatures w14:val="none"/>
        </w:rPr>
        <w:t> and 3325(d), reporting requirements of </w:t>
      </w:r>
      <w:hyperlink r:id="rId55" w:tgtFrame="_blank" w:tooltip="26 U.S.C. 6041 (opens in a new window)" w:history="1">
        <w:r w:rsidRPr="00150297">
          <w:rPr>
            <w:rFonts w:ascii="inherit" w:eastAsia="Times New Roman" w:hAnsi="inherit" w:cs="Arial"/>
            <w:color w:val="225895"/>
            <w:kern w:val="0"/>
            <w:sz w:val="21"/>
            <w:szCs w:val="21"/>
            <w:u w:val="single"/>
            <w:bdr w:val="none" w:sz="0" w:space="0" w:color="auto" w:frame="1"/>
            <w14:ligatures w14:val="none"/>
          </w:rPr>
          <w:t>26 U.S.C. 6041</w:t>
        </w:r>
      </w:hyperlink>
      <w:r w:rsidRPr="00150297">
        <w:rPr>
          <w:rFonts w:ascii="open_sansregular" w:eastAsia="Times New Roman" w:hAnsi="open_sansregular" w:cs="Arial"/>
          <w:color w:val="000000"/>
          <w:kern w:val="0"/>
          <w:sz w:val="21"/>
          <w:szCs w:val="21"/>
          <w14:ligatures w14:val="none"/>
        </w:rPr>
        <w:t>, 6041A, and 6050M, and implementing regulations issued by the Internal Revenue Service (IRS).</w:t>
      </w:r>
    </w:p>
    <w:p w14:paraId="0AE3462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The TIN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color w:val="000000"/>
          <w:kern w:val="0"/>
          <w:sz w:val="21"/>
          <w:szCs w:val="21"/>
          <w14:ligatures w14:val="none"/>
        </w:rPr>
        <w:t> be used by the Government to collect and report on any delinquent amounts arising out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’s relationship with the Government ( </w:t>
      </w:r>
      <w:hyperlink r:id="rId56" w:tgtFrame="_blank" w:tooltip="(31 U.S.C. 7701c(3), opens in a new window)" w:history="1">
        <w:r w:rsidRPr="00150297">
          <w:rPr>
            <w:rFonts w:ascii="inherit" w:eastAsia="Times New Roman" w:hAnsi="inherit" w:cs="Arial"/>
            <w:color w:val="225895"/>
            <w:kern w:val="0"/>
            <w:sz w:val="21"/>
            <w:szCs w:val="21"/>
            <w:u w:val="single"/>
            <w:bdr w:val="none" w:sz="0" w:space="0" w:color="auto" w:frame="1"/>
            <w14:ligatures w14:val="none"/>
          </w:rPr>
          <w:t>31 U.S.C. 7701(c)(3)</w:t>
        </w:r>
      </w:hyperlink>
      <w:r w:rsidRPr="00150297">
        <w:rPr>
          <w:rFonts w:ascii="open_sansregular" w:eastAsia="Times New Roman" w:hAnsi="open_sansregular" w:cs="Arial"/>
          <w:color w:val="000000"/>
          <w:kern w:val="0"/>
          <w:sz w:val="21"/>
          <w:szCs w:val="21"/>
          <w14:ligatures w14:val="none"/>
        </w:rPr>
        <w:t>). If the resulting contract is subject to the payment reporting requirements described in FAR </w:t>
      </w:r>
      <w:hyperlink r:id="rId57" w:anchor="FAR_4_904" w:tooltip="4.904" w:history="1">
        <w:r w:rsidRPr="00150297">
          <w:rPr>
            <w:rFonts w:ascii="inherit" w:eastAsia="Times New Roman" w:hAnsi="inherit" w:cs="Arial"/>
            <w:color w:val="225895"/>
            <w:kern w:val="0"/>
            <w:sz w:val="21"/>
            <w:szCs w:val="21"/>
            <w:u w:val="single"/>
            <w:bdr w:val="none" w:sz="0" w:space="0" w:color="auto" w:frame="1"/>
            <w14:ligatures w14:val="none"/>
          </w:rPr>
          <w:t>4.904</w:t>
        </w:r>
      </w:hyperlink>
      <w:r w:rsidRPr="00150297">
        <w:rPr>
          <w:rFonts w:ascii="open_sansregular" w:eastAsia="Times New Roman" w:hAnsi="open_sansregular" w:cs="Arial"/>
          <w:color w:val="000000"/>
          <w:kern w:val="0"/>
          <w:sz w:val="21"/>
          <w:szCs w:val="21"/>
          <w14:ligatures w14:val="none"/>
        </w:rPr>
        <w:t>, the TIN provided hereunder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color w:val="000000"/>
          <w:kern w:val="0"/>
          <w:sz w:val="21"/>
          <w:szCs w:val="21"/>
          <w14:ligatures w14:val="none"/>
        </w:rPr>
        <w:t> be matched with IRS records to verify the accuracy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’s TIN.</w:t>
      </w:r>
    </w:p>
    <w:p w14:paraId="4C076F4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Taxpayer Identification Number (TIN)</w:t>
      </w:r>
      <w:r w:rsidRPr="00150297">
        <w:rPr>
          <w:rFonts w:ascii="open_sansregular" w:eastAsia="Times New Roman" w:hAnsi="open_sansregular" w:cs="Arial"/>
          <w:color w:val="000000"/>
          <w:kern w:val="0"/>
          <w:sz w:val="21"/>
          <w:szCs w:val="21"/>
          <w14:ligatures w14:val="none"/>
        </w:rPr>
        <w:t>.</w:t>
      </w:r>
    </w:p>
    <w:p w14:paraId="5444F592"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TIN: ________________________________.</w:t>
      </w:r>
    </w:p>
    <w:p w14:paraId="748DC8C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TIN has been applied for.</w:t>
      </w:r>
    </w:p>
    <w:p w14:paraId="7E5BE22A"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TIN is not required because:</w:t>
      </w:r>
    </w:p>
    <w:p w14:paraId="260052E1"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is a nonresident alien, foreign corporation, or foreign partnership that does not have income effectively connected with the conduct of a trade or business in the United States and does not have an office or place of business or a fiscal paying agent in the United </w:t>
      </w:r>
      <w:proofErr w:type="gramStart"/>
      <w:r w:rsidRPr="00150297">
        <w:rPr>
          <w:rFonts w:ascii="open_sansregular" w:eastAsia="Times New Roman" w:hAnsi="open_sansregular" w:cs="Arial"/>
          <w:color w:val="000000"/>
          <w:kern w:val="0"/>
          <w:sz w:val="21"/>
          <w:szCs w:val="21"/>
          <w14:ligatures w14:val="none"/>
        </w:rPr>
        <w:t>States;</w:t>
      </w:r>
      <w:proofErr w:type="gramEnd"/>
    </w:p>
    <w:p w14:paraId="757851AF"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is an agency or instrumentality of a foreign </w:t>
      </w:r>
      <w:proofErr w:type="gramStart"/>
      <w:r w:rsidRPr="00150297">
        <w:rPr>
          <w:rFonts w:ascii="open_sansregular" w:eastAsia="Times New Roman" w:hAnsi="open_sansregular" w:cs="Arial"/>
          <w:color w:val="000000"/>
          <w:kern w:val="0"/>
          <w:sz w:val="21"/>
          <w:szCs w:val="21"/>
          <w14:ligatures w14:val="none"/>
        </w:rPr>
        <w:t>government;</w:t>
      </w:r>
      <w:proofErr w:type="gramEnd"/>
    </w:p>
    <w:p w14:paraId="23E29F8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is an agency or instrumentality of the Federal Government.</w:t>
      </w:r>
    </w:p>
    <w:p w14:paraId="480E1EA9"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Type of organization</w:t>
      </w:r>
      <w:r w:rsidRPr="00150297">
        <w:rPr>
          <w:rFonts w:ascii="open_sansregular" w:eastAsia="Times New Roman" w:hAnsi="open_sansregular" w:cs="Arial"/>
          <w:color w:val="000000"/>
          <w:kern w:val="0"/>
          <w:sz w:val="21"/>
          <w:szCs w:val="21"/>
          <w14:ligatures w14:val="none"/>
        </w:rPr>
        <w:t>.</w:t>
      </w:r>
    </w:p>
    <w:p w14:paraId="60BB0A77"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xml:space="preserve">Sole </w:t>
      </w:r>
      <w:proofErr w:type="gramStart"/>
      <w:r w:rsidRPr="00150297">
        <w:rPr>
          <w:rFonts w:ascii="open_sansregular" w:eastAsia="Times New Roman" w:hAnsi="open_sansregular" w:cs="Arial"/>
          <w:color w:val="000000"/>
          <w:kern w:val="0"/>
          <w:sz w:val="21"/>
          <w:szCs w:val="21"/>
          <w14:ligatures w14:val="none"/>
        </w:rPr>
        <w:t>proprietorship;</w:t>
      </w:r>
      <w:proofErr w:type="gramEnd"/>
    </w:p>
    <w:p w14:paraId="028D659B"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proofErr w:type="gramStart"/>
      <w:r w:rsidRPr="00150297">
        <w:rPr>
          <w:rFonts w:ascii="open_sansregular" w:eastAsia="Times New Roman" w:hAnsi="open_sansregular" w:cs="Arial"/>
          <w:color w:val="000000"/>
          <w:kern w:val="0"/>
          <w:sz w:val="21"/>
          <w:szCs w:val="21"/>
          <w14:ligatures w14:val="none"/>
        </w:rPr>
        <w:t>Partnership;</w:t>
      </w:r>
      <w:proofErr w:type="gramEnd"/>
    </w:p>
    <w:p w14:paraId="057F8DC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Corporate entity (not tax-exempt</w:t>
      </w:r>
      <w:proofErr w:type="gramStart"/>
      <w:r w:rsidRPr="00150297">
        <w:rPr>
          <w:rFonts w:ascii="open_sansregular" w:eastAsia="Times New Roman" w:hAnsi="open_sansregular" w:cs="Arial"/>
          <w:color w:val="000000"/>
          <w:kern w:val="0"/>
          <w:sz w:val="21"/>
          <w:szCs w:val="21"/>
          <w14:ligatures w14:val="none"/>
        </w:rPr>
        <w:t>);</w:t>
      </w:r>
      <w:proofErr w:type="gramEnd"/>
    </w:p>
    <w:p w14:paraId="096ED40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Corporate entity (tax-exempt</w:t>
      </w:r>
      <w:proofErr w:type="gramStart"/>
      <w:r w:rsidRPr="00150297">
        <w:rPr>
          <w:rFonts w:ascii="open_sansregular" w:eastAsia="Times New Roman" w:hAnsi="open_sansregular" w:cs="Arial"/>
          <w:color w:val="000000"/>
          <w:kern w:val="0"/>
          <w:sz w:val="21"/>
          <w:szCs w:val="21"/>
          <w14:ligatures w14:val="none"/>
        </w:rPr>
        <w:t>);</w:t>
      </w:r>
      <w:proofErr w:type="gramEnd"/>
    </w:p>
    <w:p w14:paraId="7BC9CF8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Government entity (Federal, State, or local</w:t>
      </w:r>
      <w:proofErr w:type="gramStart"/>
      <w:r w:rsidRPr="00150297">
        <w:rPr>
          <w:rFonts w:ascii="open_sansregular" w:eastAsia="Times New Roman" w:hAnsi="open_sansregular" w:cs="Arial"/>
          <w:color w:val="000000"/>
          <w:kern w:val="0"/>
          <w:sz w:val="21"/>
          <w:szCs w:val="21"/>
          <w14:ligatures w14:val="none"/>
        </w:rPr>
        <w:t>);</w:t>
      </w:r>
      <w:proofErr w:type="gramEnd"/>
    </w:p>
    <w:p w14:paraId="082A5BD1"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lastRenderedPageBreak/>
        <w:t>☐</w:t>
      </w:r>
      <w:r w:rsidRPr="00150297">
        <w:rPr>
          <w:rFonts w:ascii="open_sansregular" w:eastAsia="Times New Roman" w:hAnsi="open_sansregular" w:cs="Arial"/>
          <w:color w:val="000000"/>
          <w:kern w:val="0"/>
          <w:sz w:val="21"/>
          <w:szCs w:val="21"/>
          <w14:ligatures w14:val="none"/>
        </w:rPr>
        <w:t xml:space="preserve">Foreign </w:t>
      </w:r>
      <w:proofErr w:type="gramStart"/>
      <w:r w:rsidRPr="00150297">
        <w:rPr>
          <w:rFonts w:ascii="open_sansregular" w:eastAsia="Times New Roman" w:hAnsi="open_sansregular" w:cs="Arial"/>
          <w:color w:val="000000"/>
          <w:kern w:val="0"/>
          <w:sz w:val="21"/>
          <w:szCs w:val="21"/>
          <w14:ligatures w14:val="none"/>
        </w:rPr>
        <w:t>government;</w:t>
      </w:r>
      <w:proofErr w:type="gramEnd"/>
    </w:p>
    <w:p w14:paraId="5C11065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International organization per 26 CFR1.6049-</w:t>
      </w:r>
      <w:proofErr w:type="gramStart"/>
      <w:r w:rsidRPr="00150297">
        <w:rPr>
          <w:rFonts w:ascii="open_sansregular" w:eastAsia="Times New Roman" w:hAnsi="open_sansregular" w:cs="Arial"/>
          <w:color w:val="000000"/>
          <w:kern w:val="0"/>
          <w:sz w:val="21"/>
          <w:szCs w:val="21"/>
          <w14:ligatures w14:val="none"/>
        </w:rPr>
        <w:t>4;</w:t>
      </w:r>
      <w:proofErr w:type="gramEnd"/>
    </w:p>
    <w:p w14:paraId="142C1D6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proofErr w:type="gramStart"/>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xml:space="preserve">Other </w:t>
      </w:r>
      <w:proofErr w:type="gramEnd"/>
      <w:r w:rsidRPr="00150297">
        <w:rPr>
          <w:rFonts w:ascii="open_sansregular" w:eastAsia="Times New Roman" w:hAnsi="open_sansregular" w:cs="Arial"/>
          <w:color w:val="000000"/>
          <w:kern w:val="0"/>
          <w:sz w:val="21"/>
          <w:szCs w:val="21"/>
          <w14:ligatures w14:val="none"/>
        </w:rPr>
        <w:t>________________________________.</w:t>
      </w:r>
    </w:p>
    <w:p w14:paraId="7B70D94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(5)</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Common parent</w:t>
      </w:r>
      <w:r w:rsidRPr="00150297">
        <w:rPr>
          <w:rFonts w:ascii="open_sansregular" w:eastAsia="Times New Roman" w:hAnsi="open_sansregular" w:cs="Arial"/>
          <w:color w:val="000000"/>
          <w:kern w:val="0"/>
          <w:sz w:val="21"/>
          <w:szCs w:val="21"/>
          <w14:ligatures w14:val="none"/>
        </w:rPr>
        <w:t>.</w:t>
      </w:r>
    </w:p>
    <w:p w14:paraId="334D337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is not owned or controlled by a common </w:t>
      </w:r>
      <w:proofErr w:type="gramStart"/>
      <w:r w:rsidRPr="00150297">
        <w:rPr>
          <w:rFonts w:ascii="open_sansregular" w:eastAsia="Times New Roman" w:hAnsi="open_sansregular" w:cs="Arial"/>
          <w:color w:val="000000"/>
          <w:kern w:val="0"/>
          <w:sz w:val="21"/>
          <w:szCs w:val="21"/>
          <w14:ligatures w14:val="none"/>
        </w:rPr>
        <w:t>parent;</w:t>
      </w:r>
      <w:proofErr w:type="gramEnd"/>
    </w:p>
    <w:p w14:paraId="33BD3E6B"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Name and TIN of common parent:</w:t>
      </w:r>
    </w:p>
    <w:p w14:paraId="7E1059F2"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Name ________________________________.</w:t>
      </w:r>
    </w:p>
    <w:p w14:paraId="54579944"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TIN _________________________________.</w:t>
      </w:r>
    </w:p>
    <w:p w14:paraId="3F9FA563"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(m)</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Restricted business operations in Sudan</w:t>
      </w:r>
      <w:r w:rsidRPr="00150297">
        <w:rPr>
          <w:rFonts w:ascii="open_sansregular" w:eastAsia="Times New Roman" w:hAnsi="open_sansregular" w:cs="Arial"/>
          <w:color w:val="000000"/>
          <w:kern w:val="0"/>
          <w:sz w:val="21"/>
          <w:szCs w:val="21"/>
          <w14:ligatures w14:val="none"/>
        </w:rPr>
        <w:t>. By submission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does not conduct any restricted business operations in Sudan.</w:t>
      </w:r>
    </w:p>
    <w:p w14:paraId="6A989F14"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(n)</w:t>
      </w:r>
      <w:r w:rsidRPr="00150297">
        <w:rPr>
          <w:rFonts w:ascii="open_sansregular" w:eastAsia="Times New Roman" w:hAnsi="open_sansregular" w:cs="Arial"/>
          <w:color w:val="000000"/>
          <w:kern w:val="0"/>
          <w:sz w:val="21"/>
          <w:szCs w:val="21"/>
          <w14:ligatures w14:val="none"/>
        </w:rPr>
        <w:t> Prohibition on </w:t>
      </w:r>
      <w:r w:rsidRPr="00150297">
        <w:rPr>
          <w:rFonts w:ascii="inherit" w:eastAsia="Times New Roman" w:hAnsi="inherit" w:cs="Arial"/>
          <w:color w:val="000000"/>
          <w:kern w:val="0"/>
          <w:sz w:val="21"/>
          <w:szCs w:val="21"/>
          <w:bdr w:val="none" w:sz="0" w:space="0" w:color="auto" w:frame="1"/>
          <w14:ligatures w14:val="none"/>
        </w:rPr>
        <w:t>Contracting</w:t>
      </w:r>
      <w:r w:rsidRPr="00150297">
        <w:rPr>
          <w:rFonts w:ascii="open_sansregular" w:eastAsia="Times New Roman" w:hAnsi="open_sansregular" w:cs="Arial"/>
          <w:color w:val="000000"/>
          <w:kern w:val="0"/>
          <w:sz w:val="21"/>
          <w:szCs w:val="21"/>
          <w14:ligatures w14:val="none"/>
        </w:rPr>
        <w:t> with </w:t>
      </w:r>
      <w:r w:rsidRPr="00150297">
        <w:rPr>
          <w:rFonts w:ascii="inherit" w:eastAsia="Times New Roman" w:hAnsi="inherit" w:cs="Arial"/>
          <w:color w:val="000000"/>
          <w:kern w:val="0"/>
          <w:sz w:val="21"/>
          <w:szCs w:val="21"/>
          <w:bdr w:val="none" w:sz="0" w:space="0" w:color="auto" w:frame="1"/>
          <w14:ligatures w14:val="none"/>
        </w:rPr>
        <w:t>Inverted Domestic Corporations</w:t>
      </w:r>
      <w:r w:rsidRPr="00150297">
        <w:rPr>
          <w:rFonts w:ascii="open_sansregular" w:eastAsia="Times New Roman" w:hAnsi="open_sansregular" w:cs="Arial"/>
          <w:color w:val="000000"/>
          <w:kern w:val="0"/>
          <w:sz w:val="21"/>
          <w:szCs w:val="21"/>
          <w14:ligatures w14:val="none"/>
        </w:rPr>
        <w:t>.</w:t>
      </w:r>
    </w:p>
    <w:p w14:paraId="7C1BB37B" w14:textId="77777777" w:rsidR="00150297" w:rsidRPr="00150297" w:rsidRDefault="00150297" w:rsidP="00150297">
      <w:pPr>
        <w:shd w:val="clear" w:color="auto" w:fill="FFFFFF"/>
        <w:spacing w:after="0" w:line="240" w:lineRule="auto"/>
        <w:textAlignment w:val="baseline"/>
        <w:rPr>
          <w:rFonts w:ascii="Arial" w:eastAsia="Times New Roman" w:hAnsi="Arial" w:cs="Arial"/>
          <w:color w:val="000000"/>
          <w:kern w:val="0"/>
          <w:sz w:val="27"/>
          <w:szCs w:val="27"/>
          <w14:ligatures w14:val="none"/>
        </w:rPr>
      </w:pPr>
      <w:r w:rsidRPr="00150297">
        <w:rPr>
          <w:rFonts w:ascii="Arial" w:eastAsia="Times New Roman" w:hAnsi="Arial" w:cs="Arial"/>
          <w:color w:val="000000"/>
          <w:kern w:val="0"/>
          <w:sz w:val="27"/>
          <w:szCs w:val="27"/>
          <w14:ligatures w14:val="none"/>
        </w:rPr>
        <w:t> </w:t>
      </w:r>
    </w:p>
    <w:p w14:paraId="4DC1612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Government agencies are not permitted to use appropriated (or otherwise made available) funds for contracts with either an inverted domestic corporation, or a </w:t>
      </w:r>
      <w:r w:rsidRPr="00150297">
        <w:rPr>
          <w:rFonts w:ascii="inherit" w:eastAsia="Times New Roman" w:hAnsi="inherit" w:cs="Arial"/>
          <w:color w:val="000000"/>
          <w:kern w:val="0"/>
          <w:sz w:val="21"/>
          <w:szCs w:val="21"/>
          <w:bdr w:val="none" w:sz="0" w:space="0" w:color="auto" w:frame="1"/>
          <w14:ligatures w14:val="none"/>
        </w:rPr>
        <w:t>subsidiary</w:t>
      </w:r>
      <w:r w:rsidRPr="00150297">
        <w:rPr>
          <w:rFonts w:ascii="open_sansregular" w:eastAsia="Times New Roman" w:hAnsi="open_sansregular" w:cs="Arial"/>
          <w:color w:val="000000"/>
          <w:kern w:val="0"/>
          <w:sz w:val="21"/>
          <w:szCs w:val="21"/>
          <w14:ligatures w14:val="none"/>
        </w:rPr>
        <w:t> of an inverted domestic corporation, unless the exception at </w:t>
      </w:r>
      <w:hyperlink r:id="rId58" w:anchor="FAR_9_108_2" w:tooltip="9.108-2" w:history="1">
        <w:r w:rsidRPr="00150297">
          <w:rPr>
            <w:rFonts w:ascii="inherit" w:eastAsia="Times New Roman" w:hAnsi="inherit" w:cs="Arial"/>
            <w:color w:val="225895"/>
            <w:kern w:val="0"/>
            <w:sz w:val="21"/>
            <w:szCs w:val="21"/>
            <w:u w:val="single"/>
            <w:bdr w:val="none" w:sz="0" w:space="0" w:color="auto" w:frame="1"/>
            <w14:ligatures w14:val="none"/>
          </w:rPr>
          <w:t>9.108-2</w:t>
        </w:r>
      </w:hyperlink>
      <w:r w:rsidRPr="00150297">
        <w:rPr>
          <w:rFonts w:ascii="open_sansregular" w:eastAsia="Times New Roman" w:hAnsi="open_sansregular" w:cs="Arial"/>
          <w:color w:val="000000"/>
          <w:kern w:val="0"/>
          <w:sz w:val="21"/>
          <w:szCs w:val="21"/>
          <w14:ligatures w14:val="none"/>
        </w:rPr>
        <w:t>(b) applies or the requirement is waived in accordance with the procedures at </w:t>
      </w:r>
      <w:hyperlink r:id="rId59" w:anchor="FAR_9_108_4" w:tooltip="9.108-4" w:history="1">
        <w:r w:rsidRPr="00150297">
          <w:rPr>
            <w:rFonts w:ascii="inherit" w:eastAsia="Times New Roman" w:hAnsi="inherit" w:cs="Arial"/>
            <w:color w:val="225895"/>
            <w:kern w:val="0"/>
            <w:sz w:val="21"/>
            <w:szCs w:val="21"/>
            <w:u w:val="single"/>
            <w:bdr w:val="none" w:sz="0" w:space="0" w:color="auto" w:frame="1"/>
            <w14:ligatures w14:val="none"/>
          </w:rPr>
          <w:t>9.108-4</w:t>
        </w:r>
      </w:hyperlink>
      <w:r w:rsidRPr="00150297">
        <w:rPr>
          <w:rFonts w:ascii="open_sansregular" w:eastAsia="Times New Roman" w:hAnsi="open_sansregular" w:cs="Arial"/>
          <w:color w:val="000000"/>
          <w:kern w:val="0"/>
          <w:sz w:val="21"/>
          <w:szCs w:val="21"/>
          <w14:ligatures w14:val="none"/>
        </w:rPr>
        <w:t>.</w:t>
      </w:r>
    </w:p>
    <w:p w14:paraId="0EB81B1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Representation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w:t>
      </w:r>
    </w:p>
    <w:p w14:paraId="47F4DF22"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an inverted domestic corporation; and</w:t>
      </w:r>
    </w:p>
    <w:p w14:paraId="1820ECA7"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w:t>
      </w:r>
      <w:r w:rsidRPr="00150297">
        <w:rPr>
          <w:rFonts w:ascii="inherit" w:eastAsia="Times New Roman" w:hAnsi="inherit" w:cs="Arial"/>
          <w:color w:val="000000"/>
          <w:kern w:val="0"/>
          <w:sz w:val="21"/>
          <w:szCs w:val="21"/>
          <w:bdr w:val="none" w:sz="0" w:space="0" w:color="auto" w:frame="1"/>
          <w14:ligatures w14:val="none"/>
        </w:rPr>
        <w:t>subsidiary</w:t>
      </w:r>
      <w:r w:rsidRPr="00150297">
        <w:rPr>
          <w:rFonts w:ascii="open_sansregular" w:eastAsia="Times New Roman" w:hAnsi="open_sansregular" w:cs="Arial"/>
          <w:color w:val="000000"/>
          <w:kern w:val="0"/>
          <w:sz w:val="21"/>
          <w:szCs w:val="21"/>
          <w14:ligatures w14:val="none"/>
        </w:rPr>
        <w:t> of an </w:t>
      </w:r>
      <w:r w:rsidRPr="00150297">
        <w:rPr>
          <w:rFonts w:ascii="inherit" w:eastAsia="Times New Roman" w:hAnsi="inherit" w:cs="Arial"/>
          <w:color w:val="000000"/>
          <w:kern w:val="0"/>
          <w:sz w:val="21"/>
          <w:szCs w:val="21"/>
          <w:bdr w:val="none" w:sz="0" w:space="0" w:color="auto" w:frame="1"/>
          <w14:ligatures w14:val="none"/>
        </w:rPr>
        <w:t>inverted domestic corporation</w:t>
      </w:r>
      <w:r w:rsidRPr="00150297">
        <w:rPr>
          <w:rFonts w:ascii="open_sansregular" w:eastAsia="Times New Roman" w:hAnsi="open_sansregular" w:cs="Arial"/>
          <w:color w:val="000000"/>
          <w:kern w:val="0"/>
          <w:sz w:val="21"/>
          <w:szCs w:val="21"/>
          <w14:ligatures w14:val="none"/>
        </w:rPr>
        <w:t>.</w:t>
      </w:r>
    </w:p>
    <w:p w14:paraId="42237937"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(o)</w:t>
      </w:r>
      <w:r w:rsidRPr="00150297">
        <w:rPr>
          <w:rFonts w:ascii="open_sansregular" w:eastAsia="Times New Roman" w:hAnsi="open_sansregular" w:cs="Arial"/>
          <w:color w:val="000000"/>
          <w:kern w:val="0"/>
          <w:sz w:val="21"/>
          <w:szCs w:val="21"/>
          <w14:ligatures w14:val="none"/>
        </w:rPr>
        <w:t> Prohibition on </w:t>
      </w:r>
      <w:r w:rsidRPr="00150297">
        <w:rPr>
          <w:rFonts w:ascii="inherit" w:eastAsia="Times New Roman" w:hAnsi="inherit" w:cs="Arial"/>
          <w:color w:val="000000"/>
          <w:kern w:val="0"/>
          <w:sz w:val="21"/>
          <w:szCs w:val="21"/>
          <w:bdr w:val="none" w:sz="0" w:space="0" w:color="auto" w:frame="1"/>
          <w14:ligatures w14:val="none"/>
        </w:rPr>
        <w:t>contracting</w:t>
      </w:r>
      <w:r w:rsidRPr="00150297">
        <w:rPr>
          <w:rFonts w:ascii="open_sansregular" w:eastAsia="Times New Roman" w:hAnsi="open_sansregular" w:cs="Arial"/>
          <w:color w:val="000000"/>
          <w:kern w:val="0"/>
          <w:sz w:val="21"/>
          <w:szCs w:val="21"/>
          <w14:ligatures w14:val="none"/>
        </w:rPr>
        <w:t> with entities engaging in certain activities or transactions relating to Iran.</w:t>
      </w:r>
    </w:p>
    <w:p w14:paraId="65EE15CF" w14:textId="77777777" w:rsidR="00150297" w:rsidRPr="00150297" w:rsidRDefault="00150297" w:rsidP="00150297">
      <w:pPr>
        <w:shd w:val="clear" w:color="auto" w:fill="FFFFFF"/>
        <w:spacing w:after="0" w:line="240" w:lineRule="auto"/>
        <w:textAlignment w:val="baseline"/>
        <w:rPr>
          <w:rFonts w:ascii="Arial" w:eastAsia="Times New Roman" w:hAnsi="Arial" w:cs="Arial"/>
          <w:color w:val="000000"/>
          <w:kern w:val="0"/>
          <w:sz w:val="27"/>
          <w:szCs w:val="27"/>
          <w14:ligatures w14:val="none"/>
        </w:rPr>
      </w:pPr>
      <w:r w:rsidRPr="00150297">
        <w:rPr>
          <w:rFonts w:ascii="Arial" w:eastAsia="Times New Roman" w:hAnsi="Arial" w:cs="Arial"/>
          <w:color w:val="000000"/>
          <w:kern w:val="0"/>
          <w:sz w:val="27"/>
          <w:szCs w:val="27"/>
          <w14:ligatures w14:val="none"/>
        </w:rPr>
        <w:t> </w:t>
      </w:r>
    </w:p>
    <w:p w14:paraId="79C79670"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e-mail questions concerning </w:t>
      </w:r>
      <w:r w:rsidRPr="00150297">
        <w:rPr>
          <w:rFonts w:ascii="inherit" w:eastAsia="Times New Roman" w:hAnsi="inherit" w:cs="Arial"/>
          <w:color w:val="000000"/>
          <w:kern w:val="0"/>
          <w:sz w:val="21"/>
          <w:szCs w:val="21"/>
          <w:bdr w:val="none" w:sz="0" w:space="0" w:color="auto" w:frame="1"/>
          <w14:ligatures w14:val="none"/>
        </w:rPr>
        <w:t>sensitive technology</w:t>
      </w:r>
      <w:r w:rsidRPr="00150297">
        <w:rPr>
          <w:rFonts w:ascii="open_sansregular" w:eastAsia="Times New Roman" w:hAnsi="open_sansregular" w:cs="Arial"/>
          <w:color w:val="000000"/>
          <w:kern w:val="0"/>
          <w:sz w:val="21"/>
          <w:szCs w:val="21"/>
          <w14:ligatures w14:val="none"/>
        </w:rPr>
        <w:t> to the Department of State at </w:t>
      </w:r>
      <w:hyperlink r:id="rId60" w:tgtFrame="_blank" w:tooltip="CISADA106@state.gov" w:history="1">
        <w:r w:rsidRPr="00150297">
          <w:rPr>
            <w:rFonts w:ascii="inherit" w:eastAsia="Times New Roman" w:hAnsi="inherit" w:cs="Arial"/>
            <w:color w:val="225895"/>
            <w:kern w:val="0"/>
            <w:sz w:val="21"/>
            <w:szCs w:val="21"/>
            <w:u w:val="single"/>
            <w:bdr w:val="none" w:sz="0" w:space="0" w:color="auto" w:frame="1"/>
            <w14:ligatures w14:val="none"/>
          </w:rPr>
          <w:t>CISADA106@state.gov</w:t>
        </w:r>
      </w:hyperlink>
      <w:r w:rsidRPr="00150297">
        <w:rPr>
          <w:rFonts w:ascii="open_sansregular" w:eastAsia="Times New Roman" w:hAnsi="open_sansregular" w:cs="Arial"/>
          <w:color w:val="000000"/>
          <w:kern w:val="0"/>
          <w:sz w:val="21"/>
          <w:szCs w:val="21"/>
          <w14:ligatures w14:val="none"/>
        </w:rPr>
        <w:t>.</w:t>
      </w:r>
    </w:p>
    <w:p w14:paraId="78E34AA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Representation and Certifications</w:t>
      </w:r>
      <w:r w:rsidRPr="00150297">
        <w:rPr>
          <w:rFonts w:ascii="open_sansregular" w:eastAsia="Times New Roman" w:hAnsi="open_sansregular" w:cs="Arial"/>
          <w:color w:val="000000"/>
          <w:kern w:val="0"/>
          <w:sz w:val="21"/>
          <w:szCs w:val="21"/>
          <w14:ligatures w14:val="none"/>
        </w:rPr>
        <w:t>. Unless a waiver is granted or an exception applies as provided in paragraph (o)(3) of this provision, by submission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w:t>
      </w:r>
    </w:p>
    <w:p w14:paraId="42B3241C"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Represents, to the best of its knowledge and belief, that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does not export any </w:t>
      </w:r>
      <w:r w:rsidRPr="00150297">
        <w:rPr>
          <w:rFonts w:ascii="inherit" w:eastAsia="Times New Roman" w:hAnsi="inherit" w:cs="Arial"/>
          <w:color w:val="000000"/>
          <w:kern w:val="0"/>
          <w:sz w:val="21"/>
          <w:szCs w:val="21"/>
          <w:bdr w:val="none" w:sz="0" w:space="0" w:color="auto" w:frame="1"/>
          <w14:ligatures w14:val="none"/>
        </w:rPr>
        <w:t>sensitive technology</w:t>
      </w:r>
      <w:r w:rsidRPr="00150297">
        <w:rPr>
          <w:rFonts w:ascii="open_sansregular" w:eastAsia="Times New Roman" w:hAnsi="open_sansregular" w:cs="Arial"/>
          <w:color w:val="000000"/>
          <w:kern w:val="0"/>
          <w:sz w:val="21"/>
          <w:szCs w:val="21"/>
          <w14:ligatures w14:val="none"/>
        </w:rPr>
        <w:t xml:space="preserve"> to the government of Iran or any entities or individuals owned or controlled by, or acting on behalf or at the direction of, the government of </w:t>
      </w:r>
      <w:proofErr w:type="gramStart"/>
      <w:r w:rsidRPr="00150297">
        <w:rPr>
          <w:rFonts w:ascii="open_sansregular" w:eastAsia="Times New Roman" w:hAnsi="open_sansregular" w:cs="Arial"/>
          <w:color w:val="000000"/>
          <w:kern w:val="0"/>
          <w:sz w:val="21"/>
          <w:szCs w:val="21"/>
          <w14:ligatures w14:val="none"/>
        </w:rPr>
        <w:t>Iran;</w:t>
      </w:r>
      <w:proofErr w:type="gramEnd"/>
    </w:p>
    <w:p w14:paraId="6D7D185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(ii)</w:t>
      </w:r>
      <w:r w:rsidRPr="00150297">
        <w:rPr>
          <w:rFonts w:ascii="open_sansregular" w:eastAsia="Times New Roman" w:hAnsi="open_sansregular" w:cs="Arial"/>
          <w:color w:val="000000"/>
          <w:kern w:val="0"/>
          <w:sz w:val="21"/>
          <w:szCs w:val="21"/>
          <w14:ligatures w14:val="none"/>
        </w:rPr>
        <w:t> Certifies that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or any person owned or controlled by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does not engage in any activities for which sanctions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color w:val="000000"/>
          <w:kern w:val="0"/>
          <w:sz w:val="21"/>
          <w:szCs w:val="21"/>
          <w14:ligatures w14:val="none"/>
        </w:rPr>
        <w:t> be imposed under section 5 of the Iran Sanctions Act; and</w:t>
      </w:r>
    </w:p>
    <w:p w14:paraId="731CB1F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Certifies that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and any person owned or controlled by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does not knowingly engage in any transaction that exceeds the threshold at FAR </w:t>
      </w:r>
      <w:hyperlink r:id="rId61" w:anchor="FAR_25_703_2" w:tooltip="25.703-2" w:history="1">
        <w:r w:rsidRPr="00150297">
          <w:rPr>
            <w:rFonts w:ascii="inherit" w:eastAsia="Times New Roman" w:hAnsi="inherit" w:cs="Arial"/>
            <w:color w:val="225895"/>
            <w:kern w:val="0"/>
            <w:sz w:val="21"/>
            <w:szCs w:val="21"/>
            <w:u w:val="single"/>
            <w:bdr w:val="none" w:sz="0" w:space="0" w:color="auto" w:frame="1"/>
            <w14:ligatures w14:val="none"/>
          </w:rPr>
          <w:t>25.703-2</w:t>
        </w:r>
      </w:hyperlink>
      <w:r w:rsidRPr="00150297">
        <w:rPr>
          <w:rFonts w:ascii="open_sansregular" w:eastAsia="Times New Roman" w:hAnsi="open_sansregular" w:cs="Arial"/>
          <w:color w:val="000000"/>
          <w:kern w:val="0"/>
          <w:sz w:val="21"/>
          <w:szCs w:val="21"/>
          <w14:ligatures w14:val="none"/>
        </w:rPr>
        <w:t>(a)(2) with Iran’s Revolutionary Guard Corps or any of its officials, agents, or </w:t>
      </w:r>
      <w:r w:rsidRPr="00150297">
        <w:rPr>
          <w:rFonts w:ascii="inherit" w:eastAsia="Times New Roman" w:hAnsi="inherit" w:cs="Arial"/>
          <w:color w:val="000000"/>
          <w:kern w:val="0"/>
          <w:sz w:val="21"/>
          <w:szCs w:val="21"/>
          <w:bdr w:val="none" w:sz="0" w:space="0" w:color="auto" w:frame="1"/>
          <w14:ligatures w14:val="none"/>
        </w:rPr>
        <w:t>affiliates</w:t>
      </w:r>
      <w:r w:rsidRPr="00150297">
        <w:rPr>
          <w:rFonts w:ascii="open_sansregular" w:eastAsia="Times New Roman" w:hAnsi="open_sansregular" w:cs="Arial"/>
          <w:color w:val="000000"/>
          <w:kern w:val="0"/>
          <w:sz w:val="21"/>
          <w:szCs w:val="21"/>
          <w14:ligatures w14:val="none"/>
        </w:rPr>
        <w:t>, the property and interests in property of which are blocked pursuant to the International </w:t>
      </w:r>
      <w:r w:rsidRPr="00150297">
        <w:rPr>
          <w:rFonts w:ascii="inherit" w:eastAsia="Times New Roman" w:hAnsi="inherit" w:cs="Arial"/>
          <w:color w:val="000000"/>
          <w:kern w:val="0"/>
          <w:sz w:val="21"/>
          <w:szCs w:val="21"/>
          <w:bdr w:val="none" w:sz="0" w:space="0" w:color="auto" w:frame="1"/>
          <w14:ligatures w14:val="none"/>
        </w:rPr>
        <w:t>Emergency</w:t>
      </w:r>
      <w:r w:rsidRPr="00150297">
        <w:rPr>
          <w:rFonts w:ascii="open_sansregular" w:eastAsia="Times New Roman" w:hAnsi="open_sansregular" w:cs="Arial"/>
          <w:color w:val="000000"/>
          <w:kern w:val="0"/>
          <w:sz w:val="21"/>
          <w:szCs w:val="21"/>
          <w14:ligatures w14:val="none"/>
        </w:rPr>
        <w:t> Economic Powers Act (et seq.) (see OFAC’s Specially Designated Nationals and Blocked Persons List at </w:t>
      </w:r>
      <w:hyperlink r:id="rId62" w:tgtFrame="_blank" w:tooltip="https://www.treasury.gov/resource-center/sanctions/SDN-List/Pages/default.aspx (opens in a new window)" w:history="1">
        <w:r w:rsidRPr="00150297">
          <w:rPr>
            <w:rFonts w:ascii="inherit" w:eastAsia="Times New Roman" w:hAnsi="inherit" w:cs="Arial"/>
            <w:color w:val="225895"/>
            <w:kern w:val="0"/>
            <w:sz w:val="21"/>
            <w:szCs w:val="21"/>
            <w:u w:val="single"/>
            <w:bdr w:val="none" w:sz="0" w:space="0" w:color="auto" w:frame="1"/>
            <w14:ligatures w14:val="none"/>
          </w:rPr>
          <w:t>https://www.treasury.gov/resource-center/sanctions/SDN-List/Pages/default.aspx</w:t>
        </w:r>
      </w:hyperlink>
      <w:r w:rsidRPr="00150297">
        <w:rPr>
          <w:rFonts w:ascii="open_sansregular" w:eastAsia="Times New Roman" w:hAnsi="open_sansregular" w:cs="Arial"/>
          <w:color w:val="000000"/>
          <w:kern w:val="0"/>
          <w:sz w:val="21"/>
          <w:szCs w:val="21"/>
          <w14:ligatures w14:val="none"/>
        </w:rPr>
        <w:t>).</w:t>
      </w:r>
    </w:p>
    <w:p w14:paraId="2EE3B56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The representation and certification requirements of paragraph (o)(2) of this provision do not apply if-</w:t>
      </w:r>
    </w:p>
    <w:p w14:paraId="70B23F0D"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includes a trade agreements certification (</w:t>
      </w:r>
      <w:r w:rsidRPr="00150297">
        <w:rPr>
          <w:rFonts w:ascii="inherit" w:eastAsia="Times New Roman" w:hAnsi="inherit" w:cs="Arial"/>
          <w:i/>
          <w:iCs/>
          <w:color w:val="000000"/>
          <w:kern w:val="0"/>
          <w:sz w:val="21"/>
          <w:szCs w:val="21"/>
          <w:bdr w:val="none" w:sz="0" w:space="0" w:color="auto" w:frame="1"/>
          <w14:ligatures w14:val="none"/>
        </w:rPr>
        <w:t>e.g.</w:t>
      </w:r>
      <w:r w:rsidRPr="00150297">
        <w:rPr>
          <w:rFonts w:ascii="open_sansregular" w:eastAsia="Times New Roman" w:hAnsi="open_sansregular" w:cs="Arial"/>
          <w:color w:val="000000"/>
          <w:kern w:val="0"/>
          <w:sz w:val="21"/>
          <w:szCs w:val="21"/>
          <w14:ligatures w14:val="none"/>
        </w:rPr>
        <w:t>, </w:t>
      </w:r>
      <w:hyperlink r:id="rId63" w:anchor="FAR_52_212_3" w:tooltip="52.212-3" w:history="1">
        <w:r w:rsidRPr="00150297">
          <w:rPr>
            <w:rFonts w:ascii="inherit" w:eastAsia="Times New Roman" w:hAnsi="inherit" w:cs="Arial"/>
            <w:color w:val="225895"/>
            <w:kern w:val="0"/>
            <w:sz w:val="21"/>
            <w:szCs w:val="21"/>
            <w:u w:val="single"/>
            <w:bdr w:val="none" w:sz="0" w:space="0" w:color="auto" w:frame="1"/>
            <w14:ligatures w14:val="none"/>
          </w:rPr>
          <w:t>52.212-3</w:t>
        </w:r>
      </w:hyperlink>
      <w:r w:rsidRPr="00150297">
        <w:rPr>
          <w:rFonts w:ascii="open_sansregular" w:eastAsia="Times New Roman" w:hAnsi="open_sansregular" w:cs="Arial"/>
          <w:color w:val="000000"/>
          <w:kern w:val="0"/>
          <w:sz w:val="21"/>
          <w:szCs w:val="21"/>
          <w14:ligatures w14:val="none"/>
        </w:rPr>
        <w:t>(g) or a comparable agency provision); and</w:t>
      </w:r>
    </w:p>
    <w:p w14:paraId="0129B662"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certified that all the offered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to be supplied are designated country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w:t>
      </w:r>
    </w:p>
    <w:p w14:paraId="38468D5E"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(p)</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Ownership or Control of Offeror</w:t>
      </w:r>
      <w:r w:rsidRPr="00150297">
        <w:rPr>
          <w:rFonts w:ascii="open_sansregular" w:eastAsia="Times New Roman" w:hAnsi="open_sansregular" w:cs="Arial"/>
          <w:color w:val="000000"/>
          <w:kern w:val="0"/>
          <w:sz w:val="21"/>
          <w:szCs w:val="21"/>
          <w14:ligatures w14:val="none"/>
        </w:rPr>
        <w:t>. (Applies in all </w:t>
      </w:r>
      <w:r w:rsidRPr="00150297">
        <w:rPr>
          <w:rFonts w:ascii="inherit" w:eastAsia="Times New Roman" w:hAnsi="inherit" w:cs="Arial"/>
          <w:color w:val="000000"/>
          <w:kern w:val="0"/>
          <w:sz w:val="21"/>
          <w:szCs w:val="21"/>
          <w:bdr w:val="none" w:sz="0" w:space="0" w:color="auto" w:frame="1"/>
          <w14:ligatures w14:val="none"/>
        </w:rPr>
        <w:t>solicitations</w:t>
      </w:r>
      <w:r w:rsidRPr="00150297">
        <w:rPr>
          <w:rFonts w:ascii="open_sansregular" w:eastAsia="Times New Roman" w:hAnsi="open_sansregular" w:cs="Arial"/>
          <w:color w:val="000000"/>
          <w:kern w:val="0"/>
          <w:sz w:val="21"/>
          <w:szCs w:val="21"/>
          <w14:ligatures w14:val="none"/>
        </w:rPr>
        <w:t> when there is a requirement to be registered in SAM or a requirement to have a </w:t>
      </w:r>
      <w:r w:rsidRPr="00150297">
        <w:rPr>
          <w:rFonts w:ascii="inherit" w:eastAsia="Times New Roman" w:hAnsi="inherit" w:cs="Arial"/>
          <w:color w:val="000000"/>
          <w:kern w:val="0"/>
          <w:sz w:val="21"/>
          <w:szCs w:val="21"/>
          <w:bdr w:val="none" w:sz="0" w:space="0" w:color="auto" w:frame="1"/>
          <w14:ligatures w14:val="none"/>
        </w:rPr>
        <w:t>unique entity identifier</w:t>
      </w:r>
      <w:r w:rsidRPr="00150297">
        <w:rPr>
          <w:rFonts w:ascii="open_sansregular" w:eastAsia="Times New Roman" w:hAnsi="open_sansregular" w:cs="Arial"/>
          <w:color w:val="000000"/>
          <w:kern w:val="0"/>
          <w:sz w:val="21"/>
          <w:szCs w:val="21"/>
          <w14:ligatures w14:val="none"/>
        </w:rPr>
        <w:t> in the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w:t>
      </w:r>
    </w:p>
    <w:p w14:paraId="05AA18B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or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have an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more than one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(such as a joint venture), then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xml:space="preserve"> respond to paragraph (2) </w:t>
      </w:r>
      <w:proofErr w:type="gramStart"/>
      <w:r w:rsidRPr="00150297">
        <w:rPr>
          <w:rFonts w:ascii="open_sansregular" w:eastAsia="Times New Roman" w:hAnsi="open_sansregular" w:cs="Arial"/>
          <w:color w:val="000000"/>
          <w:kern w:val="0"/>
          <w:sz w:val="21"/>
          <w:szCs w:val="21"/>
          <w14:ligatures w14:val="none"/>
        </w:rPr>
        <w:t>and</w:t>
      </w:r>
      <w:proofErr w:type="gramEnd"/>
      <w:r w:rsidRPr="00150297">
        <w:rPr>
          <w:rFonts w:ascii="open_sansregular" w:eastAsia="Times New Roman" w:hAnsi="open_sansregular" w:cs="Arial"/>
          <w:color w:val="000000"/>
          <w:kern w:val="0"/>
          <w:sz w:val="21"/>
          <w:szCs w:val="21"/>
          <w14:ligatures w14:val="none"/>
        </w:rPr>
        <w:t xml:space="preserve"> if applicable, paragraph (3) of this provision for each participant in the joint venture.</w:t>
      </w:r>
    </w:p>
    <w:p w14:paraId="69838B1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indicates "has" in paragraph (p)(1) of this provision, enter the following information:</w:t>
      </w:r>
    </w:p>
    <w:p w14:paraId="767C8E7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CAGE code: ____________________.</w:t>
      </w:r>
    </w:p>
    <w:p w14:paraId="2371FDD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legal name: _____________________.</w:t>
      </w:r>
    </w:p>
    <w:p w14:paraId="6722F033"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(Do not use a "doing business as" name)</w:t>
      </w:r>
    </w:p>
    <w:p w14:paraId="4265B3F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Is the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owned or controlled by another entity: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Yes or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No.</w:t>
      </w:r>
    </w:p>
    <w:p w14:paraId="52B6B41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indicates "yes" in paragraph (p)(2) of this provision, indicating that the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is owned or controlled by another entity, then enter the following information:</w:t>
      </w:r>
    </w:p>
    <w:p w14:paraId="4628E07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color w:val="000000"/>
          <w:kern w:val="0"/>
          <w:sz w:val="21"/>
          <w:szCs w:val="21"/>
          <w:bdr w:val="none" w:sz="0" w:space="0" w:color="auto" w:frame="1"/>
          <w14:ligatures w14:val="none"/>
        </w:rPr>
        <w:t>Highest-level owner</w:t>
      </w:r>
      <w:r w:rsidRPr="00150297">
        <w:rPr>
          <w:rFonts w:ascii="open_sansregular" w:eastAsia="Times New Roman" w:hAnsi="open_sansregular" w:cs="Arial"/>
          <w:color w:val="000000"/>
          <w:kern w:val="0"/>
          <w:sz w:val="21"/>
          <w:szCs w:val="21"/>
          <w14:ligatures w14:val="none"/>
        </w:rPr>
        <w:t xml:space="preserve"> CAGE </w:t>
      </w:r>
      <w:proofErr w:type="gramStart"/>
      <w:r w:rsidRPr="00150297">
        <w:rPr>
          <w:rFonts w:ascii="open_sansregular" w:eastAsia="Times New Roman" w:hAnsi="open_sansregular" w:cs="Arial"/>
          <w:color w:val="000000"/>
          <w:kern w:val="0"/>
          <w:sz w:val="21"/>
          <w:szCs w:val="21"/>
          <w14:ligatures w14:val="none"/>
        </w:rPr>
        <w:t>code: _</w:t>
      </w:r>
      <w:proofErr w:type="gramEnd"/>
      <w:r w:rsidRPr="00150297">
        <w:rPr>
          <w:rFonts w:ascii="open_sansregular" w:eastAsia="Times New Roman" w:hAnsi="open_sansregular" w:cs="Arial"/>
          <w:color w:val="000000"/>
          <w:kern w:val="0"/>
          <w:sz w:val="21"/>
          <w:szCs w:val="21"/>
          <w14:ligatures w14:val="none"/>
        </w:rPr>
        <w:t>_________________.</w:t>
      </w:r>
    </w:p>
    <w:p w14:paraId="293892A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color w:val="000000"/>
          <w:kern w:val="0"/>
          <w:sz w:val="21"/>
          <w:szCs w:val="21"/>
          <w:bdr w:val="none" w:sz="0" w:space="0" w:color="auto" w:frame="1"/>
          <w14:ligatures w14:val="none"/>
        </w:rPr>
        <w:t xml:space="preserve">Highest-level </w:t>
      </w:r>
      <w:proofErr w:type="gramStart"/>
      <w:r w:rsidRPr="00150297">
        <w:rPr>
          <w:rFonts w:ascii="inherit" w:eastAsia="Times New Roman" w:hAnsi="inherit" w:cs="Arial"/>
          <w:color w:val="000000"/>
          <w:kern w:val="0"/>
          <w:sz w:val="21"/>
          <w:szCs w:val="21"/>
          <w:bdr w:val="none" w:sz="0" w:space="0" w:color="auto" w:frame="1"/>
          <w14:ligatures w14:val="none"/>
        </w:rPr>
        <w:t>owner</w:t>
      </w:r>
      <w:proofErr w:type="gramEnd"/>
      <w:r w:rsidRPr="00150297">
        <w:rPr>
          <w:rFonts w:ascii="open_sansregular" w:eastAsia="Times New Roman" w:hAnsi="open_sansregular" w:cs="Arial"/>
          <w:color w:val="000000"/>
          <w:kern w:val="0"/>
          <w:sz w:val="21"/>
          <w:szCs w:val="21"/>
          <w14:ligatures w14:val="none"/>
        </w:rPr>
        <w:t xml:space="preserve"> legal </w:t>
      </w:r>
      <w:proofErr w:type="gramStart"/>
      <w:r w:rsidRPr="00150297">
        <w:rPr>
          <w:rFonts w:ascii="open_sansregular" w:eastAsia="Times New Roman" w:hAnsi="open_sansregular" w:cs="Arial"/>
          <w:color w:val="000000"/>
          <w:kern w:val="0"/>
          <w:sz w:val="21"/>
          <w:szCs w:val="21"/>
          <w14:ligatures w14:val="none"/>
        </w:rPr>
        <w:t>name: __</w:t>
      </w:r>
      <w:proofErr w:type="gramEnd"/>
      <w:r w:rsidRPr="00150297">
        <w:rPr>
          <w:rFonts w:ascii="open_sansregular" w:eastAsia="Times New Roman" w:hAnsi="open_sansregular" w:cs="Arial"/>
          <w:color w:val="000000"/>
          <w:kern w:val="0"/>
          <w:sz w:val="21"/>
          <w:szCs w:val="21"/>
          <w14:ligatures w14:val="none"/>
        </w:rPr>
        <w:t>_________________.</w:t>
      </w:r>
    </w:p>
    <w:p w14:paraId="7A5E941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Do not use a "doing business as" name</w:t>
      </w:r>
      <w:r w:rsidRPr="00150297">
        <w:rPr>
          <w:rFonts w:ascii="open_sansregular" w:eastAsia="Times New Roman" w:hAnsi="open_sansregular" w:cs="Arial"/>
          <w:color w:val="000000"/>
          <w:kern w:val="0"/>
          <w:sz w:val="21"/>
          <w:szCs w:val="21"/>
          <w14:ligatures w14:val="none"/>
        </w:rPr>
        <w:t>)</w:t>
      </w:r>
    </w:p>
    <w:p w14:paraId="19650404"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(q)</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Representation by Corporations Regarding Delinquent Tax Liability or a Felony Conviction under any Federal Law.</w:t>
      </w:r>
    </w:p>
    <w:p w14:paraId="5357BB1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(1)</w:t>
      </w:r>
      <w:r w:rsidRPr="00150297">
        <w:rPr>
          <w:rFonts w:ascii="open_sansregular" w:eastAsia="Times New Roman" w:hAnsi="open_sansregular" w:cs="Arial"/>
          <w:color w:val="000000"/>
          <w:kern w:val="0"/>
          <w:sz w:val="21"/>
          <w:szCs w:val="21"/>
          <w14:ligatures w14:val="none"/>
        </w:rPr>
        <w:t xml:space="preserve"> As required by sections 744 and 745 of Division E of the Consolidated and Further Continuing Appropriations Act, 2015 (Pub. L. 113-235), and similar provisions, if contained in subsequent appropriations acts, The Government will not </w:t>
      </w:r>
      <w:proofErr w:type="gramStart"/>
      <w:r w:rsidRPr="00150297">
        <w:rPr>
          <w:rFonts w:ascii="open_sansregular" w:eastAsia="Times New Roman" w:hAnsi="open_sansregular" w:cs="Arial"/>
          <w:color w:val="000000"/>
          <w:kern w:val="0"/>
          <w:sz w:val="21"/>
          <w:szCs w:val="21"/>
          <w14:ligatures w14:val="none"/>
        </w:rPr>
        <w:t>enter into</w:t>
      </w:r>
      <w:proofErr w:type="gramEnd"/>
      <w:r w:rsidRPr="00150297">
        <w:rPr>
          <w:rFonts w:ascii="open_sansregular" w:eastAsia="Times New Roman" w:hAnsi="open_sansregular" w:cs="Arial"/>
          <w:color w:val="000000"/>
          <w:kern w:val="0"/>
          <w:sz w:val="21"/>
          <w:szCs w:val="21"/>
          <w14:ligatures w14:val="none"/>
        </w:rPr>
        <w:t xml:space="preserve"> a contract with any corporation that–</w:t>
      </w:r>
    </w:p>
    <w:p w14:paraId="67B1063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an agency has considered </w:t>
      </w:r>
      <w:r w:rsidRPr="00150297">
        <w:rPr>
          <w:rFonts w:ascii="inherit" w:eastAsia="Times New Roman" w:hAnsi="inherit" w:cs="Arial"/>
          <w:color w:val="000000"/>
          <w:kern w:val="0"/>
          <w:sz w:val="21"/>
          <w:szCs w:val="21"/>
          <w:bdr w:val="none" w:sz="0" w:space="0" w:color="auto" w:frame="1"/>
          <w14:ligatures w14:val="none"/>
        </w:rPr>
        <w:t>suspension</w:t>
      </w:r>
      <w:r w:rsidRPr="00150297">
        <w:rPr>
          <w:rFonts w:ascii="open_sansregular" w:eastAsia="Times New Roman" w:hAnsi="open_sansregular" w:cs="Arial"/>
          <w:color w:val="000000"/>
          <w:kern w:val="0"/>
          <w:sz w:val="21"/>
          <w:szCs w:val="21"/>
          <w14:ligatures w14:val="none"/>
        </w:rPr>
        <w:t> or </w:t>
      </w:r>
      <w:r w:rsidRPr="00150297">
        <w:rPr>
          <w:rFonts w:ascii="inherit" w:eastAsia="Times New Roman" w:hAnsi="inherit" w:cs="Arial"/>
          <w:color w:val="000000"/>
          <w:kern w:val="0"/>
          <w:sz w:val="21"/>
          <w:szCs w:val="21"/>
          <w:bdr w:val="none" w:sz="0" w:space="0" w:color="auto" w:frame="1"/>
          <w14:ligatures w14:val="none"/>
        </w:rPr>
        <w:t>debarment</w:t>
      </w:r>
      <w:r w:rsidRPr="00150297">
        <w:rPr>
          <w:rFonts w:ascii="open_sansregular" w:eastAsia="Times New Roman" w:hAnsi="open_sansregular" w:cs="Arial"/>
          <w:color w:val="000000"/>
          <w:kern w:val="0"/>
          <w:sz w:val="21"/>
          <w:szCs w:val="21"/>
          <w14:ligatures w14:val="none"/>
        </w:rPr>
        <w:t> of the corporation and made a determination that </w:t>
      </w:r>
      <w:r w:rsidRPr="00150297">
        <w:rPr>
          <w:rFonts w:ascii="inherit" w:eastAsia="Times New Roman" w:hAnsi="inherit" w:cs="Arial"/>
          <w:color w:val="000000"/>
          <w:kern w:val="0"/>
          <w:sz w:val="21"/>
          <w:szCs w:val="21"/>
          <w:bdr w:val="none" w:sz="0" w:space="0" w:color="auto" w:frame="1"/>
          <w14:ligatures w14:val="none"/>
        </w:rPr>
        <w:t>suspension</w:t>
      </w:r>
      <w:r w:rsidRPr="00150297">
        <w:rPr>
          <w:rFonts w:ascii="open_sansregular" w:eastAsia="Times New Roman" w:hAnsi="open_sansregular" w:cs="Arial"/>
          <w:color w:val="000000"/>
          <w:kern w:val="0"/>
          <w:sz w:val="21"/>
          <w:szCs w:val="21"/>
          <w14:ligatures w14:val="none"/>
        </w:rPr>
        <w:t> or </w:t>
      </w:r>
      <w:r w:rsidRPr="00150297">
        <w:rPr>
          <w:rFonts w:ascii="inherit" w:eastAsia="Times New Roman" w:hAnsi="inherit" w:cs="Arial"/>
          <w:color w:val="000000"/>
          <w:kern w:val="0"/>
          <w:sz w:val="21"/>
          <w:szCs w:val="21"/>
          <w:bdr w:val="none" w:sz="0" w:space="0" w:color="auto" w:frame="1"/>
          <w14:ligatures w14:val="none"/>
        </w:rPr>
        <w:t>debarment</w:t>
      </w:r>
      <w:r w:rsidRPr="00150297">
        <w:rPr>
          <w:rFonts w:ascii="open_sansregular" w:eastAsia="Times New Roman" w:hAnsi="open_sansregular" w:cs="Arial"/>
          <w:color w:val="000000"/>
          <w:kern w:val="0"/>
          <w:sz w:val="21"/>
          <w:szCs w:val="21"/>
          <w14:ligatures w14:val="none"/>
        </w:rPr>
        <w:t> is not necessary to protect the interests of the Government; or</w:t>
      </w:r>
    </w:p>
    <w:p w14:paraId="0D487A46"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Was convicted of a felony criminal violation under any Federal law within the preceding 24 months, where the awarding agency is aware of the </w:t>
      </w:r>
      <w:r w:rsidRPr="00150297">
        <w:rPr>
          <w:rFonts w:ascii="inherit" w:eastAsia="Times New Roman" w:hAnsi="inherit" w:cs="Arial"/>
          <w:color w:val="000000"/>
          <w:kern w:val="0"/>
          <w:sz w:val="21"/>
          <w:szCs w:val="21"/>
          <w:bdr w:val="none" w:sz="0" w:space="0" w:color="auto" w:frame="1"/>
          <w14:ligatures w14:val="none"/>
        </w:rPr>
        <w:t>conviction</w:t>
      </w:r>
      <w:r w:rsidRPr="00150297">
        <w:rPr>
          <w:rFonts w:ascii="open_sansregular" w:eastAsia="Times New Roman" w:hAnsi="open_sansregular" w:cs="Arial"/>
          <w:color w:val="000000"/>
          <w:kern w:val="0"/>
          <w:sz w:val="21"/>
          <w:szCs w:val="21"/>
          <w14:ligatures w14:val="none"/>
        </w:rPr>
        <w:t>, unless an agency has considered </w:t>
      </w:r>
      <w:r w:rsidRPr="00150297">
        <w:rPr>
          <w:rFonts w:ascii="inherit" w:eastAsia="Times New Roman" w:hAnsi="inherit" w:cs="Arial"/>
          <w:color w:val="000000"/>
          <w:kern w:val="0"/>
          <w:sz w:val="21"/>
          <w:szCs w:val="21"/>
          <w:bdr w:val="none" w:sz="0" w:space="0" w:color="auto" w:frame="1"/>
          <w14:ligatures w14:val="none"/>
        </w:rPr>
        <w:t>suspension</w:t>
      </w:r>
      <w:r w:rsidRPr="00150297">
        <w:rPr>
          <w:rFonts w:ascii="open_sansregular" w:eastAsia="Times New Roman" w:hAnsi="open_sansregular" w:cs="Arial"/>
          <w:color w:val="000000"/>
          <w:kern w:val="0"/>
          <w:sz w:val="21"/>
          <w:szCs w:val="21"/>
          <w14:ligatures w14:val="none"/>
        </w:rPr>
        <w:t> or </w:t>
      </w:r>
      <w:r w:rsidRPr="00150297">
        <w:rPr>
          <w:rFonts w:ascii="inherit" w:eastAsia="Times New Roman" w:hAnsi="inherit" w:cs="Arial"/>
          <w:color w:val="000000"/>
          <w:kern w:val="0"/>
          <w:sz w:val="21"/>
          <w:szCs w:val="21"/>
          <w:bdr w:val="none" w:sz="0" w:space="0" w:color="auto" w:frame="1"/>
          <w14:ligatures w14:val="none"/>
        </w:rPr>
        <w:t>debarment</w:t>
      </w:r>
      <w:r w:rsidRPr="00150297">
        <w:rPr>
          <w:rFonts w:ascii="open_sansregular" w:eastAsia="Times New Roman" w:hAnsi="open_sansregular" w:cs="Arial"/>
          <w:color w:val="000000"/>
          <w:kern w:val="0"/>
          <w:sz w:val="21"/>
          <w:szCs w:val="21"/>
          <w14:ligatures w14:val="none"/>
        </w:rPr>
        <w:t xml:space="preserve"> of the corporation and </w:t>
      </w:r>
      <w:proofErr w:type="gramStart"/>
      <w:r w:rsidRPr="00150297">
        <w:rPr>
          <w:rFonts w:ascii="open_sansregular" w:eastAsia="Times New Roman" w:hAnsi="open_sansregular" w:cs="Arial"/>
          <w:color w:val="000000"/>
          <w:kern w:val="0"/>
          <w:sz w:val="21"/>
          <w:szCs w:val="21"/>
          <w14:ligatures w14:val="none"/>
        </w:rPr>
        <w:t>made a determination</w:t>
      </w:r>
      <w:proofErr w:type="gramEnd"/>
      <w:r w:rsidRPr="00150297">
        <w:rPr>
          <w:rFonts w:ascii="open_sansregular" w:eastAsia="Times New Roman" w:hAnsi="open_sansregular" w:cs="Arial"/>
          <w:color w:val="000000"/>
          <w:kern w:val="0"/>
          <w:sz w:val="21"/>
          <w:szCs w:val="21"/>
          <w14:ligatures w14:val="none"/>
        </w:rPr>
        <w:t xml:space="preserve"> that this action is not necessary to protect the interests of the Government.</w:t>
      </w:r>
    </w:p>
    <w:p w14:paraId="3087806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w:t>
      </w:r>
    </w:p>
    <w:p w14:paraId="5956F43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It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and</w:t>
      </w:r>
    </w:p>
    <w:p w14:paraId="77E3F6A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It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xml:space="preserve"> a corporation that was convicted of a felony criminal violation under a </w:t>
      </w:r>
      <w:proofErr w:type="gramStart"/>
      <w:r w:rsidRPr="00150297">
        <w:rPr>
          <w:rFonts w:ascii="open_sansregular" w:eastAsia="Times New Roman" w:hAnsi="open_sansregular" w:cs="Arial"/>
          <w:color w:val="000000"/>
          <w:kern w:val="0"/>
          <w:sz w:val="21"/>
          <w:szCs w:val="21"/>
          <w14:ligatures w14:val="none"/>
        </w:rPr>
        <w:t>Federal</w:t>
      </w:r>
      <w:proofErr w:type="gramEnd"/>
      <w:r w:rsidRPr="00150297">
        <w:rPr>
          <w:rFonts w:ascii="open_sansregular" w:eastAsia="Times New Roman" w:hAnsi="open_sansregular" w:cs="Arial"/>
          <w:color w:val="000000"/>
          <w:kern w:val="0"/>
          <w:sz w:val="21"/>
          <w:szCs w:val="21"/>
          <w14:ligatures w14:val="none"/>
        </w:rPr>
        <w:t xml:space="preserve"> law within the preceding 24 months.</w:t>
      </w:r>
    </w:p>
    <w:p w14:paraId="7F79B370"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Predecessor of Offeror.</w:t>
      </w:r>
      <w:r w:rsidRPr="00150297">
        <w:rPr>
          <w:rFonts w:ascii="open_sansregular" w:eastAsia="Times New Roman" w:hAnsi="open_sansregular" w:cs="Arial"/>
          <w:color w:val="000000"/>
          <w:kern w:val="0"/>
          <w:sz w:val="21"/>
          <w:szCs w:val="21"/>
          <w14:ligatures w14:val="none"/>
        </w:rPr>
        <w:t> (Applies in all </w:t>
      </w:r>
      <w:r w:rsidRPr="00150297">
        <w:rPr>
          <w:rFonts w:ascii="inherit" w:eastAsia="Times New Roman" w:hAnsi="inherit" w:cs="Arial"/>
          <w:color w:val="000000"/>
          <w:kern w:val="0"/>
          <w:sz w:val="21"/>
          <w:szCs w:val="21"/>
          <w:bdr w:val="none" w:sz="0" w:space="0" w:color="auto" w:frame="1"/>
          <w14:ligatures w14:val="none"/>
        </w:rPr>
        <w:t>solicitations</w:t>
      </w:r>
      <w:r w:rsidRPr="00150297">
        <w:rPr>
          <w:rFonts w:ascii="open_sansregular" w:eastAsia="Times New Roman" w:hAnsi="open_sansregular" w:cs="Arial"/>
          <w:color w:val="000000"/>
          <w:kern w:val="0"/>
          <w:sz w:val="21"/>
          <w:szCs w:val="21"/>
          <w14:ligatures w14:val="none"/>
        </w:rPr>
        <w:t> that include the provision at </w:t>
      </w:r>
      <w:hyperlink r:id="rId64" w:anchor="FAR_52_204_16" w:tooltip="52.204-16" w:history="1">
        <w:r w:rsidRPr="00150297">
          <w:rPr>
            <w:rFonts w:ascii="inherit" w:eastAsia="Times New Roman" w:hAnsi="inherit" w:cs="Arial"/>
            <w:color w:val="225895"/>
            <w:kern w:val="0"/>
            <w:sz w:val="21"/>
            <w:szCs w:val="21"/>
            <w:u w:val="single"/>
            <w:bdr w:val="none" w:sz="0" w:space="0" w:color="auto" w:frame="1"/>
            <w14:ligatures w14:val="none"/>
          </w:rPr>
          <w:t>52.204-16</w:t>
        </w:r>
      </w:hyperlink>
      <w:r w:rsidRPr="00150297">
        <w:rPr>
          <w:rFonts w:ascii="open_sansregular" w:eastAsia="Times New Roman" w:hAnsi="open_sansregular" w:cs="Arial"/>
          <w:color w:val="000000"/>
          <w:kern w:val="0"/>
          <w:sz w:val="21"/>
          <w:szCs w:val="21"/>
          <w14:ligatures w14:val="none"/>
        </w:rPr>
        <w:t>, Commercial and Government Entity Code Reporting.)</w:t>
      </w:r>
    </w:p>
    <w:p w14:paraId="7AE5C300"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or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w:t>
      </w:r>
      <w:r w:rsidRPr="00150297">
        <w:rPr>
          <w:rFonts w:ascii="inherit" w:eastAsia="Times New Roman" w:hAnsi="inherit" w:cs="Arial"/>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to a </w:t>
      </w: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xml:space="preserve"> that held a </w:t>
      </w:r>
      <w:proofErr w:type="gramStart"/>
      <w:r w:rsidRPr="00150297">
        <w:rPr>
          <w:rFonts w:ascii="open_sansregular" w:eastAsia="Times New Roman" w:hAnsi="open_sansregular" w:cs="Arial"/>
          <w:color w:val="000000"/>
          <w:kern w:val="0"/>
          <w:sz w:val="21"/>
          <w:szCs w:val="21"/>
          <w14:ligatures w14:val="none"/>
        </w:rPr>
        <w:t>Federal</w:t>
      </w:r>
      <w:proofErr w:type="gramEnd"/>
      <w:r w:rsidRPr="00150297">
        <w:rPr>
          <w:rFonts w:ascii="open_sansregular" w:eastAsia="Times New Roman" w:hAnsi="open_sansregular" w:cs="Arial"/>
          <w:color w:val="000000"/>
          <w:kern w:val="0"/>
          <w:sz w:val="21"/>
          <w:szCs w:val="21"/>
          <w14:ligatures w14:val="none"/>
        </w:rPr>
        <w:t xml:space="preserve"> contract or grant within the last three years.</w:t>
      </w:r>
    </w:p>
    <w:p w14:paraId="5B76C5D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indicated "is" in paragraph (r)(1) of this provision, enter the following information for all </w:t>
      </w:r>
      <w:r w:rsidRPr="00150297">
        <w:rPr>
          <w:rFonts w:ascii="inherit" w:eastAsia="Times New Roman" w:hAnsi="inherit" w:cs="Arial"/>
          <w:color w:val="000000"/>
          <w:kern w:val="0"/>
          <w:sz w:val="21"/>
          <w:szCs w:val="21"/>
          <w:bdr w:val="none" w:sz="0" w:space="0" w:color="auto" w:frame="1"/>
          <w14:ligatures w14:val="none"/>
        </w:rPr>
        <w:t>predecessors</w:t>
      </w:r>
      <w:r w:rsidRPr="00150297">
        <w:rPr>
          <w:rFonts w:ascii="open_sansregular" w:eastAsia="Times New Roman" w:hAnsi="open_sansregular" w:cs="Arial"/>
          <w:color w:val="000000"/>
          <w:kern w:val="0"/>
          <w:sz w:val="21"/>
          <w:szCs w:val="21"/>
          <w14:ligatures w14:val="none"/>
        </w:rPr>
        <w:t xml:space="preserve"> that held a </w:t>
      </w:r>
      <w:proofErr w:type="gramStart"/>
      <w:r w:rsidRPr="00150297">
        <w:rPr>
          <w:rFonts w:ascii="open_sansregular" w:eastAsia="Times New Roman" w:hAnsi="open_sansregular" w:cs="Arial"/>
          <w:color w:val="000000"/>
          <w:kern w:val="0"/>
          <w:sz w:val="21"/>
          <w:szCs w:val="21"/>
          <w14:ligatures w14:val="none"/>
        </w:rPr>
        <w:t>Federal</w:t>
      </w:r>
      <w:proofErr w:type="gramEnd"/>
      <w:r w:rsidRPr="00150297">
        <w:rPr>
          <w:rFonts w:ascii="open_sansregular" w:eastAsia="Times New Roman" w:hAnsi="open_sansregular" w:cs="Arial"/>
          <w:color w:val="000000"/>
          <w:kern w:val="0"/>
          <w:sz w:val="21"/>
          <w:szCs w:val="21"/>
          <w14:ligatures w14:val="none"/>
        </w:rPr>
        <w:t xml:space="preserve"> contract or grant within the last three years (if more than one </w:t>
      </w: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list in reverse chronological order):</w:t>
      </w:r>
    </w:p>
    <w:p w14:paraId="768FD5A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CAGE code: (or mark "Unknown").</w:t>
      </w:r>
    </w:p>
    <w:p w14:paraId="0703D1F1"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legal name:</w:t>
      </w:r>
      <w:r w:rsidRPr="00150297">
        <w:rPr>
          <w:rFonts w:ascii="open_sansregular" w:eastAsia="Times New Roman" w:hAnsi="open_sansregular" w:cs="Arial"/>
          <w:color w:val="000000"/>
          <w:kern w:val="0"/>
          <w:sz w:val="21"/>
          <w:szCs w:val="21"/>
          <w:u w:val="single"/>
          <w:bdr w:val="none" w:sz="0" w:space="0" w:color="auto" w:frame="1"/>
          <w14:ligatures w14:val="none"/>
        </w:rPr>
        <w:t> </w:t>
      </w:r>
      <w:r w:rsidRPr="00150297">
        <w:rPr>
          <w:rFonts w:ascii="open_sansregular" w:eastAsia="Times New Roman" w:hAnsi="open_sansregular" w:cs="Arial"/>
          <w:color w:val="000000"/>
          <w:kern w:val="0"/>
          <w:sz w:val="21"/>
          <w:szCs w:val="21"/>
          <w14:ligatures w14:val="none"/>
        </w:rPr>
        <w:t>____.</w:t>
      </w:r>
    </w:p>
    <w:p w14:paraId="3899CA9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Do not use a "doing business as" name</w:t>
      </w:r>
      <w:r w:rsidRPr="00150297">
        <w:rPr>
          <w:rFonts w:ascii="open_sansregular" w:eastAsia="Times New Roman" w:hAnsi="open_sansregular" w:cs="Arial"/>
          <w:color w:val="000000"/>
          <w:kern w:val="0"/>
          <w:sz w:val="21"/>
          <w:szCs w:val="21"/>
          <w14:ligatures w14:val="none"/>
        </w:rPr>
        <w:t>).</w:t>
      </w:r>
    </w:p>
    <w:p w14:paraId="7EFECE7C"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(s)</w:t>
      </w:r>
      <w:r w:rsidRPr="00150297">
        <w:rPr>
          <w:rFonts w:ascii="open_sansregular" w:eastAsia="Times New Roman" w:hAnsi="open_sansregular" w:cs="Arial"/>
          <w:color w:val="000000"/>
          <w:kern w:val="0"/>
          <w:sz w:val="21"/>
          <w:szCs w:val="21"/>
          <w14:ligatures w14:val="none"/>
        </w:rPr>
        <w:t> [Reserved].</w:t>
      </w:r>
    </w:p>
    <w:p w14:paraId="10446901"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proofErr w:type="gramStart"/>
      <w:r w:rsidRPr="00150297">
        <w:rPr>
          <w:rFonts w:ascii="open_sansregular" w:eastAsia="Times New Roman" w:hAnsi="open_sansregular" w:cs="Arial"/>
          <w:color w:val="000000"/>
          <w:kern w:val="0"/>
          <w:sz w:val="21"/>
          <w:szCs w:val="21"/>
          <w:bdr w:val="none" w:sz="0" w:space="0" w:color="auto" w:frame="1"/>
          <w14:ligatures w14:val="none"/>
        </w:rPr>
        <w:t>(t)</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Public Disclosure</w:t>
      </w:r>
      <w:proofErr w:type="gramEnd"/>
      <w:r w:rsidRPr="00150297">
        <w:rPr>
          <w:rFonts w:ascii="inherit" w:eastAsia="Times New Roman" w:hAnsi="inherit" w:cs="Arial"/>
          <w:i/>
          <w:iCs/>
          <w:color w:val="000000"/>
          <w:kern w:val="0"/>
          <w:sz w:val="21"/>
          <w:szCs w:val="21"/>
          <w:bdr w:val="none" w:sz="0" w:space="0" w:color="auto" w:frame="1"/>
          <w14:ligatures w14:val="none"/>
        </w:rPr>
        <w:t xml:space="preserve"> of Greenhouse Gas Emissions and Reduction Goals</w:t>
      </w:r>
      <w:r w:rsidRPr="00150297">
        <w:rPr>
          <w:rFonts w:ascii="open_sansregular" w:eastAsia="Times New Roman" w:hAnsi="open_sansregular" w:cs="Arial"/>
          <w:color w:val="000000"/>
          <w:kern w:val="0"/>
          <w:sz w:val="21"/>
          <w:szCs w:val="21"/>
          <w14:ligatures w14:val="none"/>
        </w:rPr>
        <w:t>. Applies in all </w:t>
      </w:r>
      <w:r w:rsidRPr="00150297">
        <w:rPr>
          <w:rFonts w:ascii="inherit" w:eastAsia="Times New Roman" w:hAnsi="inherit" w:cs="Arial"/>
          <w:color w:val="000000"/>
          <w:kern w:val="0"/>
          <w:sz w:val="21"/>
          <w:szCs w:val="21"/>
          <w:bdr w:val="none" w:sz="0" w:space="0" w:color="auto" w:frame="1"/>
          <w14:ligatures w14:val="none"/>
        </w:rPr>
        <w:t>solicitations</w:t>
      </w:r>
      <w:r w:rsidRPr="00150297">
        <w:rPr>
          <w:rFonts w:ascii="open_sansregular" w:eastAsia="Times New Roman" w:hAnsi="open_sansregular" w:cs="Arial"/>
          <w:color w:val="000000"/>
          <w:kern w:val="0"/>
          <w:sz w:val="21"/>
          <w:szCs w:val="21"/>
          <w14:ligatures w14:val="none"/>
        </w:rPr>
        <w:t> that require </w:t>
      </w:r>
      <w:r w:rsidRPr="00150297">
        <w:rPr>
          <w:rFonts w:ascii="inherit" w:eastAsia="Times New Roman" w:hAnsi="inherit" w:cs="Arial"/>
          <w:color w:val="000000"/>
          <w:kern w:val="0"/>
          <w:sz w:val="21"/>
          <w:szCs w:val="21"/>
          <w:bdr w:val="none" w:sz="0" w:space="0" w:color="auto" w:frame="1"/>
          <w14:ligatures w14:val="none"/>
        </w:rPr>
        <w:t>offerors</w:t>
      </w:r>
      <w:r w:rsidRPr="00150297">
        <w:rPr>
          <w:rFonts w:ascii="open_sansregular" w:eastAsia="Times New Roman" w:hAnsi="open_sansregular" w:cs="Arial"/>
          <w:color w:val="000000"/>
          <w:kern w:val="0"/>
          <w:sz w:val="21"/>
          <w:szCs w:val="21"/>
          <w14:ligatures w14:val="none"/>
        </w:rPr>
        <w:t> to register in SAM ( </w:t>
      </w:r>
      <w:hyperlink r:id="rId65" w:anchor="FAR_12_301" w:tooltip="12.301" w:history="1">
        <w:r w:rsidRPr="00150297">
          <w:rPr>
            <w:rFonts w:ascii="inherit" w:eastAsia="Times New Roman" w:hAnsi="inherit" w:cs="Arial"/>
            <w:color w:val="225895"/>
            <w:kern w:val="0"/>
            <w:sz w:val="21"/>
            <w:szCs w:val="21"/>
            <w:u w:val="single"/>
            <w:bdr w:val="none" w:sz="0" w:space="0" w:color="auto" w:frame="1"/>
            <w14:ligatures w14:val="none"/>
          </w:rPr>
          <w:t>12.301</w:t>
        </w:r>
      </w:hyperlink>
      <w:r w:rsidRPr="00150297">
        <w:rPr>
          <w:rFonts w:ascii="open_sansregular" w:eastAsia="Times New Roman" w:hAnsi="open_sansregular" w:cs="Arial"/>
          <w:color w:val="000000"/>
          <w:kern w:val="0"/>
          <w:sz w:val="21"/>
          <w:szCs w:val="21"/>
          <w14:ligatures w14:val="none"/>
        </w:rPr>
        <w:t>(d)(1)).</w:t>
      </w:r>
    </w:p>
    <w:p w14:paraId="2B7D0BE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(1)</w:t>
      </w:r>
      <w:r w:rsidRPr="00150297">
        <w:rPr>
          <w:rFonts w:ascii="open_sansregular" w:eastAsia="Times New Roman" w:hAnsi="open_sansregular" w:cs="Arial"/>
          <w:color w:val="000000"/>
          <w:kern w:val="0"/>
          <w:sz w:val="21"/>
          <w:szCs w:val="21"/>
          <w14:ligatures w14:val="none"/>
        </w:rPr>
        <w:t> This representation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be completed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received $7.5 million or more in contract awards in the prior Federal fiscal year. The representation is optional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received less than $7.5 million in Federal contract awards in the prior Federal fiscal year.</w:t>
      </w:r>
    </w:p>
    <w:p w14:paraId="773D7946"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Representation.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to check applicable block(s) in paragraph (t)(2)(i) and (ii)].</w:t>
      </w:r>
    </w:p>
    <w:p w14:paraId="0C6257A9" w14:textId="77777777" w:rsidR="00150297" w:rsidRPr="00150297" w:rsidRDefault="00150297" w:rsidP="00150297">
      <w:pPr>
        <w:shd w:val="clear" w:color="auto" w:fill="FFFFFF"/>
        <w:spacing w:after="0" w:line="240" w:lineRule="auto"/>
        <w:textAlignment w:val="baseline"/>
        <w:rPr>
          <w:rFonts w:ascii="Arial" w:eastAsia="Times New Roman" w:hAnsi="Arial" w:cs="Arial"/>
          <w:color w:val="000000"/>
          <w:kern w:val="0"/>
          <w:sz w:val="27"/>
          <w:szCs w:val="27"/>
          <w14:ligatures w14:val="none"/>
        </w:rPr>
      </w:pPr>
      <w:r w:rsidRPr="00150297">
        <w:rPr>
          <w:rFonts w:ascii="Arial" w:eastAsia="Times New Roman" w:hAnsi="Arial" w:cs="Arial"/>
          <w:color w:val="000000"/>
          <w:kern w:val="0"/>
          <w:sz w:val="27"/>
          <w:szCs w:val="27"/>
          <w14:ligatures w14:val="none"/>
        </w:rPr>
        <w:t> </w:t>
      </w:r>
    </w:p>
    <w:p w14:paraId="33C9B12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(itself or through its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or highest-level owner)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publicly disclose greenhouse gas emissions, i.e., makes available on a publicly accessible website the results of a greenhouse gas inventory, performed in accordance with an accounting standard with publicly available and consistently applied criteria, such as the Greenhouse Gas Protocol Corporate Standard.</w:t>
      </w:r>
    </w:p>
    <w:p w14:paraId="5B9E1F4D"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(itself or through its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or highest-level owner)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publicly disclose a quantitative greenhouse gas emissions reduction goal, i.e., make available on a publicly accessible website a target to reduce absolute emissions or emissions intensity by a specific quantity or percentage.</w:t>
      </w:r>
    </w:p>
    <w:p w14:paraId="5C23A9A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A publicly accessible website includes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's own website or a recognized, third-party greenhouse gas emissions reporting program.</w:t>
      </w:r>
    </w:p>
    <w:p w14:paraId="5F30865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checked "does" in paragraphs (t)(2)(i) or (t)(2)(ii) of this provision, respectively,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xml:space="preserve"> provide the publicly accessible website(s) where greenhouse gas emissions and/or reduction goals are </w:t>
      </w:r>
      <w:proofErr w:type="gramStart"/>
      <w:r w:rsidRPr="00150297">
        <w:rPr>
          <w:rFonts w:ascii="open_sansregular" w:eastAsia="Times New Roman" w:hAnsi="open_sansregular" w:cs="Arial"/>
          <w:color w:val="000000"/>
          <w:kern w:val="0"/>
          <w:sz w:val="21"/>
          <w:szCs w:val="21"/>
          <w14:ligatures w14:val="none"/>
        </w:rPr>
        <w:t>reported:</w:t>
      </w:r>
      <w:r w:rsidRPr="00150297">
        <w:rPr>
          <w:rFonts w:ascii="open_sansregular" w:eastAsia="Times New Roman" w:hAnsi="open_sansregular" w:cs="Arial"/>
          <w:i/>
          <w:iCs/>
          <w:color w:val="000000"/>
          <w:kern w:val="0"/>
          <w:sz w:val="21"/>
          <w:szCs w:val="21"/>
          <w:bdr w:val="none" w:sz="0" w:space="0" w:color="auto" w:frame="1"/>
          <w14:ligatures w14:val="none"/>
        </w:rPr>
        <w:t>_</w:t>
      </w:r>
      <w:proofErr w:type="gramEnd"/>
      <w:r w:rsidRPr="00150297">
        <w:rPr>
          <w:rFonts w:ascii="open_sansregular" w:eastAsia="Times New Roman" w:hAnsi="open_sansregular" w:cs="Arial"/>
          <w:i/>
          <w:iCs/>
          <w:color w:val="000000"/>
          <w:kern w:val="0"/>
          <w:sz w:val="21"/>
          <w:szCs w:val="21"/>
          <w:bdr w:val="none" w:sz="0" w:space="0" w:color="auto" w:frame="1"/>
          <w14:ligatures w14:val="none"/>
        </w:rPr>
        <w:t>___________</w:t>
      </w:r>
      <w:r w:rsidRPr="00150297">
        <w:rPr>
          <w:rFonts w:ascii="open_sansregular" w:eastAsia="Times New Roman" w:hAnsi="open_sansregular" w:cs="Arial"/>
          <w:color w:val="000000"/>
          <w:kern w:val="0"/>
          <w:sz w:val="21"/>
          <w:szCs w:val="21"/>
          <w14:ligatures w14:val="none"/>
        </w:rPr>
        <w:t>.</w:t>
      </w:r>
    </w:p>
    <w:p w14:paraId="639DCE08"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(u)</w:t>
      </w:r>
      <w:r w:rsidRPr="00150297">
        <w:rPr>
          <w:rFonts w:ascii="open_sansregular" w:eastAsia="Times New Roman" w:hAnsi="open_sansregular" w:cs="Arial"/>
          <w:color w:val="000000"/>
          <w:kern w:val="0"/>
          <w:sz w:val="21"/>
          <w:szCs w:val="21"/>
          <w14:ligatures w14:val="none"/>
        </w:rPr>
        <w:t> </w:t>
      </w:r>
    </w:p>
    <w:p w14:paraId="37F5E55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In accordance with section 743 of Division E, Title VII, of the Consolidated and Further Continuing Appropriations Act, 2015 (Pub. L. 113-235) and its </w:t>
      </w:r>
      <w:r w:rsidRPr="00150297">
        <w:rPr>
          <w:rFonts w:ascii="inherit" w:eastAsia="Times New Roman" w:hAnsi="inherit" w:cs="Arial"/>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provisions in subsequent appropriations acts (and as extended in continuing resolutions), Government agencies are not permitted to use appropriated (or otherwise made available) funds for contracts with an entity that requires employees or subcontractors of such entity seeking to report waste, fraud, or abuse to sign internal confidentiality agreements or statements prohibiting or otherwise restricting such employees or subcontractors from lawfully reporting such waste, fraud, or abuse to a designated investigative or law enforcement representative of a Federal department or agency authorized to receive such information.</w:t>
      </w:r>
    </w:p>
    <w:p w14:paraId="6F6D268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xml:space="preserve"> The prohibition in paragraph (u)(1) of this provision does not contravene requirements applicable to Standard Form 312 (Classified Information Nondisclosure Agreement), Form 4414 (Sensitive Compartmented Information Nondisclosure Agreement), or any other form issued by a </w:t>
      </w:r>
      <w:proofErr w:type="gramStart"/>
      <w:r w:rsidRPr="00150297">
        <w:rPr>
          <w:rFonts w:ascii="open_sansregular" w:eastAsia="Times New Roman" w:hAnsi="open_sansregular" w:cs="Arial"/>
          <w:color w:val="000000"/>
          <w:kern w:val="0"/>
          <w:sz w:val="21"/>
          <w:szCs w:val="21"/>
          <w14:ligatures w14:val="none"/>
        </w:rPr>
        <w:t>Federal</w:t>
      </w:r>
      <w:proofErr w:type="gramEnd"/>
      <w:r w:rsidRPr="00150297">
        <w:rPr>
          <w:rFonts w:ascii="open_sansregular" w:eastAsia="Times New Roman" w:hAnsi="open_sansregular" w:cs="Arial"/>
          <w:color w:val="000000"/>
          <w:kern w:val="0"/>
          <w:sz w:val="21"/>
          <w:szCs w:val="21"/>
          <w14:ligatures w14:val="none"/>
        </w:rPr>
        <w:t xml:space="preserve"> department or agency governing the nondisclosure of </w:t>
      </w:r>
      <w:r w:rsidRPr="00150297">
        <w:rPr>
          <w:rFonts w:ascii="inherit" w:eastAsia="Times New Roman" w:hAnsi="inherit" w:cs="Arial"/>
          <w:color w:val="000000"/>
          <w:kern w:val="0"/>
          <w:sz w:val="21"/>
          <w:szCs w:val="21"/>
          <w:bdr w:val="none" w:sz="0" w:space="0" w:color="auto" w:frame="1"/>
          <w14:ligatures w14:val="none"/>
        </w:rPr>
        <w:t>classified information</w:t>
      </w:r>
      <w:r w:rsidRPr="00150297">
        <w:rPr>
          <w:rFonts w:ascii="open_sansregular" w:eastAsia="Times New Roman" w:hAnsi="open_sansregular" w:cs="Arial"/>
          <w:color w:val="000000"/>
          <w:kern w:val="0"/>
          <w:sz w:val="21"/>
          <w:szCs w:val="21"/>
          <w14:ligatures w14:val="none"/>
        </w:rPr>
        <w:t>.</w:t>
      </w:r>
    </w:p>
    <w:p w14:paraId="496C1203"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Representation</w:t>
      </w:r>
      <w:r w:rsidRPr="00150297">
        <w:rPr>
          <w:rFonts w:ascii="open_sansregular" w:eastAsia="Times New Roman" w:hAnsi="open_sansregular" w:cs="Arial"/>
          <w:color w:val="000000"/>
          <w:kern w:val="0"/>
          <w:sz w:val="21"/>
          <w:szCs w:val="21"/>
          <w14:ligatures w14:val="none"/>
        </w:rPr>
        <w:t>. By submission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will not require its employees or subcontractors to sign or comply with internal confidentiality agreements or statements prohibiting or otherwise restricting such employees or subcontractors from lawfully reporting waste, fraud, or abuse related to the performance of a Government contract to a designated investigative or law enforcement representative of a Federal department or agency authorized to receive such information (</w:t>
      </w:r>
      <w:r w:rsidRPr="00150297">
        <w:rPr>
          <w:rFonts w:ascii="inherit" w:eastAsia="Times New Roman" w:hAnsi="inherit" w:cs="Arial"/>
          <w:i/>
          <w:iCs/>
          <w:color w:val="000000"/>
          <w:kern w:val="0"/>
          <w:sz w:val="21"/>
          <w:szCs w:val="21"/>
          <w:bdr w:val="none" w:sz="0" w:space="0" w:color="auto" w:frame="1"/>
          <w14:ligatures w14:val="none"/>
        </w:rPr>
        <w:t>e.g.</w:t>
      </w:r>
      <w:r w:rsidRPr="00150297">
        <w:rPr>
          <w:rFonts w:ascii="open_sansregular" w:eastAsia="Times New Roman" w:hAnsi="open_sansregular" w:cs="Arial"/>
          <w:color w:val="000000"/>
          <w:kern w:val="0"/>
          <w:sz w:val="21"/>
          <w:szCs w:val="21"/>
          <w14:ligatures w14:val="none"/>
        </w:rPr>
        <w:t>, agency Office of the Inspector General).</w:t>
      </w:r>
    </w:p>
    <w:p w14:paraId="51FBD86D"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(v)</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Covered Telecommunications Equipment or Services-Representation.</w:t>
      </w:r>
      <w:r w:rsidRPr="00150297">
        <w:rPr>
          <w:rFonts w:ascii="open_sansregular" w:eastAsia="Times New Roman" w:hAnsi="open_sansregular" w:cs="Arial"/>
          <w:color w:val="000000"/>
          <w:kern w:val="0"/>
          <w:sz w:val="21"/>
          <w:szCs w:val="21"/>
          <w14:ligatures w14:val="none"/>
        </w:rPr>
        <w:t> Section 889(a)(1)(A) and section 889 (a)(1)(B) of Public Law 115-232.</w:t>
      </w:r>
    </w:p>
    <w:p w14:paraId="45AAB78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review the list of excluded parties in the System for Award Management (SAM) ( </w:t>
      </w:r>
      <w:hyperlink r:id="rId66" w:tgtFrame="_blank" w:tooltip="https://www.sam.gov (opens in a new window)" w:history="1">
        <w:r w:rsidRPr="00150297">
          <w:rPr>
            <w:rFonts w:ascii="inherit" w:eastAsia="Times New Roman" w:hAnsi="inherit" w:cs="Arial"/>
            <w:color w:val="225895"/>
            <w:kern w:val="0"/>
            <w:sz w:val="21"/>
            <w:szCs w:val="21"/>
            <w:u w:val="single"/>
            <w:bdr w:val="none" w:sz="0" w:space="0" w:color="auto" w:frame="1"/>
            <w14:ligatures w14:val="none"/>
          </w:rPr>
          <w:t>https://www.sam.gov</w:t>
        </w:r>
      </w:hyperlink>
      <w:r w:rsidRPr="00150297">
        <w:rPr>
          <w:rFonts w:ascii="open_sansregular" w:eastAsia="Times New Roman" w:hAnsi="open_sansregular" w:cs="Arial"/>
          <w:color w:val="000000"/>
          <w:kern w:val="0"/>
          <w:sz w:val="21"/>
          <w:szCs w:val="21"/>
          <w14:ligatures w14:val="none"/>
        </w:rPr>
        <w:t>) for entities excluded from receiving federal awards for "covered telecommunications equipment or services".</w:t>
      </w:r>
    </w:p>
    <w:p w14:paraId="4150498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w:t>
      </w:r>
    </w:p>
    <w:p w14:paraId="4022A24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provide covered telecommunications equipment or services as a part of its offered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or services to the Government in the performance of any contract, subcontract, or other contractual instrument.</w:t>
      </w:r>
    </w:p>
    <w:p w14:paraId="0BB95C6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After conducting a </w:t>
      </w:r>
      <w:r w:rsidRPr="00150297">
        <w:rPr>
          <w:rFonts w:ascii="inherit" w:eastAsia="Times New Roman" w:hAnsi="inherit" w:cs="Arial"/>
          <w:color w:val="000000"/>
          <w:kern w:val="0"/>
          <w:sz w:val="21"/>
          <w:szCs w:val="21"/>
          <w:bdr w:val="none" w:sz="0" w:space="0" w:color="auto" w:frame="1"/>
          <w14:ligatures w14:val="none"/>
        </w:rPr>
        <w:t>reasonable inquiry</w:t>
      </w:r>
      <w:r w:rsidRPr="00150297">
        <w:rPr>
          <w:rFonts w:ascii="open_sansregular" w:eastAsia="Times New Roman" w:hAnsi="open_sansregular" w:cs="Arial"/>
          <w:color w:val="000000"/>
          <w:kern w:val="0"/>
          <w:sz w:val="21"/>
          <w:szCs w:val="21"/>
          <w14:ligatures w14:val="none"/>
        </w:rPr>
        <w:t> for purposes of this representation,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use covered telecommunications equipment or services, or any equipment, system, or service that uses covered telecommunications equipment or services.</w:t>
      </w:r>
    </w:p>
    <w:p w14:paraId="6119F178" w14:textId="77777777" w:rsidR="00150297" w:rsidRPr="00150297" w:rsidRDefault="00150297" w:rsidP="00150297">
      <w:pPr>
        <w:shd w:val="clear" w:color="auto" w:fill="FFFFFF"/>
        <w:spacing w:before="100" w:beforeAutospacing="1" w:after="100" w:afterAutospacing="1" w:line="240" w:lineRule="auto"/>
        <w:jc w:val="center"/>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(End of Provision)</w:t>
      </w:r>
    </w:p>
    <w:p w14:paraId="3B516894" w14:textId="77777777" w:rsidR="00150297" w:rsidRPr="00150297" w:rsidRDefault="00150297" w:rsidP="00150297">
      <w:pPr>
        <w:shd w:val="clear" w:color="auto" w:fill="FFFFFF"/>
        <w:spacing w:before="100" w:beforeAutospacing="1" w:after="100" w:afterAutospacing="1" w:line="240" w:lineRule="auto"/>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Alternate I </w:t>
      </w:r>
      <w:r w:rsidRPr="00150297">
        <w:rPr>
          <w:rFonts w:ascii="inherit" w:eastAsia="Times New Roman" w:hAnsi="inherit" w:cs="Arial"/>
          <w:smallCaps/>
          <w:color w:val="000000"/>
          <w:kern w:val="0"/>
          <w:sz w:val="21"/>
          <w:szCs w:val="21"/>
          <w:bdr w:val="none" w:sz="0" w:space="0" w:color="auto" w:frame="1"/>
          <w14:ligatures w14:val="none"/>
        </w:rPr>
        <w:t>(Feb 2024)</w:t>
      </w:r>
      <w:r w:rsidRPr="00150297">
        <w:rPr>
          <w:rFonts w:ascii="open_sansregular" w:eastAsia="Times New Roman" w:hAnsi="open_sansregular" w:cs="Arial"/>
          <w:color w:val="000000"/>
          <w:kern w:val="0"/>
          <w:sz w:val="21"/>
          <w:szCs w:val="21"/>
          <w14:ligatures w14:val="none"/>
        </w:rPr>
        <w:t>. As prescribed in </w:t>
      </w:r>
      <w:hyperlink r:id="rId67" w:anchor="FAR_12_301" w:tooltip="12.301" w:history="1">
        <w:r w:rsidRPr="00150297">
          <w:rPr>
            <w:rFonts w:ascii="inherit" w:eastAsia="Times New Roman" w:hAnsi="inherit" w:cs="Arial"/>
            <w:color w:val="225895"/>
            <w:kern w:val="0"/>
            <w:sz w:val="21"/>
            <w:szCs w:val="21"/>
            <w:u w:val="single"/>
            <w:bdr w:val="none" w:sz="0" w:space="0" w:color="auto" w:frame="1"/>
            <w14:ligatures w14:val="none"/>
          </w:rPr>
          <w:t>12.301</w:t>
        </w:r>
      </w:hyperlink>
      <w:r w:rsidRPr="00150297">
        <w:rPr>
          <w:rFonts w:ascii="open_sansregular" w:eastAsia="Times New Roman" w:hAnsi="open_sansregular" w:cs="Arial"/>
          <w:color w:val="000000"/>
          <w:kern w:val="0"/>
          <w:sz w:val="21"/>
          <w:szCs w:val="21"/>
          <w:bdr w:val="none" w:sz="0" w:space="0" w:color="auto" w:frame="1"/>
          <w14:ligatures w14:val="none"/>
        </w:rPr>
        <w:t> </w:t>
      </w:r>
      <w:r w:rsidRPr="00150297">
        <w:rPr>
          <w:rFonts w:ascii="open_sansregular" w:eastAsia="Times New Roman" w:hAnsi="open_sansregular" w:cs="Arial"/>
          <w:color w:val="000000"/>
          <w:kern w:val="0"/>
          <w:sz w:val="21"/>
          <w:szCs w:val="21"/>
          <w14:ligatures w14:val="none"/>
        </w:rPr>
        <w:t>(b)(2), add the following paragraph (c)(12) to the basic provision:</w:t>
      </w:r>
    </w:p>
    <w:p w14:paraId="3D25C36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(12) (Complete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represented itself as disadvantaged in paragraph (c)(5) of this provision.)</w:t>
      </w:r>
    </w:p>
    <w:p w14:paraId="6CC5B40F"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Black American.</w:t>
      </w:r>
    </w:p>
    <w:p w14:paraId="77999064"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Hispanic American.</w:t>
      </w:r>
    </w:p>
    <w:p w14:paraId="594550BA"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Native American (American Indians, Eskimos, Aleuts, or Native Hawaiians).</w:t>
      </w:r>
    </w:p>
    <w:p w14:paraId="5336C7E9"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Asian-Pacific American (persons with origins from Burma, Thailand, Malaysia, Indonesia, Singapore, Brunei, Japan, China, Taiwan, Laos, Cambodia (Kampuchea), Vietnam, Korea, The Philippines, Republic of Palau, Republic of the Marshall Islands, Federated States of Micronesia, the Commonwealth of the Northern Mariana Islands, Guam, Samoa, Macao, Hong Kong, Fiji, Tonga, Kiribati, Tuvalu, or Nauru).</w:t>
      </w:r>
    </w:p>
    <w:p w14:paraId="77A01566"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Subcontinent Asian (</w:t>
      </w:r>
      <w:proofErr w:type="gramStart"/>
      <w:r w:rsidRPr="00150297">
        <w:rPr>
          <w:rFonts w:ascii="open_sansregular" w:eastAsia="Times New Roman" w:hAnsi="open_sansregular" w:cs="Arial"/>
          <w:color w:val="000000"/>
          <w:kern w:val="0"/>
          <w:sz w:val="21"/>
          <w:szCs w:val="21"/>
          <w14:ligatures w14:val="none"/>
        </w:rPr>
        <w:t>Asian-Indian</w:t>
      </w:r>
      <w:proofErr w:type="gramEnd"/>
      <w:r w:rsidRPr="00150297">
        <w:rPr>
          <w:rFonts w:ascii="open_sansregular" w:eastAsia="Times New Roman" w:hAnsi="open_sansregular" w:cs="Arial"/>
          <w:color w:val="000000"/>
          <w:kern w:val="0"/>
          <w:sz w:val="21"/>
          <w:szCs w:val="21"/>
          <w14:ligatures w14:val="none"/>
        </w:rPr>
        <w:t>) American (persons with origins from India, Pakistan, Bangladesh, Sri Lanka, Bhutan, the Maldives Islands, or Nepal).</w:t>
      </w:r>
    </w:p>
    <w:p w14:paraId="5361EF8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Individual/concern, other than one of the preceding.</w:t>
      </w:r>
    </w:p>
    <w:p w14:paraId="2B79172C" w14:textId="77777777" w:rsidR="007615F7" w:rsidRPr="00150297" w:rsidRDefault="007615F7" w:rsidP="00150297"/>
    <w:sectPr w:rsidR="007615F7" w:rsidRPr="001502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_sansbold">
    <w:altName w:val="Cambria"/>
    <w:panose1 w:val="00000000000000000000"/>
    <w:charset w:val="00"/>
    <w:family w:val="roman"/>
    <w:notTrueType/>
    <w:pitch w:val="default"/>
  </w:font>
  <w:font w:name="open_sansregula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297"/>
    <w:rsid w:val="00150297"/>
    <w:rsid w:val="005D1979"/>
    <w:rsid w:val="00712C33"/>
    <w:rsid w:val="00761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B68C1"/>
  <w15:chartTrackingRefBased/>
  <w15:docId w15:val="{E279BDF9-55A4-4C2E-A7EB-F2ACC0549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02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02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02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502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2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2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2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2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2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2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02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02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502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02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2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02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2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297"/>
    <w:rPr>
      <w:rFonts w:eastAsiaTheme="majorEastAsia" w:cstheme="majorBidi"/>
      <w:color w:val="272727" w:themeColor="text1" w:themeTint="D8"/>
    </w:rPr>
  </w:style>
  <w:style w:type="paragraph" w:styleId="Title">
    <w:name w:val="Title"/>
    <w:basedOn w:val="Normal"/>
    <w:next w:val="Normal"/>
    <w:link w:val="TitleChar"/>
    <w:uiPriority w:val="10"/>
    <w:qFormat/>
    <w:rsid w:val="001502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2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2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02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297"/>
    <w:pPr>
      <w:spacing w:before="160"/>
      <w:jc w:val="center"/>
    </w:pPr>
    <w:rPr>
      <w:i/>
      <w:iCs/>
      <w:color w:val="404040" w:themeColor="text1" w:themeTint="BF"/>
    </w:rPr>
  </w:style>
  <w:style w:type="character" w:customStyle="1" w:styleId="QuoteChar">
    <w:name w:val="Quote Char"/>
    <w:basedOn w:val="DefaultParagraphFont"/>
    <w:link w:val="Quote"/>
    <w:uiPriority w:val="29"/>
    <w:rsid w:val="00150297"/>
    <w:rPr>
      <w:i/>
      <w:iCs/>
      <w:color w:val="404040" w:themeColor="text1" w:themeTint="BF"/>
    </w:rPr>
  </w:style>
  <w:style w:type="paragraph" w:styleId="ListParagraph">
    <w:name w:val="List Paragraph"/>
    <w:basedOn w:val="Normal"/>
    <w:uiPriority w:val="34"/>
    <w:qFormat/>
    <w:rsid w:val="00150297"/>
    <w:pPr>
      <w:ind w:left="720"/>
      <w:contextualSpacing/>
    </w:pPr>
  </w:style>
  <w:style w:type="character" w:styleId="IntenseEmphasis">
    <w:name w:val="Intense Emphasis"/>
    <w:basedOn w:val="DefaultParagraphFont"/>
    <w:uiPriority w:val="21"/>
    <w:qFormat/>
    <w:rsid w:val="00150297"/>
    <w:rPr>
      <w:i/>
      <w:iCs/>
      <w:color w:val="0F4761" w:themeColor="accent1" w:themeShade="BF"/>
    </w:rPr>
  </w:style>
  <w:style w:type="paragraph" w:styleId="IntenseQuote">
    <w:name w:val="Intense Quote"/>
    <w:basedOn w:val="Normal"/>
    <w:next w:val="Normal"/>
    <w:link w:val="IntenseQuoteChar"/>
    <w:uiPriority w:val="30"/>
    <w:qFormat/>
    <w:rsid w:val="001502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0297"/>
    <w:rPr>
      <w:i/>
      <w:iCs/>
      <w:color w:val="0F4761" w:themeColor="accent1" w:themeShade="BF"/>
    </w:rPr>
  </w:style>
  <w:style w:type="character" w:styleId="IntenseReference">
    <w:name w:val="Intense Reference"/>
    <w:basedOn w:val="DefaultParagraphFont"/>
    <w:uiPriority w:val="32"/>
    <w:qFormat/>
    <w:rsid w:val="00150297"/>
    <w:rPr>
      <w:b/>
      <w:bCs/>
      <w:smallCaps/>
      <w:color w:val="0F4761" w:themeColor="accent1" w:themeShade="BF"/>
      <w:spacing w:val="5"/>
    </w:rPr>
  </w:style>
  <w:style w:type="numbering" w:customStyle="1" w:styleId="NoList1">
    <w:name w:val="No List1"/>
    <w:next w:val="NoList"/>
    <w:uiPriority w:val="99"/>
    <w:semiHidden/>
    <w:unhideWhenUsed/>
    <w:rsid w:val="00150297"/>
  </w:style>
  <w:style w:type="paragraph" w:customStyle="1" w:styleId="msonormal0">
    <w:name w:val="msonormal"/>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h">
    <w:name w:val="ph"/>
    <w:basedOn w:val="DefaultParagraphFont"/>
    <w:rsid w:val="00150297"/>
  </w:style>
  <w:style w:type="character" w:styleId="Hyperlink">
    <w:name w:val="Hyperlink"/>
    <w:basedOn w:val="DefaultParagraphFont"/>
    <w:uiPriority w:val="99"/>
    <w:semiHidden/>
    <w:unhideWhenUsed/>
    <w:rsid w:val="00150297"/>
    <w:rPr>
      <w:color w:val="0000FF"/>
      <w:u w:val="single"/>
    </w:rPr>
  </w:style>
  <w:style w:type="character" w:styleId="FollowedHyperlink">
    <w:name w:val="FollowedHyperlink"/>
    <w:basedOn w:val="DefaultParagraphFont"/>
    <w:uiPriority w:val="99"/>
    <w:semiHidden/>
    <w:unhideWhenUsed/>
    <w:rsid w:val="00150297"/>
    <w:rPr>
      <w:color w:val="800080"/>
      <w:u w:val="single"/>
    </w:rPr>
  </w:style>
  <w:style w:type="paragraph" w:customStyle="1" w:styleId="p">
    <w:name w:val="p"/>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listl1">
    <w:name w:val="listl1"/>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150297"/>
    <w:rPr>
      <w:i/>
      <w:iCs/>
    </w:rPr>
  </w:style>
  <w:style w:type="paragraph" w:customStyle="1" w:styleId="listl2">
    <w:name w:val="listl2"/>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listl3">
    <w:name w:val="listl3"/>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unin">
    <w:name w:val="runin"/>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uninchild">
    <w:name w:val="runinchild"/>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TMLCite">
    <w:name w:val="HTML Cite"/>
    <w:basedOn w:val="DefaultParagraphFont"/>
    <w:uiPriority w:val="99"/>
    <w:semiHidden/>
    <w:unhideWhenUsed/>
    <w:rsid w:val="00150297"/>
    <w:rPr>
      <w:i/>
      <w:iCs/>
    </w:rPr>
  </w:style>
  <w:style w:type="character" w:styleId="Strong">
    <w:name w:val="Strong"/>
    <w:basedOn w:val="DefaultParagraphFont"/>
    <w:uiPriority w:val="22"/>
    <w:qFormat/>
    <w:rsid w:val="00150297"/>
    <w:rPr>
      <w:b/>
      <w:bCs/>
    </w:rPr>
  </w:style>
  <w:style w:type="paragraph" w:customStyle="1" w:styleId="listl4">
    <w:name w:val="listl4"/>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uninrestart">
    <w:name w:val="runinrestart"/>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urrent/title-13/section-125.8" TargetMode="External"/><Relationship Id="rId21" Type="http://schemas.openxmlformats.org/officeDocument/2006/relationships/hyperlink" Target="https://www.acquisition.gov/far/part-52" TargetMode="External"/><Relationship Id="rId42" Type="http://schemas.openxmlformats.org/officeDocument/2006/relationships/hyperlink" Target="https://www.acquisition.gov/far/part-52" TargetMode="External"/><Relationship Id="rId47" Type="http://schemas.openxmlformats.org/officeDocument/2006/relationships/hyperlink" Target="https://www.acquisition.gov/far/part-22" TargetMode="External"/><Relationship Id="rId63" Type="http://schemas.openxmlformats.org/officeDocument/2006/relationships/hyperlink" Target="https://www.acquisition.gov/far/part-52" TargetMode="External"/><Relationship Id="rId68" Type="http://schemas.openxmlformats.org/officeDocument/2006/relationships/fontTable" Target="fontTable.xml"/><Relationship Id="rId7" Type="http://schemas.openxmlformats.org/officeDocument/2006/relationships/hyperlink" Target="https://www.ecfr.gov/current/title-13/part-127" TargetMode="External"/><Relationship Id="rId2" Type="http://schemas.openxmlformats.org/officeDocument/2006/relationships/settings" Target="settings.xml"/><Relationship Id="rId16" Type="http://schemas.openxmlformats.org/officeDocument/2006/relationships/hyperlink" Target="https://www.ecfr.gov/current/title-13/part-121" TargetMode="External"/><Relationship Id="rId29" Type="http://schemas.openxmlformats.org/officeDocument/2006/relationships/hyperlink" Target="https://www.ecfr.gov/current/title-13/section-127.506" TargetMode="External"/><Relationship Id="rId11" Type="http://schemas.openxmlformats.org/officeDocument/2006/relationships/hyperlink" Target="https://www.acquisition.gov/far/part-52" TargetMode="External"/><Relationship Id="rId24" Type="http://schemas.openxmlformats.org/officeDocument/2006/relationships/hyperlink" Target="https://www.acquisition.gov/far/part-19" TargetMode="External"/><Relationship Id="rId32" Type="http://schemas.openxmlformats.org/officeDocument/2006/relationships/hyperlink" Target="https://www.ecfr.gov/current/title-13/section-127.506" TargetMode="External"/><Relationship Id="rId37" Type="http://schemas.openxmlformats.org/officeDocument/2006/relationships/hyperlink" Target="https://www.acquisition.gov/far/part-52" TargetMode="External"/><Relationship Id="rId40" Type="http://schemas.openxmlformats.org/officeDocument/2006/relationships/hyperlink" Target="https://www.acquisition.gov/far/part-25" TargetMode="External"/><Relationship Id="rId45" Type="http://schemas.openxmlformats.org/officeDocument/2006/relationships/hyperlink" Target="https://www.acquisition.gov/far/part-25" TargetMode="External"/><Relationship Id="rId53" Type="http://schemas.openxmlformats.org/officeDocument/2006/relationships/hyperlink" Target="http://uscode.house.gov/view.xhtml?req=granuleid:USC-prelim-title31-section7701&amp;num=0&amp;edition=prelim" TargetMode="External"/><Relationship Id="rId58" Type="http://schemas.openxmlformats.org/officeDocument/2006/relationships/hyperlink" Target="https://www.acquisition.gov/far/part-9" TargetMode="External"/><Relationship Id="rId66" Type="http://schemas.openxmlformats.org/officeDocument/2006/relationships/hyperlink" Target="https://www.sam.gov/" TargetMode="External"/><Relationship Id="rId5" Type="http://schemas.openxmlformats.org/officeDocument/2006/relationships/hyperlink" Target="https://www.sam.gov/" TargetMode="External"/><Relationship Id="rId61" Type="http://schemas.openxmlformats.org/officeDocument/2006/relationships/hyperlink" Target="https://www.acquisition.gov/far/part-25" TargetMode="External"/><Relationship Id="rId19" Type="http://schemas.openxmlformats.org/officeDocument/2006/relationships/hyperlink" Target="https://www.ecfr.gov/current/title-13/section-127.300" TargetMode="External"/><Relationship Id="rId14" Type="http://schemas.openxmlformats.org/officeDocument/2006/relationships/hyperlink" Target="http://uscode.house.gov/view.xhtml?req=granuleid:USC-prelim-title38-section101&amp;num=0&amp;edition=prelim" TargetMode="External"/><Relationship Id="rId22" Type="http://schemas.openxmlformats.org/officeDocument/2006/relationships/hyperlink" Target="https://www.acquisition.gov/far/part-4" TargetMode="External"/><Relationship Id="rId27" Type="http://schemas.openxmlformats.org/officeDocument/2006/relationships/hyperlink" Target="https://www.ecfr.gov/current/title-13/section-125.8" TargetMode="External"/><Relationship Id="rId30" Type="http://schemas.openxmlformats.org/officeDocument/2006/relationships/hyperlink" Target="https://www.ecfr.gov/current/title-13/section-127.506" TargetMode="External"/><Relationship Id="rId35" Type="http://schemas.openxmlformats.org/officeDocument/2006/relationships/hyperlink" Target="https://www.ecfr.gov/current/title-13/section-126.616" TargetMode="External"/><Relationship Id="rId43" Type="http://schemas.openxmlformats.org/officeDocument/2006/relationships/hyperlink" Target="https://www.acquisition.gov/far/part-52" TargetMode="External"/><Relationship Id="rId48" Type="http://schemas.openxmlformats.org/officeDocument/2006/relationships/hyperlink" Target="https://www.acquisition.gov/far/part-22" TargetMode="External"/><Relationship Id="rId56" Type="http://schemas.openxmlformats.org/officeDocument/2006/relationships/hyperlink" Target="http://uscode.house.gov/view.xhtml?req=granuleid:USC-prelim-title31-section7701(c)(3)&amp;num=0&amp;edition=prelim" TargetMode="External"/><Relationship Id="rId64" Type="http://schemas.openxmlformats.org/officeDocument/2006/relationships/hyperlink" Target="https://www.acquisition.gov/far/part-52" TargetMode="External"/><Relationship Id="rId69" Type="http://schemas.openxmlformats.org/officeDocument/2006/relationships/theme" Target="theme/theme1.xml"/><Relationship Id="rId8" Type="http://schemas.openxmlformats.org/officeDocument/2006/relationships/hyperlink" Target="https://www.ecfr.gov/current/title-13/section-127.300" TargetMode="External"/><Relationship Id="rId51" Type="http://schemas.openxmlformats.org/officeDocument/2006/relationships/hyperlink" Target="https://www.acquisition.gov/far/part-22" TargetMode="External"/><Relationship Id="rId3" Type="http://schemas.openxmlformats.org/officeDocument/2006/relationships/webSettings" Target="webSettings.xml"/><Relationship Id="rId12" Type="http://schemas.openxmlformats.org/officeDocument/2006/relationships/hyperlink" Target="http://uscode.house.gov/view.xhtml?req=granuleid:USC-prelim-title50-section1702(b)(3)&amp;num=0&amp;edition=prelim" TargetMode="External"/><Relationship Id="rId17" Type="http://schemas.openxmlformats.org/officeDocument/2006/relationships/hyperlink" Target="http://uscode.house.gov/view.xhtml?req=granuleid:USC-prelim-title38-section101(2)&amp;num=0&amp;edition=prelim" TargetMode="External"/><Relationship Id="rId25" Type="http://schemas.openxmlformats.org/officeDocument/2006/relationships/hyperlink" Target="https://www.ecfr.gov/current/title-13/section-121.103" TargetMode="External"/><Relationship Id="rId33" Type="http://schemas.openxmlformats.org/officeDocument/2006/relationships/hyperlink" Target="https://www.ecfr.gov/current/title-13/section-126.200" TargetMode="External"/><Relationship Id="rId38" Type="http://schemas.openxmlformats.org/officeDocument/2006/relationships/hyperlink" Target="https://www.acquisition.gov/far/part-25" TargetMode="External"/><Relationship Id="rId46" Type="http://schemas.openxmlformats.org/officeDocument/2006/relationships/hyperlink" Target="https://www.acquisition.gov/far/part-9" TargetMode="External"/><Relationship Id="rId59" Type="http://schemas.openxmlformats.org/officeDocument/2006/relationships/hyperlink" Target="https://www.acquisition.gov/far/part-9" TargetMode="External"/><Relationship Id="rId67" Type="http://schemas.openxmlformats.org/officeDocument/2006/relationships/hyperlink" Target="https://www.acquisition.gov/far/part-12" TargetMode="External"/><Relationship Id="rId20" Type="http://schemas.openxmlformats.org/officeDocument/2006/relationships/hyperlink" Target="http://www.sam.gov/" TargetMode="External"/><Relationship Id="rId41" Type="http://schemas.openxmlformats.org/officeDocument/2006/relationships/hyperlink" Target="https://www.acquisition.gov/far/part-25" TargetMode="External"/><Relationship Id="rId54" Type="http://schemas.openxmlformats.org/officeDocument/2006/relationships/hyperlink" Target="http://uscode.house.gov/view.xhtml?req=granuleid:USC-prelim-title31-section7701(c)&amp;num=0&amp;edition=prelim" TargetMode="External"/><Relationship Id="rId62" Type="http://schemas.openxmlformats.org/officeDocument/2006/relationships/hyperlink" Target="https://www.treasury.gov/resource-center/sanctions/SDN-List/Pages/default.aspx" TargetMode="External"/><Relationship Id="rId1" Type="http://schemas.openxmlformats.org/officeDocument/2006/relationships/styles" Target="styles.xml"/><Relationship Id="rId6" Type="http://schemas.openxmlformats.org/officeDocument/2006/relationships/hyperlink" Target="https://www.acquisition.gov/far/part-52" TargetMode="External"/><Relationship Id="rId15" Type="http://schemas.openxmlformats.org/officeDocument/2006/relationships/hyperlink" Target="http://uscode.house.gov/view.xhtml?req=granuleid:USC-prelim-title38-section101&amp;num=0&amp;edition=prelim" TargetMode="External"/><Relationship Id="rId23" Type="http://schemas.openxmlformats.org/officeDocument/2006/relationships/hyperlink" Target="https://www.acquisition.gov/far/part-19" TargetMode="External"/><Relationship Id="rId28" Type="http://schemas.openxmlformats.org/officeDocument/2006/relationships/hyperlink" Target="https://www.ecfr.gov/current/title-13/section-124.1001" TargetMode="External"/><Relationship Id="rId36" Type="http://schemas.openxmlformats.org/officeDocument/2006/relationships/hyperlink" Target="http://uscode.house.gov/browse.xhtml;jsessionid=114A3287C7B3359E597506A31FC855B3" TargetMode="External"/><Relationship Id="rId49" Type="http://schemas.openxmlformats.org/officeDocument/2006/relationships/hyperlink" Target="https://www.acquisition.gov/far/part-22" TargetMode="External"/><Relationship Id="rId57" Type="http://schemas.openxmlformats.org/officeDocument/2006/relationships/hyperlink" Target="https://www.acquisition.gov/far/part-4" TargetMode="External"/><Relationship Id="rId10" Type="http://schemas.openxmlformats.org/officeDocument/2006/relationships/hyperlink" Target="http://uscode.house.gov/view.xhtml?req=granuleid:USC-prelim-title6-section395&amp;num=0&amp;edition=prelim" TargetMode="External"/><Relationship Id="rId31" Type="http://schemas.openxmlformats.org/officeDocument/2006/relationships/hyperlink" Target="https://www.ecfr.gov/current/title-13/section-127.506" TargetMode="External"/><Relationship Id="rId44" Type="http://schemas.openxmlformats.org/officeDocument/2006/relationships/hyperlink" Target="https://www.acquisition.gov/far/part-52" TargetMode="External"/><Relationship Id="rId52" Type="http://schemas.openxmlformats.org/officeDocument/2006/relationships/hyperlink" Target="http://uscode.house.gov/view.xhtml?req=granuleid:USC-prelim-title26-section6109&amp;num=0&amp;edition=prelim" TargetMode="External"/><Relationship Id="rId60" Type="http://schemas.openxmlformats.org/officeDocument/2006/relationships/hyperlink" Target="mailto:CISADA106@state.gov" TargetMode="External"/><Relationship Id="rId65" Type="http://schemas.openxmlformats.org/officeDocument/2006/relationships/hyperlink" Target="https://www.acquisition.gov/far/part-12" TargetMode="External"/><Relationship Id="rId4" Type="http://schemas.openxmlformats.org/officeDocument/2006/relationships/hyperlink" Target="https://www.acquisition.gov/far/part-12" TargetMode="External"/><Relationship Id="rId9" Type="http://schemas.openxmlformats.org/officeDocument/2006/relationships/hyperlink" Target="http://uscode.house.gov/view.xhtml?req=granuleid:USC-prelim-title6-section395&amp;num=0&amp;edition=prelim" TargetMode="External"/><Relationship Id="rId13" Type="http://schemas.openxmlformats.org/officeDocument/2006/relationships/hyperlink" Target="https://www.acquisition.gov/far/part-19" TargetMode="External"/><Relationship Id="rId18" Type="http://schemas.openxmlformats.org/officeDocument/2006/relationships/hyperlink" Target="https://www.ecfr.gov/current/title-13/part-127" TargetMode="External"/><Relationship Id="rId39" Type="http://schemas.openxmlformats.org/officeDocument/2006/relationships/hyperlink" Target="https://www.acquisition.gov/far/part-52" TargetMode="External"/><Relationship Id="rId34" Type="http://schemas.openxmlformats.org/officeDocument/2006/relationships/hyperlink" Target="https://www.ecfr.gov/current/title-13/section-126.616" TargetMode="External"/><Relationship Id="rId50" Type="http://schemas.openxmlformats.org/officeDocument/2006/relationships/hyperlink" Target="https://www.acquisition.gov/far/part-22" TargetMode="External"/><Relationship Id="rId55" Type="http://schemas.openxmlformats.org/officeDocument/2006/relationships/hyperlink" Target="http://uscode.house.gov/view.xhtml?req=granuleid:USC-prelim-title26-section6041&amp;num=0&amp;edition=prel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8355</Words>
  <Characters>47629</Characters>
  <Application>Microsoft Office Word</Application>
  <DocSecurity>0</DocSecurity>
  <Lines>396</Lines>
  <Paragraphs>111</Paragraphs>
  <ScaleCrop>false</ScaleCrop>
  <Company>United States Coast Guard</Company>
  <LinksUpToDate>false</LinksUpToDate>
  <CharactersWithSpaces>55873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Scandaliato, Donna M CIV USCG SFLC (USA)</dc:creator>
  <cp:keywords/>
  <dc:description/>
  <cp:lastModifiedBy>Scandaliato, Donna M CIV USCG SFLC (USA)</cp:lastModifiedBy>
  <cp:revision>1</cp:revision>
  <dcterms:created xsi:type="dcterms:W3CDTF">2025-11-20T13:07:00Z</dcterms:created>
  <dcterms:modified xsi:type="dcterms:W3CDTF">2025-11-20T13:09:00Z</dcterms:modified>
</cp:coreProperties>
</file>