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D11D95" w:rsidRPr="004F36A7" w:rsidP="00D11D95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278"/>
        <w:gridCol w:w="8640"/>
      </w:tblGrid>
      <w:tr w:rsidTr="00231CE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7"/>
        </w:trPr>
        <w:tc>
          <w:tcPr>
            <w:tcW w:w="1278" w:type="dxa"/>
          </w:tcPr>
          <w:p w:rsidR="005B0401" w:rsidRPr="005B0401">
            <w:pPr>
              <w:spacing w:before="0"/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</w:tcPr>
          <w:p w:rsidR="005B0401" w:rsidRPr="00F43FAC" w:rsidP="00F43FAC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VHA Minor - Construction - Project #438-460 - Sterile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Processing Services - Royal C. Johnson Veteran's Memorial</w:t>
            </w:r>
            <w:r w:rsidRPr="00F43FAC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Hospital - Sioux Falls, SD</w:t>
            </w:r>
            <w:r w:rsidR="00F43FAC"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:rsidR="00D11D95" w:rsidRPr="004F36A7" w:rsidP="00D11D95">
      <w:pPr>
        <w:spacing w:before="0" w:after="160" w:line="254" w:lineRule="auto"/>
        <w:rPr>
          <w:rFonts w:eastAsia="Calibri" w:cstheme="minorHAnsi"/>
          <w:szCs w:val="20"/>
        </w:rPr>
      </w:pPr>
    </w:p>
    <w:p w:rsidR="00D11D95" w:rsidRPr="004F36A7" w:rsidP="00963A95">
      <w:pPr>
        <w:pBdr>
          <w:top w:val="single" w:sz="4" w:space="1" w:color="auto"/>
          <w:bottom w:val="single" w:sz="4" w:space="1" w:color="auto"/>
        </w:pBdr>
        <w:spacing w:before="0"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9738F0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44131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4F36A7" w:rsidRPr="005B0401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36C77624R0115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9738F0" w:rsidRPr="009738F0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9738F0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</w:tcPr>
          <w:p w:rsidR="009738F0" w:rsidRPr="00DD3F7D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9738F0">
              <w:rPr>
                <w:rStyle w:val="AAMSKBFill-InHighlight"/>
                <w:rFonts w:asciiTheme="minorHAnsi" w:hAnsiTheme="minorHAnsi" w:cstheme="minorHAnsi"/>
                <w:color w:val="auto"/>
              </w:rPr>
              <w:t xml:space="preserve"> </w:t>
            </w:r>
            <w:r w:rsidRPr="009738F0">
              <w:rPr>
                <w:rStyle w:val="AAMSKBFill-InHighlight"/>
                <w:color w:val="auto"/>
              </w:rPr>
              <w:t xml:space="preserve"> 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90</w:t>
            </w:r>
            <w:r w:rsidRPr="001A0872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 xml:space="preserve"> DA</w:t>
            </w:r>
            <w:r w:rsidRPr="004F36A7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YS AFTER THE RESPONSE DATE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F92EEF" w:rsidRPr="005B0401">
            <w:pPr>
              <w:spacing w:before="0"/>
              <w:rPr>
                <w:rFonts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F92EEF" w:rsidRPr="00DA1922" w:rsidP="00A91E71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Y1DA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D11D95" w:rsidRPr="006E60E3" w:rsidP="00A91E71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236220</w:t>
            </w: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Program Contracting Activity Central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6100 Oak Tree Blvd, Suite 490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Independence OH  44131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9738F0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5B0401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D11D95" w:rsidRPr="005B0401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4F36A7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Penhollow, Zachary E.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zachary.penhollow@va.gov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</w:p>
          <w:p w:rsidR="00D11D95" w:rsidRPr="004F36A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Mascarenas, Joelle</w:t>
            </w:r>
          </w:p>
          <w:p w:rsidR="00D11D95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joelle.mascarenas@va.gov</w:t>
            </w:r>
          </w:p>
        </w:tc>
      </w:tr>
    </w:tbl>
    <w:p w:rsidR="00D11D95" w:rsidRPr="004F36A7" w:rsidP="00D11D95">
      <w:pPr>
        <w:rPr>
          <w:rFonts w:cstheme="minorHAnsi"/>
          <w:szCs w:val="20"/>
        </w:rPr>
      </w:pPr>
    </w:p>
    <w:p w:rsidR="00A23C13" w:rsidRPr="004F36A7" w:rsidP="005B0401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057B35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http://www.va.gov</w:t>
            </w: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Department of Veterans Affairs Homepage</w:t>
            </w: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See POCs listed above.</w:t>
            </w:r>
          </w:p>
        </w:tc>
      </w:tr>
      <w:tr w:rsidTr="00057B35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A23C13" w:rsidRPr="005B0401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5B0401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A23C13" w:rsidRPr="004F36A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E52D1F">
      <w:pPr>
        <w:spacing w:before="0" w:after="200"/>
        <w:rPr>
          <w:b/>
          <w:color w:val="4F81BD" w:themeColor="accent1"/>
          <w:sz w:val="28"/>
          <w:szCs w:val="28"/>
          <w:bdr w:val="none" w:sz="0" w:space="0" w:color="auto" w:frame="1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br w:type="page"/>
      </w:r>
    </w:p>
    <w:p w:rsidR="00C15B5B" w:rsidRPr="00A3522F" w:rsidP="00A3522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 w:rsidRPr="005B0401">
        <w:rPr>
          <w:b/>
          <w:color w:val="4F81BD" w:themeColor="accent1"/>
          <w:sz w:val="28"/>
          <w:szCs w:val="28"/>
          <w:bdr w:val="none" w:sz="0" w:space="0" w:color="auto" w:frame="1"/>
        </w:rPr>
        <w:t>DESCRIPTION</w:t>
      </w:r>
    </w:p>
    <w:p w:rsidR="006E3CC8" w:rsidRPr="00C173FB">
      <w:pPr>
        <w:rPr>
          <w:rFonts w:ascii="Times New Roman" w:hAnsi="Times New Roman" w:cs="Times New Roman"/>
          <w:color w:val="FF0000"/>
          <w:sz w:val="20"/>
          <w:szCs w:val="20"/>
        </w:rPr>
      </w:pPr>
      <w:r w:rsidRPr="009A3AD9">
        <w:rPr>
          <w:rFonts w:ascii="Times New Roman" w:hAnsi="Times New Roman" w:cs="Times New Roman"/>
          <w:sz w:val="20"/>
          <w:szCs w:val="20"/>
        </w:rPr>
        <w:t>Request For Proposal</w:t>
      </w:r>
      <w:r w:rsidRPr="009A3AD9" w:rsidR="003E5633">
        <w:rPr>
          <w:rFonts w:ascii="Times New Roman" w:hAnsi="Times New Roman" w:cs="Times New Roman"/>
          <w:sz w:val="20"/>
          <w:szCs w:val="20"/>
        </w:rPr>
        <w:t xml:space="preserve"> (</w:t>
      </w:r>
      <w:r w:rsidRPr="009A3AD9">
        <w:rPr>
          <w:rFonts w:ascii="Times New Roman" w:hAnsi="Times New Roman" w:cs="Times New Roman"/>
          <w:sz w:val="20"/>
          <w:szCs w:val="20"/>
        </w:rPr>
        <w:t>RFP</w:t>
      </w:r>
      <w:r w:rsidRPr="009A3AD9" w:rsidR="003E5633">
        <w:rPr>
          <w:rFonts w:ascii="Times New Roman" w:hAnsi="Times New Roman" w:cs="Times New Roman"/>
          <w:sz w:val="20"/>
          <w:szCs w:val="20"/>
        </w:rPr>
        <w:t xml:space="preserve">) </w:t>
      </w:r>
      <w:r w:rsidRPr="009A3AD9" w:rsidR="006F6164">
        <w:rPr>
          <w:rFonts w:ascii="Times New Roman" w:hAnsi="Times New Roman" w:cs="Times New Roman"/>
          <w:sz w:val="20"/>
          <w:szCs w:val="20"/>
        </w:rPr>
        <w:t>36C7762</w:t>
      </w:r>
      <w:r w:rsidRPr="009A3AD9" w:rsidR="009A3AD9">
        <w:rPr>
          <w:rFonts w:ascii="Times New Roman" w:hAnsi="Times New Roman" w:cs="Times New Roman"/>
          <w:sz w:val="20"/>
          <w:szCs w:val="20"/>
        </w:rPr>
        <w:t>4</w:t>
      </w:r>
      <w:r w:rsidRPr="009A3AD9" w:rsidR="006F6164">
        <w:rPr>
          <w:rFonts w:ascii="Times New Roman" w:hAnsi="Times New Roman" w:cs="Times New Roman"/>
          <w:sz w:val="20"/>
          <w:szCs w:val="20"/>
        </w:rPr>
        <w:t>R0</w:t>
      </w:r>
      <w:r w:rsidRPr="009A3AD9" w:rsidR="009A3AD9">
        <w:rPr>
          <w:rFonts w:ascii="Times New Roman" w:hAnsi="Times New Roman" w:cs="Times New Roman"/>
          <w:sz w:val="20"/>
          <w:szCs w:val="20"/>
        </w:rPr>
        <w:t>115</w:t>
      </w:r>
      <w:r w:rsidRPr="009A3AD9" w:rsidR="00AD37F1">
        <w:rPr>
          <w:rFonts w:ascii="Times New Roman" w:hAnsi="Times New Roman" w:cs="Times New Roman"/>
          <w:sz w:val="20"/>
          <w:szCs w:val="20"/>
        </w:rPr>
        <w:t xml:space="preserve"> </w:t>
      </w:r>
      <w:r w:rsidRPr="009A3AD9" w:rsidR="003E5633">
        <w:rPr>
          <w:rFonts w:ascii="Times New Roman" w:hAnsi="Times New Roman" w:cs="Times New Roman"/>
          <w:sz w:val="20"/>
          <w:szCs w:val="20"/>
        </w:rPr>
        <w:t xml:space="preserve">for the </w:t>
      </w:r>
      <w:r w:rsidRPr="009A3AD9" w:rsidR="009A3AD9">
        <w:rPr>
          <w:rFonts w:ascii="Times New Roman" w:hAnsi="Times New Roman" w:cs="Times New Roman"/>
          <w:sz w:val="20"/>
          <w:szCs w:val="20"/>
        </w:rPr>
        <w:t>Sterile Processing Services Addition</w:t>
      </w:r>
      <w:r w:rsidRPr="009A3AD9" w:rsidR="006F6164">
        <w:rPr>
          <w:rFonts w:ascii="Times New Roman" w:hAnsi="Times New Roman" w:cs="Times New Roman"/>
          <w:sz w:val="20"/>
          <w:szCs w:val="20"/>
        </w:rPr>
        <w:t xml:space="preserve"> Minor</w:t>
      </w:r>
      <w:r w:rsidRPr="009A3AD9" w:rsidR="006F6164">
        <w:rPr>
          <w:rFonts w:ascii="Times New Roman" w:hAnsi="Times New Roman" w:cs="Times New Roman"/>
          <w:bCs/>
          <w:sz w:val="20"/>
          <w:szCs w:val="20"/>
        </w:rPr>
        <w:t xml:space="preserve"> Construction Project at the </w:t>
      </w:r>
      <w:r w:rsidRPr="009A3AD9" w:rsidR="009A3AD9">
        <w:rPr>
          <w:rFonts w:ascii="Times New Roman" w:hAnsi="Times New Roman" w:cs="Times New Roman"/>
          <w:bCs/>
          <w:sz w:val="20"/>
          <w:szCs w:val="20"/>
        </w:rPr>
        <w:t>Royal C. Johnson Veteran’s Memorial Hospital</w:t>
      </w:r>
      <w:r w:rsidRPr="009A3AD9" w:rsidR="006F6164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Pr="009A3AD9" w:rsidR="009A3AD9">
        <w:rPr>
          <w:rFonts w:ascii="Times New Roman" w:hAnsi="Times New Roman" w:cs="Times New Roman"/>
          <w:bCs/>
          <w:sz w:val="20"/>
          <w:szCs w:val="20"/>
        </w:rPr>
        <w:t>Sioux Falls, SD</w:t>
      </w:r>
      <w:r w:rsidRPr="009A3AD9" w:rsidR="006F6164">
        <w:rPr>
          <w:rFonts w:ascii="Times New Roman" w:hAnsi="Times New Roman" w:cs="Times New Roman"/>
          <w:bCs/>
          <w:sz w:val="20"/>
          <w:szCs w:val="20"/>
        </w:rPr>
        <w:t>)</w:t>
      </w:r>
      <w:r w:rsidRPr="009A3AD9" w:rsidR="00AD37F1">
        <w:rPr>
          <w:rFonts w:ascii="Times New Roman" w:hAnsi="Times New Roman" w:cs="Times New Roman"/>
          <w:sz w:val="20"/>
          <w:szCs w:val="20"/>
        </w:rPr>
        <w:t xml:space="preserve"> </w:t>
      </w:r>
      <w:r w:rsidRPr="009A3AD9" w:rsidR="00096D98">
        <w:rPr>
          <w:rFonts w:ascii="Times New Roman" w:hAnsi="Times New Roman" w:cs="Times New Roman"/>
          <w:sz w:val="20"/>
          <w:szCs w:val="20"/>
        </w:rPr>
        <w:t>is hereby cancelled in its entirety</w:t>
      </w:r>
      <w:r w:rsidRPr="009A3AD9" w:rsidR="00843380">
        <w:rPr>
          <w:rFonts w:ascii="Times New Roman" w:hAnsi="Times New Roman" w:cs="Times New Roman"/>
          <w:sz w:val="20"/>
          <w:szCs w:val="20"/>
        </w:rPr>
        <w:t>.</w:t>
      </w:r>
      <w:r w:rsidRPr="00C173FB" w:rsidR="00843380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EE2F3C" w:rsidR="00843380">
        <w:rPr>
          <w:rFonts w:ascii="Times New Roman" w:hAnsi="Times New Roman" w:cs="Times New Roman"/>
          <w:sz w:val="20"/>
          <w:szCs w:val="20"/>
        </w:rPr>
        <w:t>Th</w:t>
      </w:r>
      <w:bookmarkStart w:id="0" w:name="_Hlk18409926"/>
      <w:r w:rsidRPr="00EE2F3C" w:rsidR="008B3229">
        <w:rPr>
          <w:rFonts w:ascii="Times New Roman" w:hAnsi="Times New Roman" w:cs="Times New Roman"/>
          <w:sz w:val="20"/>
          <w:szCs w:val="20"/>
        </w:rPr>
        <w:t xml:space="preserve">is cancellation is </w:t>
      </w:r>
      <w:r w:rsidRPr="00EE2F3C" w:rsidR="003F00CA">
        <w:rPr>
          <w:rFonts w:ascii="Times New Roman" w:hAnsi="Times New Roman" w:cs="Times New Roman"/>
          <w:sz w:val="20"/>
          <w:szCs w:val="20"/>
        </w:rPr>
        <w:t xml:space="preserve">the </w:t>
      </w:r>
      <w:r w:rsidRPr="00EE2F3C" w:rsidR="008B3229">
        <w:rPr>
          <w:rFonts w:ascii="Times New Roman" w:hAnsi="Times New Roman" w:cs="Times New Roman"/>
          <w:sz w:val="20"/>
          <w:szCs w:val="20"/>
        </w:rPr>
        <w:t xml:space="preserve">result of </w:t>
      </w:r>
      <w:r w:rsidRPr="00DA301E" w:rsidR="00DA301E">
        <w:rPr>
          <w:rFonts w:ascii="Times New Roman" w:hAnsi="Times New Roman" w:cs="Times New Roman"/>
          <w:sz w:val="20"/>
          <w:szCs w:val="20"/>
        </w:rPr>
        <w:t xml:space="preserve">irregularities </w:t>
      </w:r>
      <w:r w:rsidR="00DA301E">
        <w:rPr>
          <w:rFonts w:ascii="Times New Roman" w:hAnsi="Times New Roman" w:cs="Times New Roman"/>
          <w:sz w:val="20"/>
          <w:szCs w:val="20"/>
        </w:rPr>
        <w:t xml:space="preserve">that </w:t>
      </w:r>
      <w:r w:rsidRPr="00DA301E" w:rsidR="00DA301E">
        <w:rPr>
          <w:rFonts w:ascii="Times New Roman" w:hAnsi="Times New Roman" w:cs="Times New Roman"/>
          <w:sz w:val="20"/>
          <w:szCs w:val="20"/>
        </w:rPr>
        <w:t>exist in the procurement that cannot be resolved</w:t>
      </w:r>
      <w:r w:rsidR="003364C0">
        <w:rPr>
          <w:rFonts w:ascii="Times New Roman" w:hAnsi="Times New Roman" w:cs="Times New Roman"/>
          <w:sz w:val="20"/>
          <w:szCs w:val="20"/>
        </w:rPr>
        <w:t xml:space="preserve"> by continuing with this procurement</w:t>
      </w:r>
      <w:r w:rsidRPr="00EE2F3C" w:rsidR="008B3229">
        <w:rPr>
          <w:rFonts w:ascii="Times New Roman" w:hAnsi="Times New Roman" w:cs="Times New Roman"/>
          <w:sz w:val="20"/>
          <w:szCs w:val="20"/>
        </w:rPr>
        <w:t>.</w:t>
      </w:r>
      <w:r w:rsidRPr="009A3AD9" w:rsidR="008B3229">
        <w:rPr>
          <w:rFonts w:ascii="Times New Roman" w:hAnsi="Times New Roman" w:cs="Times New Roman"/>
          <w:sz w:val="20"/>
          <w:szCs w:val="20"/>
        </w:rPr>
        <w:t xml:space="preserve"> </w:t>
      </w:r>
      <w:r w:rsidRPr="009A3AD9" w:rsidR="003E5633">
        <w:rPr>
          <w:rFonts w:ascii="Times New Roman" w:hAnsi="Times New Roman" w:cs="Times New Roman"/>
          <w:sz w:val="20"/>
          <w:szCs w:val="20"/>
        </w:rPr>
        <w:t xml:space="preserve">The VA </w:t>
      </w:r>
      <w:r w:rsidRPr="009A3AD9">
        <w:rPr>
          <w:rFonts w:ascii="Times New Roman" w:hAnsi="Times New Roman" w:cs="Times New Roman"/>
          <w:sz w:val="20"/>
          <w:szCs w:val="20"/>
        </w:rPr>
        <w:t xml:space="preserve">will be issuing a new solicitation for this project in </w:t>
      </w:r>
      <w:bookmarkEnd w:id="0"/>
      <w:r w:rsidRPr="009A3AD9" w:rsidR="006F6164">
        <w:rPr>
          <w:rFonts w:ascii="Times New Roman" w:hAnsi="Times New Roman" w:cs="Times New Roman"/>
          <w:sz w:val="20"/>
          <w:szCs w:val="20"/>
        </w:rPr>
        <w:t xml:space="preserve">the future (timeframe to be determined after </w:t>
      </w:r>
      <w:r w:rsidR="009A3AD9">
        <w:rPr>
          <w:rFonts w:ascii="Times New Roman" w:hAnsi="Times New Roman" w:cs="Times New Roman"/>
          <w:sz w:val="20"/>
          <w:szCs w:val="20"/>
        </w:rPr>
        <w:t>review and/or revision of</w:t>
      </w:r>
      <w:r w:rsidRPr="009A3AD9" w:rsidR="006F6164">
        <w:rPr>
          <w:rFonts w:ascii="Times New Roman" w:hAnsi="Times New Roman" w:cs="Times New Roman"/>
          <w:sz w:val="20"/>
          <w:szCs w:val="20"/>
        </w:rPr>
        <w:t xml:space="preserve"> the project requirements)</w:t>
      </w:r>
      <w:r w:rsidRPr="009A3AD9" w:rsidR="008B322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00000" w:rsidP="00A148BE">
      <w:pPr>
        <w:jc w:val="center"/>
      </w:pPr>
      <w:r>
        <w:t>End of Document</w:t>
      </w:r>
      <w:bookmarkStart w:id="1" w:name="_GoBack"/>
      <w:bookmarkEnd w:id="1"/>
    </w:p>
    <w:p w:rsidR="00264DC2">
      <w:r>
        <w:t>Construction - Sterile Processing Services – Sioux Falls, S.D.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:rsidR="009A409F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975C97" w:rsidRPr="00975C97" w:rsidP="009A409F">
    <w:pPr>
      <w:pStyle w:val="Footer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9A409F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9A409F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:rsidR="009A409F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:rsidR="00E52D1F" w:rsidRPr="00E52D1F" w:rsidP="00637F97">
    <w:pPr>
      <w:pStyle w:val="Footer"/>
      <w:jc w:val="right"/>
      <w:rPr>
        <w:rFonts w:cstheme="minorHAnsi"/>
      </w:rPr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401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1F" w:rsidRPr="00C326B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D11D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A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233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C64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233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C6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C64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C64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2026-08-11T17:12:25Z</dcterms:created>
  <dcterms:modified xsi:type="dcterms:W3CDTF">2026-08-11T17:12:25Z</dcterms:modified>
</cp:coreProperties>
</file>