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45FF" w:rsidRPr="00CB2389" w:rsidRDefault="002045FF" w:rsidP="002045FF">
      <w:pPr>
        <w:spacing w:after="120" w:line="276" w:lineRule="auto"/>
        <w:contextualSpacing/>
        <w:rPr>
          <w:rFonts w:ascii="Arial" w:hAnsi="Arial" w:cs="Arial"/>
          <w:sz w:val="22"/>
          <w:szCs w:val="22"/>
        </w:rPr>
      </w:pPr>
      <w:r w:rsidRPr="00CB2389">
        <w:rPr>
          <w:rFonts w:ascii="Arial" w:hAnsi="Arial" w:cs="Arial"/>
          <w:sz w:val="22"/>
          <w:szCs w:val="22"/>
        </w:rPr>
        <w:t xml:space="preserve">Toxic Industrial Chemical/Material Military Exposure Guideline (mg/L) Challenge Concentration (mg/L) </w:t>
      </w:r>
      <w:r w:rsidRPr="00CB2389">
        <w:rPr>
          <w:rFonts w:ascii="Arial" w:hAnsi="Arial" w:cs="Arial"/>
          <w:sz w:val="22"/>
          <w:szCs w:val="22"/>
        </w:rPr>
        <w:br/>
      </w:r>
    </w:p>
    <w:tbl>
      <w:tblPr>
        <w:tblW w:w="10710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2012"/>
        <w:gridCol w:w="3785"/>
        <w:gridCol w:w="2464"/>
        <w:gridCol w:w="2449"/>
      </w:tblGrid>
      <w:tr w:rsidR="002045FF" w:rsidRPr="00CB2389" w:rsidTr="008619A8">
        <w:trPr>
          <w:trHeight w:val="354"/>
          <w:tblHeader/>
        </w:trPr>
        <w:tc>
          <w:tcPr>
            <w:tcW w:w="20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2389">
              <w:rPr>
                <w:rFonts w:ascii="Arial" w:hAnsi="Arial" w:cs="Arial"/>
                <w:b/>
                <w:sz w:val="22"/>
                <w:szCs w:val="22"/>
              </w:rPr>
              <w:t>Class / Group</w:t>
            </w:r>
          </w:p>
        </w:tc>
        <w:tc>
          <w:tcPr>
            <w:tcW w:w="37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2389">
              <w:rPr>
                <w:rFonts w:ascii="Arial" w:hAnsi="Arial" w:cs="Arial"/>
                <w:b/>
                <w:sz w:val="22"/>
                <w:szCs w:val="22"/>
              </w:rPr>
              <w:t>Chemical (CASRN)</w:t>
            </w:r>
          </w:p>
        </w:tc>
        <w:tc>
          <w:tcPr>
            <w:tcW w:w="24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  <w:r w:rsidRPr="00CB2389">
              <w:rPr>
                <w:rFonts w:ascii="Arial" w:hAnsi="Arial" w:cs="Arial"/>
                <w:b/>
                <w:sz w:val="22"/>
                <w:szCs w:val="22"/>
              </w:rPr>
              <w:t xml:space="preserve">Target influent challenge concentration </w:t>
            </w:r>
            <w:r w:rsidRPr="00CB2389">
              <w:rPr>
                <w:rFonts w:ascii="Arial" w:hAnsi="Arial" w:cs="Arial"/>
                <w:b/>
                <w:sz w:val="22"/>
                <w:szCs w:val="22"/>
              </w:rPr>
              <w:br/>
              <w:t xml:space="preserve">(mg/L </w:t>
            </w:r>
            <w:r w:rsidRPr="00CB2389">
              <w:rPr>
                <w:rFonts w:ascii="Arial" w:eastAsia="Symbol" w:hAnsi="Arial" w:cs="Arial"/>
                <w:b/>
                <w:sz w:val="22"/>
                <w:szCs w:val="22"/>
              </w:rPr>
              <w:t>±</w:t>
            </w:r>
            <w:r w:rsidRPr="00CB2389">
              <w:rPr>
                <w:rFonts w:ascii="Arial" w:hAnsi="Arial" w:cs="Arial"/>
                <w:b/>
                <w:sz w:val="22"/>
                <w:szCs w:val="22"/>
              </w:rPr>
              <w:t xml:space="preserve"> 20% )</w:t>
            </w:r>
            <w:r w:rsidRPr="00CB2389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 xml:space="preserve"> a</w:t>
            </w:r>
          </w:p>
        </w:tc>
        <w:tc>
          <w:tcPr>
            <w:tcW w:w="244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2389">
              <w:rPr>
                <w:rFonts w:ascii="Arial" w:hAnsi="Arial" w:cs="Arial"/>
                <w:b/>
                <w:sz w:val="22"/>
                <w:szCs w:val="22"/>
              </w:rPr>
              <w:t>Minimum percent reduction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inorganic</w:t>
            </w:r>
          </w:p>
        </w:tc>
        <w:tc>
          <w:tcPr>
            <w:tcW w:w="3785" w:type="dxa"/>
            <w:tcBorders>
              <w:top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arsenic V (pentavalent) (7778-43-0)</w:t>
            </w:r>
          </w:p>
        </w:tc>
        <w:tc>
          <w:tcPr>
            <w:tcW w:w="2464" w:type="dxa"/>
            <w:tcBorders>
              <w:top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0.6</w:t>
            </w:r>
          </w:p>
        </w:tc>
        <w:tc>
          <w:tcPr>
            <w:tcW w:w="244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inorganic</w:t>
            </w: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arsenic III (trivalent) (7778-43-0)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0.6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inorganic</w:t>
            </w: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cyanide</w:t>
            </w:r>
            <w:r w:rsidRPr="00CB238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b</w:t>
            </w:r>
            <w:r w:rsidRPr="00CB2389">
              <w:rPr>
                <w:rFonts w:ascii="Arial" w:hAnsi="Arial" w:cs="Arial"/>
                <w:sz w:val="22"/>
                <w:szCs w:val="22"/>
              </w:rPr>
              <w:t xml:space="preserve"> (143-33-9)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inorganic</w:t>
            </w: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mercury</w:t>
            </w:r>
            <w:r w:rsidRPr="00CB238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</w:t>
            </w:r>
            <w:r w:rsidRPr="00CB2389">
              <w:rPr>
                <w:rFonts w:ascii="Arial" w:hAnsi="Arial" w:cs="Arial"/>
                <w:sz w:val="22"/>
                <w:szCs w:val="22"/>
              </w:rPr>
              <w:t xml:space="preserve"> (7487-84-7)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VOC surrogate</w:t>
            </w: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chloroform (67-66-3)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0.3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95%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vMerge w:val="restart"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gasoline / diesel</w:t>
            </w: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benzene (71-43-2)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vMerge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toluene (108-88-3)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vMerge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1,3,5-trimethylbenzene (108-67-8)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vMerge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naphthalene (91-20-3)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0.1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carbamate</w:t>
            </w: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aldicarb (116-06-3)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0.14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organophosphate</w:t>
            </w: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methamidophos (10265-92-6)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0.07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herbicide</w:t>
            </w: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paraquat dichloride (1910-42-5)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0.467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tcBorders>
              <w:lef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radionuclide</w:t>
            </w:r>
          </w:p>
        </w:tc>
        <w:tc>
          <w:tcPr>
            <w:tcW w:w="3785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Uranium</w:t>
            </w:r>
            <w:r w:rsidRPr="00CB238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CB2389">
              <w:rPr>
                <w:rFonts w:ascii="Arial" w:hAnsi="Arial" w:cs="Arial"/>
                <w:sz w:val="22"/>
                <w:szCs w:val="22"/>
              </w:rPr>
              <w:t xml:space="preserve"> (7440-61-1)</w:t>
            </w:r>
          </w:p>
        </w:tc>
        <w:tc>
          <w:tcPr>
            <w:tcW w:w="2464" w:type="dxa"/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0.3</w:t>
            </w:r>
          </w:p>
        </w:tc>
        <w:tc>
          <w:tcPr>
            <w:tcW w:w="2449" w:type="dxa"/>
            <w:tcBorders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≥ 90%</w:t>
            </w:r>
          </w:p>
        </w:tc>
      </w:tr>
      <w:tr w:rsidR="002045FF" w:rsidRPr="00CB2389" w:rsidTr="008619A8">
        <w:trPr>
          <w:trHeight w:val="354"/>
        </w:trPr>
        <w:tc>
          <w:tcPr>
            <w:tcW w:w="201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dissolved solid</w:t>
            </w:r>
          </w:p>
        </w:tc>
        <w:tc>
          <w:tcPr>
            <w:tcW w:w="3785" w:type="dxa"/>
            <w:tcBorders>
              <w:bottom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total dissolved solids</w:t>
            </w:r>
            <w:r w:rsidRPr="00CB238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 </w:t>
            </w:r>
            <w:r w:rsidRPr="00CB2389">
              <w:rPr>
                <w:rFonts w:ascii="Arial" w:hAnsi="Arial" w:cs="Arial"/>
                <w:sz w:val="22"/>
                <w:szCs w:val="22"/>
              </w:rPr>
              <w:t>(7647-14-5)</w:t>
            </w:r>
          </w:p>
        </w:tc>
        <w:tc>
          <w:tcPr>
            <w:tcW w:w="2464" w:type="dxa"/>
            <w:tcBorders>
              <w:bottom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2045FF" w:rsidRPr="00CB2389" w:rsidRDefault="002045FF" w:rsidP="00764381">
            <w:pPr>
              <w:spacing w:after="12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38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</w:tbl>
    <w:p w:rsidR="002045FF" w:rsidRPr="00CB2389" w:rsidRDefault="002045FF" w:rsidP="002045FF">
      <w:pPr>
        <w:spacing w:after="120" w:line="276" w:lineRule="auto"/>
        <w:contextualSpacing/>
        <w:rPr>
          <w:rFonts w:ascii="Arial" w:hAnsi="Arial" w:cs="Arial"/>
          <w:sz w:val="22"/>
          <w:szCs w:val="22"/>
        </w:rPr>
      </w:pPr>
    </w:p>
    <w:p w:rsidR="002045FF" w:rsidRPr="00CB2389" w:rsidRDefault="002045FF" w:rsidP="002045FF">
      <w:pPr>
        <w:spacing w:after="120" w:line="276" w:lineRule="auto"/>
        <w:rPr>
          <w:rFonts w:ascii="Arial" w:hAnsi="Arial" w:cs="Arial"/>
          <w:sz w:val="22"/>
          <w:szCs w:val="22"/>
        </w:rPr>
      </w:pPr>
    </w:p>
    <w:p w:rsidR="00812771" w:rsidRPr="00CB2389" w:rsidRDefault="00812771">
      <w:pPr>
        <w:rPr>
          <w:rFonts w:ascii="Arial" w:hAnsi="Arial" w:cs="Arial"/>
          <w:sz w:val="22"/>
          <w:szCs w:val="22"/>
        </w:rPr>
      </w:pPr>
    </w:p>
    <w:sectPr w:rsidR="00812771" w:rsidRPr="00CB2389" w:rsidSect="00CB238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FF"/>
    <w:rsid w:val="001A5BD2"/>
    <w:rsid w:val="002045FF"/>
    <w:rsid w:val="00380E89"/>
    <w:rsid w:val="007E5360"/>
    <w:rsid w:val="00812771"/>
    <w:rsid w:val="008619A8"/>
    <w:rsid w:val="00867563"/>
    <w:rsid w:val="00B67BA3"/>
    <w:rsid w:val="00CB2389"/>
    <w:rsid w:val="00D233C1"/>
    <w:rsid w:val="00FE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0AB30"/>
  <w15:chartTrackingRefBased/>
  <w15:docId w15:val="{107E0124-2974-4F6C-AFCE-437BE071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5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5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5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5F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5F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5F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5F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5F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5F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5F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5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5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5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5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5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5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5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4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5F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4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5F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45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5F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45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5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5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  <clbl:label id="{f02d78b0-b74f-43f0-801d-d7d5ec01d625}" enabled="1" method="Privileged" siteId="{fae6d70f-954b-4811-92b6-0530d6f84c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Prebensen, Mary K CIV USARMY DEVCOM SC (USA)</dc:creator>
  <cp:keywords/>
  <dc:description/>
  <cp:lastModifiedBy>Chase, Christine N CIV USARMY ACC (USA)</cp:lastModifiedBy>
  <cp:revision>1</cp:revision>
  <dcterms:created xsi:type="dcterms:W3CDTF">2026-10-07T13:16:00Z</dcterms:created>
  <dcterms:modified xsi:type="dcterms:W3CDTF">2026-10-07T13:16:00Z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2d78b0-b74f-43f0-801d-d7d5ec01d625_Enabled">
    <vt:lpwstr>true</vt:lpwstr>
  </property>
  <property fmtid="{D5CDD505-2E9C-101B-9397-08002B2CF9AE}" pid="3" name="MSIP_Label_f02d78b0-b74f-43f0-801d-d7d5ec01d625_SetDate">
    <vt:lpwstr>2026-10-07T13:12:08Z</vt:lpwstr>
  </property>
  <property fmtid="{D5CDD505-2E9C-101B-9397-08002B2CF9AE}" pid="4" name="MSIP_Label_f02d78b0-b74f-43f0-801d-d7d5ec01d625_Method">
    <vt:lpwstr>Standard</vt:lpwstr>
  </property>
  <property fmtid="{D5CDD505-2E9C-101B-9397-08002B2CF9AE}" pid="5" name="MSIP_Label_f02d78b0-b74f-43f0-801d-d7d5ec01d625_Name">
    <vt:lpwstr>Controlled_Child_01</vt:lpwstr>
  </property>
  <property fmtid="{D5CDD505-2E9C-101B-9397-08002B2CF9AE}" pid="6" name="MSIP_Label_f02d78b0-b74f-43f0-801d-d7d5ec01d625_SiteId">
    <vt:lpwstr>fae6d70f-954b-4811-92b6-0530d6f84c43</vt:lpwstr>
  </property>
  <property fmtid="{D5CDD505-2E9C-101B-9397-08002B2CF9AE}" pid="7" name="MSIP_Label_f02d78b0-b74f-43f0-801d-d7d5ec01d625_ActionId">
    <vt:lpwstr>ff971a45-7200-41a9-a274-15aa6e2abc6e</vt:lpwstr>
  </property>
  <property fmtid="{D5CDD505-2E9C-101B-9397-08002B2CF9AE}" pid="8" name="MSIP_Label_f02d78b0-b74f-43f0-801d-d7d5ec01d625_ContentBits">
    <vt:lpwstr>0</vt:lpwstr>
  </property>
</Properties>
</file>