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B56BF" w14:textId="77777777" w:rsidR="0054652C" w:rsidRDefault="0054652C" w:rsidP="0054652C">
      <w:pPr>
        <w:jc w:val="center"/>
        <w:rPr>
          <w:b/>
        </w:rPr>
      </w:pPr>
      <w:bookmarkStart w:id="0" w:name="_Hlk198295828"/>
      <w:r>
        <w:rPr>
          <w:b/>
        </w:rPr>
        <w:t>AMENDMENT 6 to BAA FA8750-24-S-7003</w:t>
      </w:r>
    </w:p>
    <w:p w14:paraId="507B9775" w14:textId="77777777" w:rsidR="0054652C" w:rsidRDefault="0054652C" w:rsidP="0054652C"/>
    <w:p w14:paraId="306E3494" w14:textId="77777777" w:rsidR="0054652C" w:rsidRDefault="0054652C" w:rsidP="0054652C">
      <w:r>
        <w:t xml:space="preserve">The purpose of this modification is to republish the original announcement, incorporating any previous amendments, pursuant to FAR 35.016(c). </w:t>
      </w:r>
    </w:p>
    <w:p w14:paraId="0EE3D9C6" w14:textId="77777777" w:rsidR="0054652C" w:rsidRPr="007768B6" w:rsidRDefault="0054652C" w:rsidP="0054652C">
      <w:pPr>
        <w:rPr>
          <w:color w:val="FF0000"/>
        </w:rPr>
      </w:pPr>
    </w:p>
    <w:p w14:paraId="562649C2" w14:textId="77777777" w:rsidR="0054652C" w:rsidRPr="00A07DFA" w:rsidRDefault="0054652C" w:rsidP="0054652C">
      <w:r w:rsidRPr="00A07DFA">
        <w:t xml:space="preserve">This republishing also includes the following changes: </w:t>
      </w:r>
    </w:p>
    <w:p w14:paraId="15E88699" w14:textId="77777777" w:rsidR="0054652C" w:rsidRPr="00A07DFA" w:rsidRDefault="0054652C" w:rsidP="0054652C"/>
    <w:p w14:paraId="14805D5F" w14:textId="77777777" w:rsidR="0054652C" w:rsidRDefault="0054652C" w:rsidP="0054652C">
      <w:pPr>
        <w:pStyle w:val="ListParagraph"/>
        <w:numPr>
          <w:ilvl w:val="0"/>
          <w:numId w:val="77"/>
        </w:numPr>
        <w:spacing w:after="160" w:line="252" w:lineRule="auto"/>
      </w:pPr>
      <w:r>
        <w:t>Part I- Overview Information:</w:t>
      </w:r>
    </w:p>
    <w:p w14:paraId="1B8ACB6C" w14:textId="77777777" w:rsidR="0054652C" w:rsidRDefault="0054652C" w:rsidP="0054652C">
      <w:pPr>
        <w:pStyle w:val="ListParagraph"/>
        <w:numPr>
          <w:ilvl w:val="1"/>
          <w:numId w:val="77"/>
        </w:numPr>
        <w:spacing w:after="160" w:line="252" w:lineRule="auto"/>
      </w:pPr>
      <w:r>
        <w:t xml:space="preserve">Adds guidance to the FY26 white paper due </w:t>
      </w:r>
      <w:proofErr w:type="gramStart"/>
      <w:r>
        <w:t>date;</w:t>
      </w:r>
      <w:proofErr w:type="gramEnd"/>
    </w:p>
    <w:p w14:paraId="36AAB3C5" w14:textId="77777777" w:rsidR="0054652C" w:rsidRPr="00A07DFA" w:rsidRDefault="0054652C" w:rsidP="0054652C">
      <w:pPr>
        <w:pStyle w:val="ListParagraph"/>
        <w:spacing w:after="160" w:line="252" w:lineRule="auto"/>
        <w:ind w:left="1440"/>
      </w:pPr>
    </w:p>
    <w:p w14:paraId="4DBF559F" w14:textId="77777777" w:rsidR="0054652C" w:rsidRDefault="0054652C" w:rsidP="0054652C">
      <w:pPr>
        <w:pStyle w:val="ListParagraph"/>
        <w:numPr>
          <w:ilvl w:val="0"/>
          <w:numId w:val="77"/>
        </w:numPr>
        <w:spacing w:after="160" w:line="252" w:lineRule="auto"/>
      </w:pPr>
      <w:r w:rsidRPr="00A07DFA">
        <w:t>Part II</w:t>
      </w:r>
      <w:r>
        <w:t xml:space="preserve">- </w:t>
      </w:r>
      <w:r w:rsidRPr="00A07DFA">
        <w:t>Full Text Announcement:</w:t>
      </w:r>
    </w:p>
    <w:p w14:paraId="4044926C" w14:textId="77777777" w:rsidR="0054652C" w:rsidRDefault="0054652C" w:rsidP="0054652C">
      <w:pPr>
        <w:pStyle w:val="ListParagraph"/>
        <w:numPr>
          <w:ilvl w:val="0"/>
          <w:numId w:val="78"/>
        </w:numPr>
        <w:spacing w:after="160" w:line="252" w:lineRule="auto"/>
      </w:pPr>
      <w:r>
        <w:t xml:space="preserve">Section I, page 7, updates guidance related to figure 2 for </w:t>
      </w:r>
      <w:proofErr w:type="gramStart"/>
      <w:r>
        <w:t>FY26;</w:t>
      </w:r>
      <w:proofErr w:type="gramEnd"/>
    </w:p>
    <w:p w14:paraId="21B21506" w14:textId="77777777" w:rsidR="0054652C" w:rsidRDefault="0054652C" w:rsidP="0054652C">
      <w:pPr>
        <w:pStyle w:val="ListParagraph"/>
        <w:numPr>
          <w:ilvl w:val="0"/>
          <w:numId w:val="78"/>
        </w:numPr>
        <w:spacing w:after="160" w:line="252" w:lineRule="auto"/>
      </w:pPr>
      <w:r>
        <w:t xml:space="preserve">Section I, </w:t>
      </w:r>
      <w:proofErr w:type="spellStart"/>
      <w:r>
        <w:t>pg</w:t>
      </w:r>
      <w:proofErr w:type="spellEnd"/>
      <w:r>
        <w:t xml:space="preserve"> 9, updates guidance related to </w:t>
      </w:r>
      <w:proofErr w:type="gramStart"/>
      <w:r>
        <w:t>FY26;</w:t>
      </w:r>
      <w:proofErr w:type="gramEnd"/>
    </w:p>
    <w:p w14:paraId="47DD4E36" w14:textId="77777777" w:rsidR="0054652C" w:rsidRPr="00A07DFA" w:rsidRDefault="0054652C" w:rsidP="0054652C">
      <w:pPr>
        <w:pStyle w:val="ListParagraph"/>
        <w:numPr>
          <w:ilvl w:val="0"/>
          <w:numId w:val="78"/>
        </w:numPr>
        <w:spacing w:after="160" w:line="252" w:lineRule="auto"/>
      </w:pPr>
      <w:r>
        <w:t xml:space="preserve">Section I, </w:t>
      </w:r>
      <w:proofErr w:type="spellStart"/>
      <w:r>
        <w:t>pg</w:t>
      </w:r>
      <w:proofErr w:type="spellEnd"/>
      <w:r>
        <w:t xml:space="preserve"> 11, updates guidance related to </w:t>
      </w:r>
      <w:proofErr w:type="gramStart"/>
      <w:r>
        <w:t>FY26;</w:t>
      </w:r>
      <w:proofErr w:type="gramEnd"/>
    </w:p>
    <w:p w14:paraId="100E4EF4" w14:textId="77777777" w:rsidR="0054652C" w:rsidRPr="009905FF" w:rsidRDefault="0054652C" w:rsidP="0054652C">
      <w:pPr>
        <w:pStyle w:val="ListParagraph"/>
        <w:numPr>
          <w:ilvl w:val="0"/>
          <w:numId w:val="78"/>
        </w:numPr>
        <w:spacing w:after="160" w:line="252" w:lineRule="auto"/>
      </w:pPr>
      <w:r w:rsidRPr="009905FF">
        <w:t xml:space="preserve">Section III.2.b.2, updates the FOCI </w:t>
      </w:r>
      <w:proofErr w:type="gramStart"/>
      <w:r w:rsidRPr="009905FF">
        <w:t>guidance;</w:t>
      </w:r>
      <w:proofErr w:type="gramEnd"/>
    </w:p>
    <w:p w14:paraId="0FF7983F" w14:textId="77777777" w:rsidR="0054652C" w:rsidRPr="005551FC" w:rsidRDefault="0054652C" w:rsidP="0054652C">
      <w:pPr>
        <w:pStyle w:val="ListParagraph"/>
        <w:numPr>
          <w:ilvl w:val="0"/>
          <w:numId w:val="78"/>
        </w:numPr>
        <w:spacing w:after="160" w:line="252" w:lineRule="auto"/>
      </w:pPr>
      <w:r w:rsidRPr="009905FF">
        <w:t xml:space="preserve">Section IV.1, </w:t>
      </w:r>
      <w:r>
        <w:t xml:space="preserve">adds guidance to the FY26 white paper due </w:t>
      </w:r>
      <w:proofErr w:type="gramStart"/>
      <w:r>
        <w:t>date;</w:t>
      </w:r>
      <w:proofErr w:type="gramEnd"/>
    </w:p>
    <w:p w14:paraId="289865CE" w14:textId="77777777" w:rsidR="0054652C" w:rsidRDefault="0054652C" w:rsidP="0054652C">
      <w:pPr>
        <w:pStyle w:val="ListParagraph"/>
        <w:numPr>
          <w:ilvl w:val="0"/>
          <w:numId w:val="78"/>
        </w:numPr>
        <w:spacing w:after="160" w:line="252" w:lineRule="auto"/>
      </w:pPr>
      <w:r w:rsidRPr="009905FF">
        <w:t xml:space="preserve">Section IV.3., updates the Information Protection Office </w:t>
      </w:r>
      <w:proofErr w:type="gramStart"/>
      <w:r w:rsidRPr="009905FF">
        <w:t>email;</w:t>
      </w:r>
      <w:proofErr w:type="gramEnd"/>
    </w:p>
    <w:p w14:paraId="79865D29" w14:textId="77777777" w:rsidR="0054652C" w:rsidRPr="009905FF" w:rsidRDefault="0054652C" w:rsidP="0054652C">
      <w:pPr>
        <w:pStyle w:val="ListParagraph"/>
        <w:numPr>
          <w:ilvl w:val="0"/>
          <w:numId w:val="78"/>
        </w:numPr>
        <w:spacing w:after="160" w:line="252" w:lineRule="auto"/>
      </w:pPr>
      <w:r>
        <w:t xml:space="preserve">Section IV.4.b, updates the </w:t>
      </w:r>
      <w:proofErr w:type="gramStart"/>
      <w:r>
        <w:t>date;</w:t>
      </w:r>
      <w:proofErr w:type="gramEnd"/>
    </w:p>
    <w:p w14:paraId="32B0D91E" w14:textId="77777777" w:rsidR="0054652C" w:rsidRPr="009905FF" w:rsidRDefault="0054652C" w:rsidP="0054652C">
      <w:pPr>
        <w:pStyle w:val="ListParagraph"/>
        <w:numPr>
          <w:ilvl w:val="0"/>
          <w:numId w:val="78"/>
        </w:numPr>
        <w:spacing w:after="160" w:line="252" w:lineRule="auto"/>
      </w:pPr>
      <w:r w:rsidRPr="009905FF">
        <w:t xml:space="preserve">Section IV.4.c, updates the CFR </w:t>
      </w:r>
      <w:proofErr w:type="gramStart"/>
      <w:r w:rsidRPr="009905FF">
        <w:t>hyperlink;</w:t>
      </w:r>
      <w:proofErr w:type="gramEnd"/>
    </w:p>
    <w:p w14:paraId="45862B0A" w14:textId="77777777" w:rsidR="0054652C" w:rsidRPr="009905FF" w:rsidRDefault="0054652C" w:rsidP="0054652C">
      <w:pPr>
        <w:pStyle w:val="ListParagraph"/>
        <w:numPr>
          <w:ilvl w:val="0"/>
          <w:numId w:val="78"/>
        </w:numPr>
        <w:spacing w:after="160" w:line="252" w:lineRule="auto"/>
      </w:pPr>
      <w:r w:rsidRPr="009905FF">
        <w:t xml:space="preserve">Section IV.4.e, adds language regarding </w:t>
      </w:r>
      <w:proofErr w:type="gramStart"/>
      <w:r w:rsidRPr="009905FF">
        <w:t>OTs;</w:t>
      </w:r>
      <w:proofErr w:type="gramEnd"/>
    </w:p>
    <w:p w14:paraId="472E01FD" w14:textId="77777777" w:rsidR="0054652C" w:rsidRPr="00F569B3" w:rsidRDefault="0054652C" w:rsidP="0054652C">
      <w:pPr>
        <w:pStyle w:val="ListParagraph"/>
        <w:numPr>
          <w:ilvl w:val="0"/>
          <w:numId w:val="78"/>
        </w:numPr>
        <w:spacing w:after="160" w:line="252" w:lineRule="auto"/>
      </w:pPr>
      <w:r w:rsidRPr="00F569B3">
        <w:t xml:space="preserve">Section V.2.b.2.e; corrects numbering and updates the </w:t>
      </w:r>
      <w:proofErr w:type="gramStart"/>
      <w:r w:rsidRPr="00F569B3">
        <w:t>language;</w:t>
      </w:r>
      <w:proofErr w:type="gramEnd"/>
    </w:p>
    <w:p w14:paraId="4B0F1B34" w14:textId="77777777" w:rsidR="0054652C" w:rsidRDefault="0054652C" w:rsidP="0054652C">
      <w:pPr>
        <w:pStyle w:val="ListParagraph"/>
        <w:numPr>
          <w:ilvl w:val="0"/>
          <w:numId w:val="78"/>
        </w:numPr>
        <w:spacing w:after="160" w:line="252" w:lineRule="auto"/>
      </w:pPr>
      <w:r w:rsidRPr="00F569B3">
        <w:t xml:space="preserve">Section VI.1, updates proposal formatting </w:t>
      </w:r>
      <w:proofErr w:type="gramStart"/>
      <w:r w:rsidRPr="00F569B3">
        <w:t>language;</w:t>
      </w:r>
      <w:proofErr w:type="gramEnd"/>
    </w:p>
    <w:p w14:paraId="1D9380FF" w14:textId="77777777" w:rsidR="0054652C" w:rsidRPr="00F569B3" w:rsidRDefault="0054652C" w:rsidP="0054652C">
      <w:pPr>
        <w:pStyle w:val="ListParagraph"/>
        <w:numPr>
          <w:ilvl w:val="0"/>
          <w:numId w:val="78"/>
        </w:numPr>
        <w:spacing w:after="160" w:line="252" w:lineRule="auto"/>
      </w:pPr>
      <w:r>
        <w:t xml:space="preserve">Section IV.7, updates the </w:t>
      </w:r>
      <w:proofErr w:type="gramStart"/>
      <w:r>
        <w:t>provisions;</w:t>
      </w:r>
      <w:proofErr w:type="gramEnd"/>
    </w:p>
    <w:p w14:paraId="3EC867B7" w14:textId="77777777" w:rsidR="0054652C" w:rsidRPr="00F569B3" w:rsidRDefault="0054652C" w:rsidP="0054652C">
      <w:pPr>
        <w:pStyle w:val="ListParagraph"/>
        <w:numPr>
          <w:ilvl w:val="0"/>
          <w:numId w:val="78"/>
        </w:numPr>
        <w:spacing w:after="160" w:line="252" w:lineRule="auto"/>
      </w:pPr>
      <w:r w:rsidRPr="00F569B3">
        <w:t xml:space="preserve">Section VI., adds paragraph </w:t>
      </w:r>
      <w:proofErr w:type="gramStart"/>
      <w:r w:rsidRPr="00F569B3">
        <w:t>10;</w:t>
      </w:r>
      <w:proofErr w:type="gramEnd"/>
    </w:p>
    <w:p w14:paraId="293FB059" w14:textId="77777777" w:rsidR="0054652C" w:rsidRPr="00F569B3" w:rsidRDefault="0054652C" w:rsidP="0054652C">
      <w:pPr>
        <w:pStyle w:val="ListParagraph"/>
        <w:numPr>
          <w:ilvl w:val="0"/>
          <w:numId w:val="78"/>
        </w:numPr>
        <w:spacing w:after="160" w:line="252" w:lineRule="auto"/>
      </w:pPr>
      <w:r w:rsidRPr="00F569B3">
        <w:t>Section VII: updates the OMBUDSMAN.</w:t>
      </w:r>
    </w:p>
    <w:p w14:paraId="0B5D0A25" w14:textId="77777777" w:rsidR="0054652C" w:rsidRPr="00562E08" w:rsidRDefault="0054652C" w:rsidP="0054652C">
      <w:pPr>
        <w:rPr>
          <w:color w:val="FF0000"/>
        </w:rPr>
      </w:pPr>
    </w:p>
    <w:p w14:paraId="0B5AEFAE" w14:textId="77777777" w:rsidR="0054652C" w:rsidRDefault="0054652C" w:rsidP="0054652C">
      <w:pPr>
        <w:rPr>
          <w:b/>
        </w:rPr>
      </w:pPr>
      <w:r>
        <w:rPr>
          <w:b/>
        </w:rPr>
        <w:t>No other changes have been made.</w:t>
      </w:r>
    </w:p>
    <w:bookmarkEnd w:id="0"/>
    <w:p w14:paraId="3AA9AF91" w14:textId="77777777" w:rsidR="0054652C" w:rsidRDefault="0054652C" w:rsidP="0054652C">
      <w:r>
        <w:t>________________________________________</w:t>
      </w:r>
    </w:p>
    <w:p w14:paraId="0E2AE9EE" w14:textId="77777777" w:rsidR="00966BF1" w:rsidRDefault="00966BF1" w:rsidP="009D5420"/>
    <w:p w14:paraId="53E60415" w14:textId="6234F80C" w:rsidR="009D5420" w:rsidRPr="00F119B1" w:rsidRDefault="009D5420" w:rsidP="009D5420">
      <w:r w:rsidRPr="00F119B1">
        <w:t>NAICS COD</w:t>
      </w:r>
      <w:r w:rsidRPr="003D1D76">
        <w:t xml:space="preserve">E:  </w:t>
      </w:r>
      <w:r w:rsidR="0025604D" w:rsidRPr="003D1D76">
        <w:t>541715</w:t>
      </w:r>
    </w:p>
    <w:p w14:paraId="3A3774AB" w14:textId="77777777" w:rsidR="009D5420" w:rsidRPr="00F119B1" w:rsidRDefault="009D5420" w:rsidP="009D5420"/>
    <w:p w14:paraId="7C839231" w14:textId="77777777" w:rsidR="009D5420" w:rsidRPr="00F119B1" w:rsidRDefault="009D5420" w:rsidP="009D5420">
      <w:r w:rsidRPr="00F119B1">
        <w:t>FEDERAL AGENCY NAME: Department of the Air Force, Air Force Materiel Command, AFRL - Rome Research Site, AFRL/Information Directorate, 26 Electronic Parkway, Rome, NY, 13441-4514</w:t>
      </w:r>
    </w:p>
    <w:p w14:paraId="5E8C6C57" w14:textId="77777777" w:rsidR="009D5420" w:rsidRPr="00F119B1" w:rsidRDefault="009D5420" w:rsidP="009D5420"/>
    <w:p w14:paraId="4C254043" w14:textId="51534CBE" w:rsidR="009D5420" w:rsidRPr="00F119B1" w:rsidRDefault="00874634" w:rsidP="009D5420">
      <w:r w:rsidRPr="00F119B1">
        <w:t xml:space="preserve">BAA </w:t>
      </w:r>
      <w:r w:rsidR="009D5420" w:rsidRPr="00F119B1">
        <w:t xml:space="preserve">ANNOUNCEMENT TYPE:  </w:t>
      </w:r>
      <w:r w:rsidR="004F5DE0">
        <w:t>Modification</w:t>
      </w:r>
    </w:p>
    <w:p w14:paraId="4C1F3171" w14:textId="77777777" w:rsidR="009D5420" w:rsidRPr="00F119B1" w:rsidRDefault="009D5420" w:rsidP="0030659C">
      <w:pPr>
        <w:rPr>
          <w:b/>
        </w:rPr>
      </w:pPr>
    </w:p>
    <w:p w14:paraId="63B8937E" w14:textId="73BA4E5D" w:rsidR="009D5420" w:rsidRPr="00F119B1" w:rsidRDefault="00F15E75" w:rsidP="009D5420">
      <w:r>
        <w:t xml:space="preserve">BROAD AGENCY ANNOUNCEMENT (BAA) </w:t>
      </w:r>
      <w:r w:rsidR="009D5420">
        <w:t xml:space="preserve">TITLE:  </w:t>
      </w:r>
      <w:r w:rsidR="00540B62" w:rsidRPr="00003CE6">
        <w:t xml:space="preserve">Coordinating Austere Nodes </w:t>
      </w:r>
      <w:r w:rsidR="00C648BB" w:rsidRPr="00003CE6">
        <w:t>through Virtualization and Analysis of Streams (CANVAS)</w:t>
      </w:r>
      <w:r w:rsidR="009D5420">
        <w:t xml:space="preserve">          </w:t>
      </w:r>
    </w:p>
    <w:p w14:paraId="3AFF21A4" w14:textId="77777777" w:rsidR="009D5420" w:rsidRPr="00DF6778" w:rsidRDefault="009D5420" w:rsidP="009D5420">
      <w:pPr>
        <w:rPr>
          <w:color w:val="FF0000"/>
        </w:rPr>
      </w:pPr>
    </w:p>
    <w:p w14:paraId="68BA5463" w14:textId="37635983" w:rsidR="009D5420" w:rsidRPr="00DF6778" w:rsidRDefault="00F15E75" w:rsidP="5543513C">
      <w:r w:rsidRPr="5543513C">
        <w:t xml:space="preserve">BAA </w:t>
      </w:r>
      <w:r w:rsidR="009D5420" w:rsidRPr="5543513C">
        <w:t xml:space="preserve">NUMBER: </w:t>
      </w:r>
      <w:bookmarkStart w:id="1" w:name="_Hlk123631828"/>
      <w:r w:rsidR="009D5420" w:rsidRPr="00003CE6">
        <w:t>FA8750-</w:t>
      </w:r>
      <w:r w:rsidR="00B96568" w:rsidRPr="00003CE6">
        <w:t>2</w:t>
      </w:r>
      <w:r w:rsidR="00C648BB" w:rsidRPr="00003CE6">
        <w:t>4</w:t>
      </w:r>
      <w:r w:rsidR="009D5420" w:rsidRPr="00003CE6">
        <w:t>-S-</w:t>
      </w:r>
      <w:bookmarkEnd w:id="1"/>
      <w:r w:rsidR="00E47014">
        <w:t>7003</w:t>
      </w:r>
    </w:p>
    <w:p w14:paraId="4F444290" w14:textId="77777777" w:rsidR="009D5420" w:rsidRPr="00DF6778" w:rsidRDefault="009D5420" w:rsidP="0030659C">
      <w:pPr>
        <w:rPr>
          <w:b/>
          <w:color w:val="FF0000"/>
        </w:rPr>
      </w:pPr>
    </w:p>
    <w:p w14:paraId="08BA7E09" w14:textId="075ED150" w:rsidR="0030659C" w:rsidRPr="0008134A" w:rsidRDefault="0030659C" w:rsidP="0030659C">
      <w:pPr>
        <w:rPr>
          <w:b/>
        </w:rPr>
      </w:pPr>
      <w:r w:rsidRPr="0008134A">
        <w:rPr>
          <w:b/>
        </w:rPr>
        <w:t>PART I – OVERVIEW INFORMATION</w:t>
      </w:r>
    </w:p>
    <w:p w14:paraId="7581CC13" w14:textId="77777777" w:rsidR="0030659C" w:rsidRPr="0008134A" w:rsidRDefault="0030659C" w:rsidP="0030659C"/>
    <w:p w14:paraId="0F7EE692" w14:textId="6729B745" w:rsidR="00D95F5B" w:rsidRPr="0008134A" w:rsidRDefault="00D95F5B" w:rsidP="00D95F5B">
      <w:r w:rsidRPr="0008134A">
        <w:t xml:space="preserve">This announcement is for an Open, 2 Step </w:t>
      </w:r>
      <w:r w:rsidR="00F15E75" w:rsidRPr="0008134A">
        <w:t xml:space="preserve">BAA </w:t>
      </w:r>
      <w:r w:rsidRPr="0008134A">
        <w:t xml:space="preserve">which is open and effective until </w:t>
      </w:r>
      <w:r w:rsidR="00B167BF">
        <w:t>21 MAY</w:t>
      </w:r>
      <w:r w:rsidR="00E17088" w:rsidRPr="0008134A">
        <w:t xml:space="preserve"> </w:t>
      </w:r>
      <w:r w:rsidR="00D97F70" w:rsidRPr="0008134A">
        <w:t>202</w:t>
      </w:r>
      <w:r w:rsidR="00703499">
        <w:t>9</w:t>
      </w:r>
      <w:r w:rsidRPr="0008134A">
        <w:t xml:space="preserve">.  </w:t>
      </w:r>
      <w:r w:rsidR="00006597" w:rsidRPr="0008134A">
        <w:t xml:space="preserve">Only white papers will be accepted as initial submissions; formal proposals will be accepted by invitation only.  </w:t>
      </w:r>
      <w:r w:rsidRPr="0008134A">
        <w:t xml:space="preserve">While white papers will be considered if received prior to </w:t>
      </w:r>
      <w:r w:rsidR="007D73B7" w:rsidRPr="0008134A">
        <w:t>1600 h</w:t>
      </w:r>
      <w:r w:rsidR="00F119B1" w:rsidRPr="0008134A">
        <w:t>ou</w:t>
      </w:r>
      <w:r w:rsidR="007D73B7" w:rsidRPr="0008134A">
        <w:t>rs</w:t>
      </w:r>
      <w:r w:rsidR="00006597" w:rsidRPr="0008134A">
        <w:t xml:space="preserve"> Eastern Standard Time </w:t>
      </w:r>
      <w:r w:rsidR="00006597" w:rsidRPr="0008134A">
        <w:lastRenderedPageBreak/>
        <w:t>(EST)</w:t>
      </w:r>
      <w:r w:rsidRPr="0008134A">
        <w:t xml:space="preserve"> on </w:t>
      </w:r>
      <w:r w:rsidR="00B167BF">
        <w:t>21 MAY 2029</w:t>
      </w:r>
      <w:r w:rsidRPr="0008134A">
        <w:t>, the following submission dates are suggested to best align with projected funding:</w:t>
      </w:r>
    </w:p>
    <w:p w14:paraId="126037A6" w14:textId="77777777" w:rsidR="00D95F5B" w:rsidRPr="0008134A" w:rsidRDefault="00D95F5B" w:rsidP="00D95F5B"/>
    <w:p w14:paraId="11E1615D" w14:textId="6087D836" w:rsidR="00D95F5B" w:rsidRDefault="00D95F5B" w:rsidP="00D95F5B">
      <w:pPr>
        <w:rPr>
          <w:i/>
        </w:rPr>
      </w:pPr>
      <w:r w:rsidRPr="00BB13BC">
        <w:rPr>
          <w:iCs/>
        </w:rPr>
        <w:t>FY</w:t>
      </w:r>
      <w:r w:rsidR="00AE25A3" w:rsidRPr="00BB13BC">
        <w:rPr>
          <w:iCs/>
        </w:rPr>
        <w:t>2</w:t>
      </w:r>
      <w:r w:rsidR="00E7623D" w:rsidRPr="00BB13BC">
        <w:rPr>
          <w:iCs/>
        </w:rPr>
        <w:t>5</w:t>
      </w:r>
      <w:r w:rsidRPr="00BB13BC">
        <w:rPr>
          <w:iCs/>
        </w:rPr>
        <w:t xml:space="preserve"> by </w:t>
      </w:r>
      <w:r w:rsidR="00966BF1" w:rsidRPr="00BB13BC">
        <w:rPr>
          <w:iCs/>
        </w:rPr>
        <w:t>28</w:t>
      </w:r>
      <w:r w:rsidR="00CD5D21" w:rsidRPr="00BB13BC">
        <w:rPr>
          <w:iCs/>
        </w:rPr>
        <w:t xml:space="preserve"> </w:t>
      </w:r>
      <w:r w:rsidR="00703499" w:rsidRPr="00BB13BC">
        <w:rPr>
          <w:iCs/>
        </w:rPr>
        <w:t xml:space="preserve">Jun </w:t>
      </w:r>
      <w:r w:rsidR="006D22FF" w:rsidRPr="00BB13BC">
        <w:rPr>
          <w:iCs/>
        </w:rPr>
        <w:t>2024</w:t>
      </w:r>
      <w:r w:rsidR="00C30063">
        <w:rPr>
          <w:iCs/>
        </w:rPr>
        <w:t xml:space="preserve"> </w:t>
      </w:r>
      <w:r w:rsidR="00C30063" w:rsidRPr="00BB13BC">
        <w:rPr>
          <w:i/>
        </w:rPr>
        <w:t>(Please note: For FY25, AFRL is seeking whitepapers for TA1 ONLY</w:t>
      </w:r>
      <w:r w:rsidR="00AF5CB0" w:rsidRPr="00BB13BC">
        <w:rPr>
          <w:i/>
        </w:rPr>
        <w:t xml:space="preserve">; further, see Figure 2 on page 7; for FY25, AFRL will only consider components in WHITE; TA2 and TA1 </w:t>
      </w:r>
      <w:r w:rsidR="00694B97" w:rsidRPr="00BB13BC">
        <w:rPr>
          <w:i/>
        </w:rPr>
        <w:t>SHADED components</w:t>
      </w:r>
      <w:r w:rsidR="00AF5CB0" w:rsidRPr="00BB13BC">
        <w:rPr>
          <w:i/>
        </w:rPr>
        <w:t xml:space="preserve"> will not be considered for FY25.</w:t>
      </w:r>
    </w:p>
    <w:p w14:paraId="0B604980" w14:textId="77777777" w:rsidR="00BB13BC" w:rsidRPr="003D1D76" w:rsidRDefault="00BB13BC" w:rsidP="00D95F5B">
      <w:pPr>
        <w:rPr>
          <w:b/>
          <w:bCs/>
          <w:i/>
        </w:rPr>
      </w:pPr>
    </w:p>
    <w:p w14:paraId="0E60D686" w14:textId="5D30B95A" w:rsidR="00D95F5B" w:rsidRPr="0008134A" w:rsidRDefault="00D95F5B" w:rsidP="00D95F5B">
      <w:pPr>
        <w:rPr>
          <w:b/>
          <w:iCs/>
        </w:rPr>
      </w:pPr>
      <w:r w:rsidRPr="00BB13BC">
        <w:rPr>
          <w:b/>
          <w:bCs/>
          <w:iCs/>
        </w:rPr>
        <w:t>FY</w:t>
      </w:r>
      <w:r w:rsidR="00AE25A3" w:rsidRPr="00BB13BC">
        <w:rPr>
          <w:b/>
          <w:bCs/>
          <w:iCs/>
        </w:rPr>
        <w:t>2</w:t>
      </w:r>
      <w:r w:rsidR="00E165C1" w:rsidRPr="00BB13BC">
        <w:rPr>
          <w:b/>
          <w:bCs/>
          <w:iCs/>
        </w:rPr>
        <w:t>6</w:t>
      </w:r>
      <w:r w:rsidRPr="00BB13BC">
        <w:rPr>
          <w:b/>
          <w:bCs/>
          <w:iCs/>
        </w:rPr>
        <w:t xml:space="preserve"> by </w:t>
      </w:r>
      <w:r w:rsidR="00CD5D21" w:rsidRPr="00BB13BC">
        <w:rPr>
          <w:b/>
          <w:bCs/>
          <w:iCs/>
        </w:rPr>
        <w:t xml:space="preserve">15 </w:t>
      </w:r>
      <w:r w:rsidR="00703499" w:rsidRPr="00BB13BC">
        <w:rPr>
          <w:b/>
          <w:bCs/>
          <w:iCs/>
        </w:rPr>
        <w:t>Jun</w:t>
      </w:r>
      <w:r w:rsidR="00703499" w:rsidRPr="00BB13BC" w:rsidDel="00703499">
        <w:rPr>
          <w:b/>
          <w:bCs/>
          <w:iCs/>
        </w:rPr>
        <w:t xml:space="preserve"> </w:t>
      </w:r>
      <w:r w:rsidR="003F32CE" w:rsidRPr="00BB13BC">
        <w:rPr>
          <w:b/>
          <w:bCs/>
          <w:iCs/>
        </w:rPr>
        <w:t>2025</w:t>
      </w:r>
      <w:r w:rsidR="00BB13BC">
        <w:rPr>
          <w:iCs/>
        </w:rPr>
        <w:t xml:space="preserve"> </w:t>
      </w:r>
      <w:r w:rsidR="00BB13BC">
        <w:rPr>
          <w:b/>
          <w:bCs/>
          <w:i/>
        </w:rPr>
        <w:t>(Please note: For FY26, AFRL is seeking whitepapers for TA1 ONLY; further, see Figure 2 on page 7; for FY26, AFRL will only consider components in WHITE; TA2 and TA1 SHADED components will not be considered for FY26.</w:t>
      </w:r>
    </w:p>
    <w:p w14:paraId="34128CD3" w14:textId="00EF67BC" w:rsidR="00D95F5B" w:rsidRDefault="00D95F5B" w:rsidP="00D95F5B">
      <w:pPr>
        <w:rPr>
          <w:iCs/>
        </w:rPr>
      </w:pPr>
      <w:r w:rsidRPr="0008134A">
        <w:rPr>
          <w:iCs/>
        </w:rPr>
        <w:t>FY</w:t>
      </w:r>
      <w:r w:rsidR="0042524E" w:rsidRPr="0008134A">
        <w:rPr>
          <w:iCs/>
        </w:rPr>
        <w:t>2</w:t>
      </w:r>
      <w:r w:rsidR="00E165C1" w:rsidRPr="0008134A">
        <w:rPr>
          <w:iCs/>
        </w:rPr>
        <w:t>7</w:t>
      </w:r>
      <w:r w:rsidRPr="0008134A">
        <w:rPr>
          <w:iCs/>
        </w:rPr>
        <w:t xml:space="preserve"> by </w:t>
      </w:r>
      <w:r w:rsidR="00CD5D21" w:rsidRPr="0008134A">
        <w:rPr>
          <w:iCs/>
        </w:rPr>
        <w:t xml:space="preserve">15 </w:t>
      </w:r>
      <w:r w:rsidR="00703499">
        <w:rPr>
          <w:iCs/>
        </w:rPr>
        <w:t>Jun</w:t>
      </w:r>
      <w:r w:rsidR="00703499" w:rsidRPr="0008134A" w:rsidDel="00703499">
        <w:rPr>
          <w:iCs/>
        </w:rPr>
        <w:t xml:space="preserve"> </w:t>
      </w:r>
      <w:r w:rsidR="003F32CE" w:rsidRPr="0008134A">
        <w:rPr>
          <w:iCs/>
        </w:rPr>
        <w:t>202</w:t>
      </w:r>
      <w:r w:rsidR="003F32CE">
        <w:rPr>
          <w:iCs/>
        </w:rPr>
        <w:t>6</w:t>
      </w:r>
    </w:p>
    <w:p w14:paraId="1B533C86" w14:textId="7B6B3A0F" w:rsidR="00F721C6" w:rsidRDefault="00F721C6" w:rsidP="00D95F5B">
      <w:pPr>
        <w:rPr>
          <w:iCs/>
        </w:rPr>
      </w:pPr>
      <w:r>
        <w:rPr>
          <w:iCs/>
        </w:rPr>
        <w:t>FY</w:t>
      </w:r>
      <w:r w:rsidR="00695CC2">
        <w:rPr>
          <w:iCs/>
        </w:rPr>
        <w:t xml:space="preserve">28 by 15 </w:t>
      </w:r>
      <w:r w:rsidR="00703499">
        <w:rPr>
          <w:iCs/>
        </w:rPr>
        <w:t>Jun</w:t>
      </w:r>
      <w:r w:rsidR="00703499" w:rsidDel="00703499">
        <w:rPr>
          <w:iCs/>
        </w:rPr>
        <w:t xml:space="preserve"> </w:t>
      </w:r>
      <w:r w:rsidR="00695CC2">
        <w:rPr>
          <w:iCs/>
        </w:rPr>
        <w:t>2027</w:t>
      </w:r>
    </w:p>
    <w:p w14:paraId="6D4C7EB6" w14:textId="5B9F5C71" w:rsidR="00695CC2" w:rsidRDefault="00695CC2" w:rsidP="00D95F5B">
      <w:pPr>
        <w:rPr>
          <w:iCs/>
        </w:rPr>
      </w:pPr>
      <w:r>
        <w:rPr>
          <w:iCs/>
        </w:rPr>
        <w:t xml:space="preserve">FY29 by 15 </w:t>
      </w:r>
      <w:r w:rsidR="00703499">
        <w:rPr>
          <w:iCs/>
        </w:rPr>
        <w:t>Jun</w:t>
      </w:r>
      <w:r w:rsidR="00703499" w:rsidDel="00703499">
        <w:rPr>
          <w:iCs/>
        </w:rPr>
        <w:t xml:space="preserve"> </w:t>
      </w:r>
      <w:r>
        <w:rPr>
          <w:iCs/>
        </w:rPr>
        <w:t>2028</w:t>
      </w:r>
    </w:p>
    <w:p w14:paraId="491C7200" w14:textId="77777777" w:rsidR="00F537E4" w:rsidRDefault="00F537E4" w:rsidP="00D95F5B">
      <w:pPr>
        <w:rPr>
          <w:iCs/>
        </w:rPr>
      </w:pPr>
    </w:p>
    <w:p w14:paraId="46B152B1" w14:textId="77777777" w:rsidR="00D95F5B" w:rsidRPr="0008134A" w:rsidRDefault="00D95F5B" w:rsidP="00D95F5B">
      <w:pPr>
        <w:rPr>
          <w:b/>
          <w:i/>
        </w:rPr>
      </w:pPr>
    </w:p>
    <w:p w14:paraId="1BBE3A8D" w14:textId="50FD95E5" w:rsidR="00D95F5B" w:rsidRPr="0008134A" w:rsidRDefault="00D95F5B" w:rsidP="00D95F5B">
      <w:r w:rsidRPr="0008134A">
        <w:t xml:space="preserve">Offerors should monitor the </w:t>
      </w:r>
      <w:r w:rsidR="00A1551A" w:rsidRPr="0008134A">
        <w:t>Contract Opportunities</w:t>
      </w:r>
      <w:r w:rsidR="00A13EF1" w:rsidRPr="0008134A">
        <w:t xml:space="preserve"> on the SAM</w:t>
      </w:r>
      <w:r w:rsidRPr="0008134A">
        <w:t xml:space="preserve"> website at </w:t>
      </w:r>
      <w:hyperlink r:id="rId10" w:history="1">
        <w:r w:rsidR="0087525B" w:rsidRPr="0008134A">
          <w:rPr>
            <w:rStyle w:val="Hyperlink"/>
            <w:color w:val="auto"/>
          </w:rPr>
          <w:t>https://SAM.gov</w:t>
        </w:r>
      </w:hyperlink>
      <w:r w:rsidR="008860B6" w:rsidRPr="0008134A">
        <w:rPr>
          <w:rStyle w:val="Hyperlink"/>
          <w:color w:val="auto"/>
        </w:rPr>
        <w:t xml:space="preserve"> </w:t>
      </w:r>
      <w:r w:rsidRPr="0008134A">
        <w:t>in the event this announcement is amended.</w:t>
      </w:r>
    </w:p>
    <w:p w14:paraId="4C3CAB64" w14:textId="77777777" w:rsidR="00FA6D73" w:rsidRDefault="00FA6D73" w:rsidP="00C9767C">
      <w:pPr>
        <w:rPr>
          <w:color w:val="FF0000"/>
        </w:rPr>
      </w:pPr>
    </w:p>
    <w:p w14:paraId="3BAEDB8F" w14:textId="312A8810" w:rsidR="00B427AC" w:rsidRPr="00B24A71" w:rsidRDefault="00D95F5B" w:rsidP="00C9767C">
      <w:r w:rsidRPr="00003CE6">
        <w:t xml:space="preserve">CONCISE SUMMARY OF </w:t>
      </w:r>
      <w:r w:rsidR="00006597" w:rsidRPr="00003CE6">
        <w:t>TECHNOLOGY REQUIREMENT:</w:t>
      </w:r>
      <w:r>
        <w:tab/>
      </w:r>
      <w:r w:rsidR="000A2406">
        <w:t xml:space="preserve">This BAA is </w:t>
      </w:r>
      <w:r w:rsidR="00F15DE5">
        <w:t xml:space="preserve">seeking innovative research to </w:t>
      </w:r>
      <w:r w:rsidR="00D5634C">
        <w:t xml:space="preserve">develop a capability </w:t>
      </w:r>
      <w:r w:rsidR="00E72379">
        <w:t xml:space="preserve">to </w:t>
      </w:r>
      <w:r w:rsidR="003C6E6A">
        <w:t xml:space="preserve">continuously </w:t>
      </w:r>
      <w:r w:rsidR="00E72379">
        <w:t>orchestrate</w:t>
      </w:r>
      <w:r w:rsidR="32CB16DD">
        <w:t xml:space="preserve"> </w:t>
      </w:r>
      <w:r w:rsidR="00A40267">
        <w:t xml:space="preserve">command </w:t>
      </w:r>
      <w:r w:rsidR="698C5D80">
        <w:t xml:space="preserve">and </w:t>
      </w:r>
      <w:r w:rsidR="00A40267">
        <w:t>control (</w:t>
      </w:r>
      <w:r w:rsidR="32CB16DD">
        <w:t>C2</w:t>
      </w:r>
      <w:r w:rsidR="00A40267">
        <w:t>)</w:t>
      </w:r>
      <w:r w:rsidR="32CB16DD">
        <w:t xml:space="preserve"> </w:t>
      </w:r>
      <w:r w:rsidR="009C2C39">
        <w:t>processes in</w:t>
      </w:r>
      <w:r w:rsidR="003C6E6A">
        <w:t xml:space="preserve"> </w:t>
      </w:r>
      <w:r w:rsidR="00630D39">
        <w:t>a</w:t>
      </w:r>
      <w:r w:rsidR="003C6E6A">
        <w:t>n</w:t>
      </w:r>
      <w:r w:rsidR="00630D39">
        <w:t xml:space="preserve"> A</w:t>
      </w:r>
      <w:r w:rsidR="00E531BB">
        <w:t>gile Combat Employment</w:t>
      </w:r>
      <w:r w:rsidR="00451234">
        <w:t xml:space="preserve"> (ACE)</w:t>
      </w:r>
      <w:r w:rsidR="00E531BB">
        <w:t xml:space="preserve"> </w:t>
      </w:r>
      <w:r w:rsidR="009D65AC">
        <w:t>operational environment</w:t>
      </w:r>
      <w:r w:rsidR="0096640D">
        <w:t xml:space="preserve"> through distributed workflow execution.</w:t>
      </w:r>
      <w:r w:rsidR="6A95B907">
        <w:t xml:space="preserve"> </w:t>
      </w:r>
      <w:r w:rsidR="004424A4">
        <w:t>We are particularly interested in approaches</w:t>
      </w:r>
      <w:r w:rsidR="001E5210">
        <w:t xml:space="preserve"> to orchestrate the execution of distributed workflows</w:t>
      </w:r>
      <w:r w:rsidR="004424A4">
        <w:t xml:space="preserve"> that </w:t>
      </w:r>
      <w:r w:rsidR="00F317A6">
        <w:t>a</w:t>
      </w:r>
      <w:r w:rsidR="00485539">
        <w:t>dhere to maintaining flexibility</w:t>
      </w:r>
      <w:r w:rsidR="001E5210">
        <w:t>,</w:t>
      </w:r>
      <w:r w:rsidR="00617AC1">
        <w:t xml:space="preserve"> while adapting to a dynamic operational environment</w:t>
      </w:r>
      <w:r w:rsidR="00CE672C">
        <w:t xml:space="preserve">.  </w:t>
      </w:r>
      <w:r w:rsidR="1D38F6C9">
        <w:t>Th</w:t>
      </w:r>
      <w:r w:rsidR="0EB6B5DA">
        <w:t xml:space="preserve">e Air Force plans to </w:t>
      </w:r>
      <w:r w:rsidR="1D38F6C9">
        <w:t>complicat</w:t>
      </w:r>
      <w:r w:rsidR="0097499F">
        <w:t>e</w:t>
      </w:r>
      <w:r w:rsidR="1D38F6C9">
        <w:t xml:space="preserve"> the adversary’s targeting problem </w:t>
      </w:r>
      <w:r w:rsidR="0097499F">
        <w:t>through th</w:t>
      </w:r>
      <w:r w:rsidR="005F38A0">
        <w:t>e</w:t>
      </w:r>
      <w:r w:rsidR="1D38F6C9">
        <w:t xml:space="preserve"> </w:t>
      </w:r>
      <w:r w:rsidR="7A96443D">
        <w:t>distributi</w:t>
      </w:r>
      <w:r w:rsidR="001C7016">
        <w:t>on</w:t>
      </w:r>
      <w:r w:rsidR="005F38A0">
        <w:t xml:space="preserve"> of</w:t>
      </w:r>
      <w:r w:rsidR="7A96443D">
        <w:t xml:space="preserve"> forces</w:t>
      </w:r>
      <w:r w:rsidR="001C7016">
        <w:t xml:space="preserve"> to increase survivability and maintain functionality</w:t>
      </w:r>
      <w:r w:rsidR="71EF4A37">
        <w:t>.</w:t>
      </w:r>
      <w:r w:rsidR="6A95B907">
        <w:t xml:space="preserve"> </w:t>
      </w:r>
      <w:r w:rsidR="464AEAD8">
        <w:t xml:space="preserve">Successful distributed </w:t>
      </w:r>
      <w:r w:rsidR="00C6684D">
        <w:t xml:space="preserve">C2 </w:t>
      </w:r>
      <w:r w:rsidR="464AEAD8">
        <w:t>operations</w:t>
      </w:r>
      <w:r w:rsidR="0061367D">
        <w:t xml:space="preserve"> will</w:t>
      </w:r>
      <w:r w:rsidR="464AEAD8">
        <w:t xml:space="preserve"> rely on distributed control and decentralized execution</w:t>
      </w:r>
      <w:r w:rsidR="007845E0">
        <w:t>,</w:t>
      </w:r>
      <w:r w:rsidR="464AEAD8">
        <w:t xml:space="preserve"> </w:t>
      </w:r>
      <w:r w:rsidR="5CB9B87A">
        <w:t xml:space="preserve">with an assumption that </w:t>
      </w:r>
      <w:r w:rsidR="007845E0">
        <w:t>specific</w:t>
      </w:r>
      <w:r w:rsidR="5CB9B87A">
        <w:t xml:space="preserve"> conditional authorities will be delegated to lowe</w:t>
      </w:r>
      <w:r w:rsidR="00B1286E">
        <w:t>r</w:t>
      </w:r>
      <w:r w:rsidR="5CB9B87A">
        <w:t xml:space="preserve"> tier nodes.</w:t>
      </w:r>
      <w:r w:rsidR="464AEAD8">
        <w:t xml:space="preserve">  </w:t>
      </w:r>
      <w:r w:rsidR="00721368">
        <w:t>As the</w:t>
      </w:r>
      <w:r w:rsidR="464AEAD8">
        <w:t xml:space="preserve"> Air Force </w:t>
      </w:r>
      <w:r w:rsidR="699D9857">
        <w:t>transition</w:t>
      </w:r>
      <w:r w:rsidR="00721368">
        <w:t>s</w:t>
      </w:r>
      <w:r w:rsidR="699D9857">
        <w:t xml:space="preserve"> from monolithic C2 nodes to many distributed nodes</w:t>
      </w:r>
      <w:r w:rsidR="00BF3F70">
        <w:t>, it</w:t>
      </w:r>
      <w:r w:rsidR="699D9857">
        <w:t xml:space="preserve"> will require </w:t>
      </w:r>
      <w:r w:rsidR="00BF3F70">
        <w:t>a</w:t>
      </w:r>
      <w:r w:rsidR="003A1CB1">
        <w:t xml:space="preserve"> capability to</w:t>
      </w:r>
      <w:r w:rsidR="00A4311D">
        <w:t xml:space="preserve"> </w:t>
      </w:r>
      <w:r w:rsidR="004601B6">
        <w:t xml:space="preserve">execute distributed </w:t>
      </w:r>
      <w:r w:rsidR="00807620">
        <w:t xml:space="preserve">C2 </w:t>
      </w:r>
      <w:r w:rsidR="004601B6">
        <w:t xml:space="preserve">workflows across </w:t>
      </w:r>
      <w:r w:rsidR="001F2272">
        <w:t xml:space="preserve">multiple locations </w:t>
      </w:r>
      <w:r w:rsidR="00807620">
        <w:t>while maintain</w:t>
      </w:r>
      <w:r w:rsidR="009150CE">
        <w:t>ing</w:t>
      </w:r>
      <w:r w:rsidR="00807620">
        <w:t xml:space="preserve"> awareness of </w:t>
      </w:r>
      <w:r w:rsidR="00990879">
        <w:t xml:space="preserve">changing states to </w:t>
      </w:r>
      <w:r w:rsidR="00807620">
        <w:t>functions, resources</w:t>
      </w:r>
      <w:r w:rsidR="00F72C26">
        <w:t>,</w:t>
      </w:r>
      <w:r w:rsidR="00807620">
        <w:t xml:space="preserve"> and </w:t>
      </w:r>
      <w:r w:rsidR="001F2272">
        <w:t xml:space="preserve">mission </w:t>
      </w:r>
      <w:r w:rsidR="00990879">
        <w:t>objectives</w:t>
      </w:r>
      <w:r w:rsidR="001F2272">
        <w:t xml:space="preserve">.  </w:t>
      </w:r>
      <w:r w:rsidR="00381A15" w:rsidRPr="0E152999">
        <w:rPr>
          <w:rStyle w:val="normaltextrun"/>
          <w:rFonts w:eastAsiaTheme="majorEastAsia"/>
          <w:color w:val="000000" w:themeColor="text1"/>
        </w:rPr>
        <w:t xml:space="preserve">The Coordinating Austere Nodes through Virtualization and Analysis of Streams (CANVAS) program </w:t>
      </w:r>
      <w:r w:rsidR="00381A15">
        <w:rPr>
          <w:rStyle w:val="normaltextrun"/>
          <w:rFonts w:eastAsiaTheme="majorEastAsia"/>
          <w:color w:val="000000" w:themeColor="text1"/>
        </w:rPr>
        <w:t xml:space="preserve">proposes to meet these demand signals by designing and developing a system prototype that </w:t>
      </w:r>
      <w:r w:rsidR="00405832">
        <w:t>assume</w:t>
      </w:r>
      <w:r w:rsidR="001D4FD2">
        <w:t>s</w:t>
      </w:r>
      <w:r w:rsidR="00235F41">
        <w:t xml:space="preserve"> </w:t>
      </w:r>
      <w:r w:rsidR="00405832">
        <w:t>contested</w:t>
      </w:r>
      <w:r w:rsidR="00952CE0">
        <w:t xml:space="preserve"> and degraded environment</w:t>
      </w:r>
      <w:r w:rsidR="00235F41">
        <w:t>s</w:t>
      </w:r>
      <w:r w:rsidR="00952CE0">
        <w:t xml:space="preserve"> </w:t>
      </w:r>
      <w:r w:rsidR="001D4FD2">
        <w:t xml:space="preserve">will be normal </w:t>
      </w:r>
      <w:r w:rsidR="0013740C">
        <w:t>for exec</w:t>
      </w:r>
      <w:r w:rsidR="00C37798">
        <w:t xml:space="preserve">uting distributed </w:t>
      </w:r>
      <w:r w:rsidR="001D4FD2">
        <w:t>operations</w:t>
      </w:r>
      <w:r w:rsidR="00952CE0">
        <w:t>.</w:t>
      </w:r>
    </w:p>
    <w:p w14:paraId="25B0AA96" w14:textId="3D842954" w:rsidR="00B427AC" w:rsidRPr="00B24A71" w:rsidRDefault="00B427AC" w:rsidP="0E152999"/>
    <w:p w14:paraId="59760A1C" w14:textId="459D16A7" w:rsidR="007163E0" w:rsidRPr="00FA6D73" w:rsidRDefault="00F34E9A" w:rsidP="00FA6D73">
      <w:pPr>
        <w:spacing w:line="259" w:lineRule="auto"/>
        <w:rPr>
          <w:rFonts w:eastAsiaTheme="majorEastAsia"/>
          <w:color w:val="000000" w:themeColor="text1"/>
        </w:rPr>
      </w:pPr>
      <w:r w:rsidRPr="0E152999">
        <w:rPr>
          <w:rStyle w:val="normaltextrun"/>
          <w:rFonts w:eastAsiaTheme="majorEastAsia"/>
          <w:color w:val="000000" w:themeColor="text1"/>
        </w:rPr>
        <w:t>Th</w:t>
      </w:r>
      <w:r w:rsidR="001D4FD2">
        <w:rPr>
          <w:rStyle w:val="normaltextrun"/>
          <w:rFonts w:eastAsiaTheme="majorEastAsia"/>
          <w:color w:val="000000" w:themeColor="text1"/>
        </w:rPr>
        <w:t xml:space="preserve">e </w:t>
      </w:r>
      <w:r w:rsidRPr="0E152999">
        <w:rPr>
          <w:rStyle w:val="normaltextrun"/>
          <w:rFonts w:eastAsiaTheme="majorEastAsia"/>
          <w:color w:val="000000" w:themeColor="text1"/>
        </w:rPr>
        <w:t xml:space="preserve">CANVAS program proposes to develop </w:t>
      </w:r>
      <w:r w:rsidR="00F06C99" w:rsidRPr="0E152999">
        <w:rPr>
          <w:rStyle w:val="normaltextrun"/>
          <w:rFonts w:eastAsiaTheme="majorEastAsia"/>
          <w:color w:val="000000" w:themeColor="text1"/>
        </w:rPr>
        <w:t>a</w:t>
      </w:r>
      <w:r w:rsidRPr="0E152999">
        <w:rPr>
          <w:rStyle w:val="normaltextrun"/>
          <w:rFonts w:eastAsiaTheme="majorEastAsia"/>
          <w:color w:val="000000" w:themeColor="text1"/>
        </w:rPr>
        <w:t xml:space="preserve"> </w:t>
      </w:r>
      <w:r w:rsidR="00F902C1">
        <w:rPr>
          <w:rStyle w:val="normaltextrun"/>
          <w:rFonts w:eastAsiaTheme="majorEastAsia"/>
          <w:color w:val="000000" w:themeColor="text1"/>
        </w:rPr>
        <w:t>system</w:t>
      </w:r>
      <w:r w:rsidR="240BE67B" w:rsidRPr="0E152999">
        <w:rPr>
          <w:rStyle w:val="normaltextrun"/>
          <w:rFonts w:eastAsiaTheme="majorEastAsia"/>
          <w:color w:val="000000" w:themeColor="text1"/>
        </w:rPr>
        <w:t xml:space="preserve"> for distributed task execution </w:t>
      </w:r>
      <w:r w:rsidR="005335CC">
        <w:rPr>
          <w:rStyle w:val="normaltextrun"/>
          <w:rFonts w:eastAsiaTheme="majorEastAsia"/>
          <w:color w:val="000000" w:themeColor="text1"/>
        </w:rPr>
        <w:t>that includes</w:t>
      </w:r>
      <w:r w:rsidR="240BE67B" w:rsidRPr="0E152999">
        <w:rPr>
          <w:rStyle w:val="normaltextrun"/>
          <w:rFonts w:eastAsiaTheme="majorEastAsia"/>
          <w:color w:val="000000" w:themeColor="text1"/>
        </w:rPr>
        <w:t xml:space="preserve"> a </w:t>
      </w:r>
      <w:r w:rsidRPr="0E152999">
        <w:rPr>
          <w:rStyle w:val="normaltextrun"/>
          <w:rFonts w:eastAsiaTheme="majorEastAsia"/>
          <w:color w:val="000000" w:themeColor="text1"/>
        </w:rPr>
        <w:t>virtual C2 layer</w:t>
      </w:r>
      <w:r w:rsidR="00F902C1">
        <w:rPr>
          <w:rStyle w:val="normaltextrun"/>
          <w:rFonts w:eastAsiaTheme="majorEastAsia"/>
          <w:color w:val="000000" w:themeColor="text1"/>
        </w:rPr>
        <w:t xml:space="preserve"> (TA1)</w:t>
      </w:r>
      <w:r w:rsidRPr="0E152999">
        <w:rPr>
          <w:rStyle w:val="normaltextrun"/>
          <w:rFonts w:eastAsiaTheme="majorEastAsia"/>
          <w:color w:val="000000" w:themeColor="text1"/>
        </w:rPr>
        <w:t xml:space="preserve"> to realize the concept of</w:t>
      </w:r>
      <w:r w:rsidR="0065735D">
        <w:rPr>
          <w:rStyle w:val="normaltextrun"/>
          <w:rFonts w:eastAsiaTheme="majorEastAsia"/>
          <w:color w:val="000000" w:themeColor="text1"/>
        </w:rPr>
        <w:t xml:space="preserve"> maintaining</w:t>
      </w:r>
      <w:r w:rsidR="00B24A71" w:rsidRPr="0E152999">
        <w:rPr>
          <w:rStyle w:val="normaltextrun"/>
          <w:rFonts w:eastAsiaTheme="majorEastAsia"/>
          <w:color w:val="000000" w:themeColor="text1"/>
        </w:rPr>
        <w:t xml:space="preserve"> </w:t>
      </w:r>
      <w:r w:rsidR="70C2CBFD" w:rsidRPr="0E152999">
        <w:rPr>
          <w:rStyle w:val="normaltextrun"/>
          <w:rFonts w:eastAsiaTheme="majorEastAsia"/>
          <w:color w:val="000000" w:themeColor="text1"/>
        </w:rPr>
        <w:t>centralized command</w:t>
      </w:r>
      <w:r w:rsidR="005335CC">
        <w:rPr>
          <w:rStyle w:val="normaltextrun"/>
          <w:rFonts w:eastAsiaTheme="majorEastAsia"/>
          <w:color w:val="000000" w:themeColor="text1"/>
        </w:rPr>
        <w:t xml:space="preserve"> </w:t>
      </w:r>
      <w:r w:rsidR="0065735D">
        <w:rPr>
          <w:rStyle w:val="normaltextrun"/>
          <w:rFonts w:eastAsiaTheme="majorEastAsia"/>
          <w:color w:val="000000" w:themeColor="text1"/>
        </w:rPr>
        <w:t xml:space="preserve">in </w:t>
      </w:r>
      <w:r w:rsidR="00C5005A">
        <w:rPr>
          <w:rStyle w:val="normaltextrun"/>
          <w:rFonts w:eastAsiaTheme="majorEastAsia"/>
          <w:color w:val="000000" w:themeColor="text1"/>
        </w:rPr>
        <w:t>distributed operations and</w:t>
      </w:r>
      <w:r w:rsidR="00F64918">
        <w:rPr>
          <w:rStyle w:val="normaltextrun"/>
          <w:rFonts w:eastAsiaTheme="majorEastAsia"/>
          <w:color w:val="000000" w:themeColor="text1"/>
        </w:rPr>
        <w:t xml:space="preserve"> </w:t>
      </w:r>
      <w:r w:rsidR="0028105E">
        <w:rPr>
          <w:rStyle w:val="normaltextrun"/>
          <w:rFonts w:eastAsiaTheme="majorEastAsia"/>
          <w:color w:val="000000" w:themeColor="text1"/>
        </w:rPr>
        <w:t xml:space="preserve">a decentralized </w:t>
      </w:r>
      <w:r w:rsidR="00345404">
        <w:rPr>
          <w:rStyle w:val="normaltextrun"/>
          <w:rFonts w:eastAsiaTheme="majorEastAsia"/>
          <w:color w:val="000000" w:themeColor="text1"/>
        </w:rPr>
        <w:t>C2</w:t>
      </w:r>
      <w:r w:rsidR="0028105E">
        <w:rPr>
          <w:rStyle w:val="normaltextrun"/>
          <w:rFonts w:eastAsiaTheme="majorEastAsia"/>
          <w:color w:val="000000" w:themeColor="text1"/>
        </w:rPr>
        <w:t xml:space="preserve"> framework (TA2) </w:t>
      </w:r>
      <w:r w:rsidR="00F64918">
        <w:rPr>
          <w:rStyle w:val="normaltextrun"/>
          <w:rFonts w:eastAsiaTheme="majorEastAsia"/>
          <w:color w:val="000000" w:themeColor="text1"/>
        </w:rPr>
        <w:t>to support</w:t>
      </w:r>
      <w:r w:rsidR="70C2CBFD" w:rsidRPr="0E152999">
        <w:rPr>
          <w:rStyle w:val="normaltextrun"/>
          <w:rFonts w:eastAsiaTheme="majorEastAsia"/>
          <w:color w:val="000000" w:themeColor="text1"/>
        </w:rPr>
        <w:t xml:space="preserve"> </w:t>
      </w:r>
      <w:r w:rsidR="00C5005A">
        <w:rPr>
          <w:rStyle w:val="normaltextrun"/>
          <w:rFonts w:eastAsiaTheme="majorEastAsia"/>
          <w:color w:val="000000" w:themeColor="text1"/>
        </w:rPr>
        <w:t xml:space="preserve">the execution of workflows </w:t>
      </w:r>
      <w:r w:rsidR="001F52C5">
        <w:rPr>
          <w:rStyle w:val="normaltextrun"/>
          <w:rFonts w:eastAsiaTheme="majorEastAsia"/>
          <w:color w:val="000000" w:themeColor="text1"/>
        </w:rPr>
        <w:t>a</w:t>
      </w:r>
      <w:r w:rsidR="418D453D" w:rsidRPr="0E152999">
        <w:rPr>
          <w:rStyle w:val="normaltextrun"/>
          <w:rFonts w:eastAsiaTheme="majorEastAsia"/>
          <w:color w:val="000000" w:themeColor="text1"/>
        </w:rPr>
        <w:t xml:space="preserve">cross </w:t>
      </w:r>
      <w:r w:rsidR="00B24A71" w:rsidRPr="0E152999">
        <w:rPr>
          <w:rStyle w:val="normaltextrun"/>
          <w:rFonts w:eastAsiaTheme="majorEastAsia"/>
          <w:color w:val="000000" w:themeColor="text1"/>
        </w:rPr>
        <w:t xml:space="preserve">many </w:t>
      </w:r>
      <w:r w:rsidRPr="0E152999">
        <w:rPr>
          <w:rStyle w:val="normaltextrun"/>
          <w:rFonts w:eastAsiaTheme="majorEastAsia"/>
          <w:color w:val="000000" w:themeColor="text1"/>
        </w:rPr>
        <w:t xml:space="preserve">physically dispersed C2 nodes.  Virtualizing the C2 layer will allow AF </w:t>
      </w:r>
      <w:r w:rsidR="00FB5701">
        <w:rPr>
          <w:rStyle w:val="normaltextrun"/>
          <w:rFonts w:eastAsiaTheme="majorEastAsia"/>
          <w:color w:val="000000" w:themeColor="text1"/>
        </w:rPr>
        <w:t>command node</w:t>
      </w:r>
      <w:r w:rsidRPr="0E152999">
        <w:rPr>
          <w:rStyle w:val="normaltextrun"/>
          <w:rFonts w:eastAsiaTheme="majorEastAsia"/>
          <w:color w:val="000000" w:themeColor="text1"/>
        </w:rPr>
        <w:t>s to conduct tradeoff analysis</w:t>
      </w:r>
      <w:r w:rsidR="00FB5701">
        <w:rPr>
          <w:rStyle w:val="normaltextrun"/>
          <w:rFonts w:eastAsiaTheme="majorEastAsia"/>
          <w:color w:val="000000" w:themeColor="text1"/>
        </w:rPr>
        <w:t xml:space="preserve"> of</w:t>
      </w:r>
      <w:r w:rsidRPr="0E152999">
        <w:rPr>
          <w:rStyle w:val="normaltextrun"/>
          <w:rFonts w:eastAsiaTheme="majorEastAsia"/>
          <w:color w:val="000000" w:themeColor="text1"/>
        </w:rPr>
        <w:t xml:space="preserve"> business rule changes</w:t>
      </w:r>
      <w:r w:rsidR="000B2D8C">
        <w:rPr>
          <w:rStyle w:val="normaltextrun"/>
          <w:rFonts w:eastAsiaTheme="majorEastAsia"/>
          <w:color w:val="000000" w:themeColor="text1"/>
        </w:rPr>
        <w:t xml:space="preserve"> </w:t>
      </w:r>
      <w:r w:rsidRPr="0E152999">
        <w:rPr>
          <w:rStyle w:val="normaltextrun"/>
          <w:rFonts w:eastAsiaTheme="majorEastAsia"/>
          <w:color w:val="000000" w:themeColor="text1"/>
        </w:rPr>
        <w:t>and</w:t>
      </w:r>
      <w:r w:rsidR="00C906AA">
        <w:rPr>
          <w:rStyle w:val="normaltextrun"/>
          <w:rFonts w:eastAsiaTheme="majorEastAsia"/>
          <w:color w:val="000000" w:themeColor="text1"/>
        </w:rPr>
        <w:t xml:space="preserve"> conditions-based authorities</w:t>
      </w:r>
      <w:r w:rsidR="00B25DB3">
        <w:rPr>
          <w:rStyle w:val="normaltextrun"/>
          <w:rFonts w:eastAsiaTheme="majorEastAsia"/>
          <w:color w:val="000000" w:themeColor="text1"/>
        </w:rPr>
        <w:t>,</w:t>
      </w:r>
      <w:r w:rsidR="00C906AA">
        <w:rPr>
          <w:rStyle w:val="normaltextrun"/>
          <w:rFonts w:eastAsiaTheme="majorEastAsia"/>
          <w:color w:val="000000" w:themeColor="text1"/>
        </w:rPr>
        <w:t xml:space="preserve"> through </w:t>
      </w:r>
      <w:r w:rsidR="00E85D50">
        <w:rPr>
          <w:rStyle w:val="normaltextrun"/>
          <w:rFonts w:eastAsiaTheme="majorEastAsia"/>
          <w:color w:val="000000" w:themeColor="text1"/>
        </w:rPr>
        <w:t>simulat</w:t>
      </w:r>
      <w:r w:rsidR="00C906AA">
        <w:rPr>
          <w:rStyle w:val="normaltextrun"/>
          <w:rFonts w:eastAsiaTheme="majorEastAsia"/>
          <w:color w:val="000000" w:themeColor="text1"/>
        </w:rPr>
        <w:t>i</w:t>
      </w:r>
      <w:r w:rsidR="003B0B29">
        <w:rPr>
          <w:rStyle w:val="normaltextrun"/>
          <w:rFonts w:eastAsiaTheme="majorEastAsia"/>
          <w:color w:val="000000" w:themeColor="text1"/>
        </w:rPr>
        <w:t>ng</w:t>
      </w:r>
      <w:r w:rsidR="00E85D50">
        <w:rPr>
          <w:rStyle w:val="normaltextrun"/>
          <w:rFonts w:eastAsiaTheme="majorEastAsia"/>
          <w:color w:val="000000" w:themeColor="text1"/>
        </w:rPr>
        <w:t xml:space="preserve"> the </w:t>
      </w:r>
      <w:r w:rsidR="00B51967" w:rsidRPr="0E152999">
        <w:rPr>
          <w:rStyle w:val="normaltextrun"/>
          <w:rFonts w:eastAsiaTheme="majorEastAsia"/>
          <w:color w:val="000000" w:themeColor="text1"/>
        </w:rPr>
        <w:t>execut</w:t>
      </w:r>
      <w:r w:rsidR="00E85D50">
        <w:rPr>
          <w:rStyle w:val="normaltextrun"/>
          <w:rFonts w:eastAsiaTheme="majorEastAsia"/>
          <w:color w:val="000000" w:themeColor="text1"/>
        </w:rPr>
        <w:t>ion of</w:t>
      </w:r>
      <w:r w:rsidRPr="0E152999">
        <w:rPr>
          <w:rStyle w:val="normaltextrun"/>
          <w:rFonts w:eastAsiaTheme="majorEastAsia"/>
          <w:color w:val="000000" w:themeColor="text1"/>
        </w:rPr>
        <w:t xml:space="preserve"> dynamic </w:t>
      </w:r>
      <w:r w:rsidR="00B24A71" w:rsidRPr="0E152999">
        <w:rPr>
          <w:rStyle w:val="normaltextrun"/>
          <w:rFonts w:eastAsiaTheme="majorEastAsia"/>
          <w:color w:val="000000" w:themeColor="text1"/>
        </w:rPr>
        <w:t>workflow</w:t>
      </w:r>
      <w:r w:rsidR="00C93782" w:rsidRPr="0E152999">
        <w:rPr>
          <w:rStyle w:val="normaltextrun"/>
          <w:rFonts w:eastAsiaTheme="majorEastAsia"/>
          <w:color w:val="000000" w:themeColor="text1"/>
        </w:rPr>
        <w:t>s</w:t>
      </w:r>
      <w:r w:rsidR="00516771">
        <w:rPr>
          <w:rStyle w:val="normaltextrun"/>
          <w:rFonts w:eastAsiaTheme="majorEastAsia"/>
          <w:color w:val="000000" w:themeColor="text1"/>
        </w:rPr>
        <w:t xml:space="preserve"> </w:t>
      </w:r>
      <w:r w:rsidR="0002036A">
        <w:rPr>
          <w:rStyle w:val="normaltextrun"/>
          <w:rFonts w:eastAsiaTheme="majorEastAsia"/>
          <w:color w:val="000000" w:themeColor="text1"/>
        </w:rPr>
        <w:t>under operationally relevant conditions</w:t>
      </w:r>
      <w:r w:rsidR="00B25DB3">
        <w:rPr>
          <w:rStyle w:val="normaltextrun"/>
          <w:rFonts w:eastAsiaTheme="majorEastAsia"/>
          <w:color w:val="000000" w:themeColor="text1"/>
        </w:rPr>
        <w:t>, before pushing change</w:t>
      </w:r>
      <w:r w:rsidR="00EB6F99">
        <w:rPr>
          <w:rStyle w:val="normaltextrun"/>
          <w:rFonts w:eastAsiaTheme="majorEastAsia"/>
          <w:color w:val="000000" w:themeColor="text1"/>
        </w:rPr>
        <w:t>s</w:t>
      </w:r>
      <w:r w:rsidR="009F1AA7">
        <w:rPr>
          <w:rStyle w:val="normaltextrun"/>
          <w:rFonts w:eastAsiaTheme="majorEastAsia"/>
          <w:color w:val="000000" w:themeColor="text1"/>
        </w:rPr>
        <w:t xml:space="preserve"> that </w:t>
      </w:r>
      <w:r w:rsidR="00582699">
        <w:rPr>
          <w:rStyle w:val="normaltextrun"/>
          <w:rFonts w:eastAsiaTheme="majorEastAsia"/>
          <w:color w:val="000000" w:themeColor="text1"/>
        </w:rPr>
        <w:t>align with</w:t>
      </w:r>
      <w:r w:rsidR="009F1AA7">
        <w:rPr>
          <w:rStyle w:val="normaltextrun"/>
          <w:rFonts w:eastAsiaTheme="majorEastAsia"/>
          <w:color w:val="000000" w:themeColor="text1"/>
        </w:rPr>
        <w:t xml:space="preserve"> commander’s intent</w:t>
      </w:r>
      <w:r w:rsidR="00EB6F99">
        <w:rPr>
          <w:rStyle w:val="normaltextrun"/>
          <w:rFonts w:eastAsiaTheme="majorEastAsia"/>
          <w:color w:val="000000" w:themeColor="text1"/>
        </w:rPr>
        <w:t xml:space="preserve"> into</w:t>
      </w:r>
      <w:r w:rsidR="009F1AA7">
        <w:rPr>
          <w:rStyle w:val="normaltextrun"/>
          <w:rFonts w:eastAsiaTheme="majorEastAsia"/>
          <w:color w:val="000000" w:themeColor="text1"/>
        </w:rPr>
        <w:t xml:space="preserve"> </w:t>
      </w:r>
      <w:r w:rsidR="00FF2CAA">
        <w:rPr>
          <w:rStyle w:val="normaltextrun"/>
          <w:rFonts w:eastAsiaTheme="majorEastAsia"/>
          <w:color w:val="000000" w:themeColor="text1"/>
        </w:rPr>
        <w:t>the d</w:t>
      </w:r>
      <w:r w:rsidR="00345404">
        <w:rPr>
          <w:rStyle w:val="normaltextrun"/>
          <w:rFonts w:eastAsiaTheme="majorEastAsia"/>
          <w:color w:val="000000" w:themeColor="text1"/>
        </w:rPr>
        <w:t>ecentraliz</w:t>
      </w:r>
      <w:r w:rsidR="00FF2CAA">
        <w:rPr>
          <w:rStyle w:val="normaltextrun"/>
          <w:rFonts w:eastAsiaTheme="majorEastAsia"/>
          <w:color w:val="000000" w:themeColor="text1"/>
        </w:rPr>
        <w:t xml:space="preserve">ed </w:t>
      </w:r>
      <w:r w:rsidR="00345404">
        <w:rPr>
          <w:rStyle w:val="normaltextrun"/>
          <w:rFonts w:eastAsiaTheme="majorEastAsia"/>
          <w:color w:val="000000" w:themeColor="text1"/>
        </w:rPr>
        <w:t>C2</w:t>
      </w:r>
      <w:r w:rsidR="00FF2CAA">
        <w:rPr>
          <w:rStyle w:val="normaltextrun"/>
          <w:rFonts w:eastAsiaTheme="majorEastAsia"/>
          <w:color w:val="000000" w:themeColor="text1"/>
        </w:rPr>
        <w:t xml:space="preserve"> framework</w:t>
      </w:r>
      <w:r w:rsidR="00926092">
        <w:t>.</w:t>
      </w:r>
      <w:r w:rsidR="00926092" w:rsidRPr="0E152999">
        <w:rPr>
          <w:rStyle w:val="normaltextrun"/>
          <w:rFonts w:eastAsiaTheme="majorEastAsia"/>
          <w:color w:val="000000" w:themeColor="text1"/>
        </w:rPr>
        <w:t xml:space="preserve"> Populating downstream changes </w:t>
      </w:r>
      <w:r w:rsidR="00926092">
        <w:rPr>
          <w:rStyle w:val="normaltextrun"/>
          <w:rFonts w:eastAsiaTheme="majorEastAsia"/>
          <w:color w:val="000000" w:themeColor="text1"/>
        </w:rPr>
        <w:t>from the command node</w:t>
      </w:r>
      <w:r w:rsidR="001C2E02">
        <w:rPr>
          <w:rStyle w:val="normaltextrun"/>
          <w:rFonts w:eastAsiaTheme="majorEastAsia"/>
          <w:color w:val="000000" w:themeColor="text1"/>
        </w:rPr>
        <w:t xml:space="preserve"> that achieve intent of the system,</w:t>
      </w:r>
      <w:r w:rsidR="00926092">
        <w:rPr>
          <w:rStyle w:val="normaltextrun"/>
          <w:rFonts w:eastAsiaTheme="majorEastAsia"/>
          <w:color w:val="000000" w:themeColor="text1"/>
        </w:rPr>
        <w:t xml:space="preserve"> </w:t>
      </w:r>
      <w:r w:rsidR="00926092" w:rsidRPr="0E152999">
        <w:rPr>
          <w:rStyle w:val="normaltextrun"/>
          <w:rFonts w:eastAsiaTheme="majorEastAsia"/>
          <w:color w:val="000000" w:themeColor="text1"/>
        </w:rPr>
        <w:t xml:space="preserve">will allow distributed teams to execute local workflows </w:t>
      </w:r>
      <w:r w:rsidR="00926092">
        <w:t>through trust, shared awareness, and understanding of commander’s intent.</w:t>
      </w:r>
      <w:r w:rsidR="00D53854" w:rsidRPr="0E152999">
        <w:rPr>
          <w:rStyle w:val="normaltextrun"/>
          <w:rFonts w:eastAsiaTheme="majorEastAsia"/>
          <w:color w:val="000000" w:themeColor="text1"/>
        </w:rPr>
        <w:t xml:space="preserve">  </w:t>
      </w:r>
      <w:r w:rsidR="00865BD8">
        <w:rPr>
          <w:rStyle w:val="normaltextrun"/>
          <w:rFonts w:eastAsiaTheme="majorEastAsia"/>
          <w:color w:val="000000" w:themeColor="text1"/>
        </w:rPr>
        <w:t>Orchestrat</w:t>
      </w:r>
      <w:r w:rsidR="00D53854" w:rsidRPr="0E152999">
        <w:rPr>
          <w:rStyle w:val="normaltextrun"/>
          <w:rFonts w:eastAsiaTheme="majorEastAsia"/>
          <w:color w:val="000000" w:themeColor="text1"/>
        </w:rPr>
        <w:t>ing these changes</w:t>
      </w:r>
      <w:r w:rsidR="00B812B6">
        <w:rPr>
          <w:rStyle w:val="normaltextrun"/>
          <w:rFonts w:eastAsiaTheme="majorEastAsia"/>
          <w:color w:val="000000" w:themeColor="text1"/>
        </w:rPr>
        <w:t xml:space="preserve"> through intent-based networking concepts</w:t>
      </w:r>
      <w:r w:rsidR="00D53854" w:rsidRPr="0E152999">
        <w:rPr>
          <w:rStyle w:val="normaltextrun"/>
          <w:rFonts w:eastAsiaTheme="majorEastAsia"/>
          <w:color w:val="000000" w:themeColor="text1"/>
        </w:rPr>
        <w:t xml:space="preserve"> will </w:t>
      </w:r>
      <w:r w:rsidR="00864713">
        <w:rPr>
          <w:rStyle w:val="normaltextrun"/>
          <w:rFonts w:eastAsiaTheme="majorEastAsia"/>
          <w:color w:val="000000" w:themeColor="text1"/>
        </w:rPr>
        <w:t>achieve real-time tracking</w:t>
      </w:r>
      <w:r w:rsidR="00D53854" w:rsidRPr="0E152999">
        <w:rPr>
          <w:rStyle w:val="normaltextrun"/>
          <w:rFonts w:eastAsiaTheme="majorEastAsia"/>
          <w:color w:val="000000" w:themeColor="text1"/>
        </w:rPr>
        <w:t xml:space="preserve"> of </w:t>
      </w:r>
      <w:r w:rsidR="00D53854">
        <w:rPr>
          <w:rStyle w:val="normaltextrun"/>
          <w:rFonts w:eastAsiaTheme="majorEastAsia"/>
          <w:color w:val="000000" w:themeColor="text1"/>
        </w:rPr>
        <w:t xml:space="preserve">the downstream </w:t>
      </w:r>
      <w:r w:rsidR="00D53854" w:rsidRPr="0E152999">
        <w:rPr>
          <w:rStyle w:val="normaltextrun"/>
          <w:rFonts w:eastAsiaTheme="majorEastAsia"/>
          <w:color w:val="000000" w:themeColor="text1"/>
        </w:rPr>
        <w:t>effects</w:t>
      </w:r>
      <w:r w:rsidR="00D53854">
        <w:rPr>
          <w:rStyle w:val="normaltextrun"/>
          <w:rFonts w:eastAsiaTheme="majorEastAsia"/>
          <w:color w:val="000000" w:themeColor="text1"/>
        </w:rPr>
        <w:t xml:space="preserve"> within</w:t>
      </w:r>
      <w:r w:rsidR="00623169">
        <w:rPr>
          <w:rStyle w:val="normaltextrun"/>
          <w:rFonts w:eastAsiaTheme="majorEastAsia"/>
          <w:color w:val="000000" w:themeColor="text1"/>
        </w:rPr>
        <w:t xml:space="preserve"> the </w:t>
      </w:r>
      <w:r w:rsidR="00623169" w:rsidRPr="0E152999">
        <w:rPr>
          <w:rStyle w:val="normaltextrun"/>
          <w:rFonts w:eastAsiaTheme="majorEastAsia"/>
          <w:color w:val="000000" w:themeColor="text1"/>
        </w:rPr>
        <w:t>workflows and graphs</w:t>
      </w:r>
      <w:r w:rsidR="00623169">
        <w:rPr>
          <w:rStyle w:val="normaltextrun"/>
          <w:rFonts w:eastAsiaTheme="majorEastAsia"/>
          <w:color w:val="000000" w:themeColor="text1"/>
        </w:rPr>
        <w:t xml:space="preserve"> of</w:t>
      </w:r>
      <w:r w:rsidR="00D53854">
        <w:rPr>
          <w:rStyle w:val="normaltextrun"/>
          <w:rFonts w:eastAsiaTheme="majorEastAsia"/>
          <w:color w:val="000000" w:themeColor="text1"/>
        </w:rPr>
        <w:t xml:space="preserve"> the </w:t>
      </w:r>
      <w:r w:rsidR="00062112">
        <w:rPr>
          <w:rStyle w:val="normaltextrun"/>
          <w:rFonts w:eastAsiaTheme="majorEastAsia"/>
          <w:color w:val="000000" w:themeColor="text1"/>
        </w:rPr>
        <w:t>decentralized C2</w:t>
      </w:r>
      <w:r w:rsidR="00D53854">
        <w:rPr>
          <w:rStyle w:val="normaltextrun"/>
          <w:rFonts w:eastAsiaTheme="majorEastAsia"/>
          <w:color w:val="000000" w:themeColor="text1"/>
        </w:rPr>
        <w:t xml:space="preserve"> framework</w:t>
      </w:r>
      <w:r w:rsidR="00D53854" w:rsidRPr="0E152999">
        <w:rPr>
          <w:rStyle w:val="normaltextrun"/>
          <w:rFonts w:eastAsiaTheme="majorEastAsia"/>
          <w:color w:val="000000" w:themeColor="text1"/>
        </w:rPr>
        <w:t xml:space="preserve">. </w:t>
      </w:r>
      <w:r w:rsidR="00926092" w:rsidRPr="0E152999">
        <w:rPr>
          <w:rStyle w:val="normaltextrun"/>
          <w:rFonts w:eastAsiaTheme="majorEastAsia"/>
          <w:color w:val="000000" w:themeColor="text1"/>
        </w:rPr>
        <w:t xml:space="preserve">  </w:t>
      </w:r>
      <w:r w:rsidR="00683B28">
        <w:rPr>
          <w:rStyle w:val="normaltextrun"/>
          <w:rFonts w:eastAsiaTheme="majorEastAsia"/>
          <w:color w:val="000000" w:themeColor="text1"/>
        </w:rPr>
        <w:t xml:space="preserve">The </w:t>
      </w:r>
      <w:r w:rsidR="00516771">
        <w:t>T</w:t>
      </w:r>
      <w:r w:rsidR="00385B44">
        <w:t>A2</w:t>
      </w:r>
      <w:r w:rsidR="000E0F91">
        <w:t xml:space="preserve"> execution framework</w:t>
      </w:r>
      <w:r w:rsidR="00A7535C">
        <w:t xml:space="preserve"> fills a critical operational gap </w:t>
      </w:r>
      <w:r w:rsidR="00516771">
        <w:t>within ACE</w:t>
      </w:r>
      <w:r w:rsidR="0079023F">
        <w:t xml:space="preserve"> by realizing the full utilization of</w:t>
      </w:r>
      <w:r w:rsidR="00516771">
        <w:t xml:space="preserve"> capacity of operational and tactical C2 elements while increasing the resiliency</w:t>
      </w:r>
      <w:r w:rsidR="000A7BEA">
        <w:t xml:space="preserve"> of these </w:t>
      </w:r>
      <w:r w:rsidR="003464A4">
        <w:t>same elements</w:t>
      </w:r>
      <w:r w:rsidR="00516771">
        <w:t>.</w:t>
      </w:r>
      <w:r w:rsidR="007A0171" w:rsidRPr="0E152999">
        <w:rPr>
          <w:rStyle w:val="normaltextrun"/>
          <w:rFonts w:eastAsiaTheme="majorEastAsia"/>
          <w:color w:val="000000" w:themeColor="text1"/>
        </w:rPr>
        <w:t xml:space="preserve"> </w:t>
      </w:r>
      <w:r w:rsidR="003464A4">
        <w:rPr>
          <w:rStyle w:val="normaltextrun"/>
          <w:rFonts w:eastAsiaTheme="majorEastAsia"/>
          <w:color w:val="000000" w:themeColor="text1"/>
        </w:rPr>
        <w:lastRenderedPageBreak/>
        <w:t>TA2</w:t>
      </w:r>
      <w:r w:rsidR="0002036A">
        <w:rPr>
          <w:rStyle w:val="normaltextrun"/>
          <w:rFonts w:eastAsiaTheme="majorEastAsia"/>
          <w:color w:val="000000" w:themeColor="text1"/>
        </w:rPr>
        <w:t xml:space="preserve"> </w:t>
      </w:r>
      <w:r w:rsidR="000E0F91">
        <w:rPr>
          <w:rStyle w:val="normaltextrun"/>
          <w:rFonts w:eastAsiaTheme="majorEastAsia"/>
          <w:color w:val="000000" w:themeColor="text1"/>
        </w:rPr>
        <w:t>wi</w:t>
      </w:r>
      <w:r w:rsidR="0002036A">
        <w:rPr>
          <w:rStyle w:val="normaltextrun"/>
          <w:rFonts w:eastAsiaTheme="majorEastAsia"/>
          <w:color w:val="000000" w:themeColor="text1"/>
        </w:rPr>
        <w:t xml:space="preserve">ll </w:t>
      </w:r>
      <w:r w:rsidR="00CB1E31">
        <w:rPr>
          <w:rStyle w:val="normaltextrun"/>
          <w:rFonts w:eastAsiaTheme="majorEastAsia"/>
          <w:color w:val="000000" w:themeColor="text1"/>
        </w:rPr>
        <w:t>research and develop</w:t>
      </w:r>
      <w:r w:rsidR="0002036A">
        <w:rPr>
          <w:rStyle w:val="normaltextrun"/>
          <w:rFonts w:eastAsiaTheme="majorEastAsia"/>
          <w:color w:val="000000" w:themeColor="text1"/>
        </w:rPr>
        <w:t xml:space="preserve"> the </w:t>
      </w:r>
      <w:r w:rsidR="0002036A">
        <w:t>ability to orchestrate operational processes, while optimizing for limited resources in a contested environment</w:t>
      </w:r>
      <w:r w:rsidR="004B3824">
        <w:t>.</w:t>
      </w:r>
      <w:r w:rsidR="009701BC" w:rsidRPr="0E152999">
        <w:rPr>
          <w:rStyle w:val="normaltextrun"/>
          <w:rFonts w:eastAsiaTheme="majorEastAsia"/>
          <w:color w:val="000000" w:themeColor="text1"/>
        </w:rPr>
        <w:t xml:space="preserve"> </w:t>
      </w:r>
    </w:p>
    <w:p w14:paraId="16490961" w14:textId="77777777" w:rsidR="00F75E52" w:rsidRPr="008A78B5" w:rsidRDefault="00F75E52" w:rsidP="00C9767C"/>
    <w:p w14:paraId="315D317B" w14:textId="0BAA3E56" w:rsidR="009D239C" w:rsidRPr="008A78B5" w:rsidRDefault="00D95F5B" w:rsidP="009D239C">
      <w:r w:rsidRPr="008A78B5">
        <w:t>BAA</w:t>
      </w:r>
      <w:r w:rsidR="00F15E75" w:rsidRPr="008A78B5">
        <w:t xml:space="preserve"> </w:t>
      </w:r>
      <w:r w:rsidRPr="008A78B5">
        <w:t>ESTIMATED FUNDING:  Total funding for this BAA</w:t>
      </w:r>
      <w:r w:rsidR="00F15E75" w:rsidRPr="008A78B5">
        <w:t xml:space="preserve"> </w:t>
      </w:r>
      <w:r w:rsidRPr="008A78B5">
        <w:t>is approximately</w:t>
      </w:r>
      <w:r w:rsidRPr="008A78B5">
        <w:rPr>
          <w:color w:val="000000" w:themeColor="text1"/>
        </w:rPr>
        <w:t xml:space="preserve"> </w:t>
      </w:r>
      <w:r w:rsidRPr="00003CE6">
        <w:rPr>
          <w:color w:val="000000" w:themeColor="text1"/>
        </w:rPr>
        <w:t>$</w:t>
      </w:r>
      <w:r w:rsidR="00B70DDD" w:rsidRPr="00003CE6">
        <w:rPr>
          <w:color w:val="000000" w:themeColor="text1"/>
        </w:rPr>
        <w:t>2</w:t>
      </w:r>
      <w:r w:rsidR="005E39AB" w:rsidRPr="00003CE6">
        <w:rPr>
          <w:color w:val="000000" w:themeColor="text1"/>
        </w:rPr>
        <w:t>4</w:t>
      </w:r>
      <w:r w:rsidR="00A73C8B" w:rsidRPr="00003CE6">
        <w:rPr>
          <w:color w:val="000000" w:themeColor="text1"/>
        </w:rPr>
        <w:t>.</w:t>
      </w:r>
      <w:r w:rsidR="002C48F7" w:rsidRPr="00003CE6">
        <w:rPr>
          <w:color w:val="000000" w:themeColor="text1"/>
        </w:rPr>
        <w:t>9</w:t>
      </w:r>
      <w:r w:rsidRPr="00003CE6">
        <w:rPr>
          <w:color w:val="000000" w:themeColor="text1"/>
        </w:rPr>
        <w:t>M</w:t>
      </w:r>
      <w:r w:rsidRPr="008A78B5">
        <w:rPr>
          <w:color w:val="000000" w:themeColor="text1"/>
        </w:rPr>
        <w:t xml:space="preserve">. </w:t>
      </w:r>
      <w:r w:rsidRPr="008A78B5">
        <w:t xml:space="preserve"> Individual awards will not normally exceed </w:t>
      </w:r>
      <w:r w:rsidR="1AD5780D" w:rsidRPr="008A78B5">
        <w:t>48</w:t>
      </w:r>
      <w:r w:rsidRPr="008A78B5">
        <w:rPr>
          <w:b/>
          <w:bCs/>
        </w:rPr>
        <w:t xml:space="preserve"> </w:t>
      </w:r>
      <w:r w:rsidRPr="008A78B5">
        <w:t>months with dollar amounts normally ranging from $</w:t>
      </w:r>
      <w:r w:rsidR="003D6403" w:rsidRPr="008A78B5">
        <w:t xml:space="preserve">200K </w:t>
      </w:r>
      <w:r w:rsidRPr="008A78B5">
        <w:t>to $</w:t>
      </w:r>
      <w:r w:rsidR="00703499">
        <w:t>3</w:t>
      </w:r>
      <w:r w:rsidR="001D6F6F" w:rsidRPr="008A78B5">
        <w:t>M</w:t>
      </w:r>
      <w:r w:rsidRPr="008A78B5">
        <w:t xml:space="preserve">.  </w:t>
      </w:r>
      <w:r w:rsidR="001D6F6F" w:rsidRPr="008A78B5">
        <w:t xml:space="preserve">There is also the potential to make awards up to </w:t>
      </w:r>
      <w:r w:rsidR="00017F58" w:rsidRPr="008A78B5">
        <w:t xml:space="preserve">any dollar value </w:t>
      </w:r>
      <w:proofErr w:type="gramStart"/>
      <w:r w:rsidR="00017F58" w:rsidRPr="008A78B5">
        <w:t>as long as</w:t>
      </w:r>
      <w:proofErr w:type="gramEnd"/>
      <w:r w:rsidR="00017F58" w:rsidRPr="008A78B5">
        <w:t xml:space="preserve"> the value does not exceed the available BAA ceiling amount. </w:t>
      </w:r>
      <w:r w:rsidR="001D6F6F" w:rsidRPr="008A78B5">
        <w:t xml:space="preserve">   </w:t>
      </w:r>
    </w:p>
    <w:p w14:paraId="5F3FFCCB" w14:textId="77777777" w:rsidR="00D95F5B" w:rsidRPr="008A78B5" w:rsidRDefault="00D95F5B" w:rsidP="00D95F5B"/>
    <w:p w14:paraId="34D1F208" w14:textId="6ED60AE6" w:rsidR="00D95F5B" w:rsidRPr="008A78B5" w:rsidRDefault="00D95F5B" w:rsidP="00D95F5B">
      <w:r w:rsidRPr="008A78B5">
        <w:t>ANTICIPATED INDIVIDUAL AWARDS:  Multiple Awards are anticipated</w:t>
      </w:r>
      <w:r w:rsidR="00723E90" w:rsidRPr="008A78B5">
        <w:t>.</w:t>
      </w:r>
      <w:r w:rsidR="002B1815" w:rsidRPr="008A78B5">
        <w:t xml:space="preserve"> </w:t>
      </w:r>
      <w:r w:rsidR="00485E82" w:rsidRPr="008A78B5">
        <w:t xml:space="preserve"> However, the Air Force reserves the right to award zero, one,</w:t>
      </w:r>
      <w:r w:rsidR="00485E82" w:rsidRPr="008A78B5">
        <w:rPr>
          <w:spacing w:val="1"/>
        </w:rPr>
        <w:t xml:space="preserve"> </w:t>
      </w:r>
      <w:r w:rsidR="00485E82" w:rsidRPr="008A78B5">
        <w:t>or more</w:t>
      </w:r>
      <w:r w:rsidR="00874634" w:rsidRPr="008A78B5">
        <w:t xml:space="preserve"> Procurement Contracts</w:t>
      </w:r>
      <w:r w:rsidR="00C37D9C" w:rsidRPr="008A78B5">
        <w:t xml:space="preserve">, </w:t>
      </w:r>
      <w:r w:rsidR="00485E82" w:rsidRPr="008A78B5">
        <w:t>Other Transactions</w:t>
      </w:r>
      <w:r w:rsidR="00C37D9C" w:rsidRPr="008A78B5">
        <w:t>, or A</w:t>
      </w:r>
      <w:r w:rsidR="00874634" w:rsidRPr="008A78B5">
        <w:t xml:space="preserve">ssistance </w:t>
      </w:r>
      <w:r w:rsidR="00C37D9C" w:rsidRPr="008A78B5">
        <w:t>I</w:t>
      </w:r>
      <w:r w:rsidR="00874634" w:rsidRPr="008A78B5">
        <w:t>nstruments</w:t>
      </w:r>
      <w:r w:rsidR="00485E82" w:rsidRPr="008A78B5">
        <w:t>, for all, some,</w:t>
      </w:r>
      <w:r w:rsidR="0068285D" w:rsidRPr="008A78B5">
        <w:t xml:space="preserve"> </w:t>
      </w:r>
      <w:r w:rsidR="00485E82" w:rsidRPr="008A78B5">
        <w:t>or none of the solicited</w:t>
      </w:r>
      <w:r w:rsidR="00485E82" w:rsidRPr="008A78B5">
        <w:rPr>
          <w:spacing w:val="1"/>
        </w:rPr>
        <w:t xml:space="preserve"> </w:t>
      </w:r>
      <w:r w:rsidR="00485E82" w:rsidRPr="008A78B5">
        <w:t>effort based on the offeror’s ability to perform desired work and funding fluctuations.</w:t>
      </w:r>
      <w:r w:rsidR="00485E82" w:rsidRPr="008A78B5">
        <w:rPr>
          <w:spacing w:val="1"/>
        </w:rPr>
        <w:t xml:space="preserve"> </w:t>
      </w:r>
      <w:r w:rsidR="00485E82" w:rsidRPr="008A78B5">
        <w:t>There is no limit on the number of OTs that may be awarded to an</w:t>
      </w:r>
      <w:r w:rsidR="00485E82" w:rsidRPr="008A78B5">
        <w:rPr>
          <w:spacing w:val="1"/>
        </w:rPr>
        <w:t xml:space="preserve"> </w:t>
      </w:r>
      <w:r w:rsidR="00485E82" w:rsidRPr="008A78B5">
        <w:t>individual</w:t>
      </w:r>
      <w:r w:rsidR="00485E82" w:rsidRPr="008A78B5">
        <w:rPr>
          <w:spacing w:val="-5"/>
        </w:rPr>
        <w:t xml:space="preserve"> </w:t>
      </w:r>
      <w:r w:rsidR="00485E82" w:rsidRPr="008A78B5">
        <w:t>offeror.</w:t>
      </w:r>
    </w:p>
    <w:p w14:paraId="753EE12A" w14:textId="77777777" w:rsidR="00D95F5B" w:rsidRPr="008A78B5" w:rsidRDefault="00D95F5B" w:rsidP="00D95F5B">
      <w:pPr>
        <w:rPr>
          <w:color w:val="FF0000"/>
        </w:rPr>
      </w:pPr>
    </w:p>
    <w:p w14:paraId="03BA105A" w14:textId="5848861D" w:rsidR="003A3591" w:rsidRPr="00E159F8" w:rsidRDefault="00D95F5B" w:rsidP="003A3591">
      <w:r w:rsidRPr="008A78B5">
        <w:t>TYPE OF INSTRUMENTS THAT MAY BE AWARDED:</w:t>
      </w:r>
      <w:r w:rsidR="008261D7" w:rsidRPr="008A78B5">
        <w:t xml:space="preserve"> FAR</w:t>
      </w:r>
      <w:r w:rsidR="00E01489" w:rsidRPr="008A78B5">
        <w:rPr>
          <w:b/>
          <w:i/>
        </w:rPr>
        <w:t xml:space="preserve"> </w:t>
      </w:r>
      <w:r w:rsidR="00D17639" w:rsidRPr="008A78B5">
        <w:t xml:space="preserve">based Procurement contracts, </w:t>
      </w:r>
      <w:proofErr w:type="gramStart"/>
      <w:r w:rsidR="003A3591">
        <w:t xml:space="preserve">CFR </w:t>
      </w:r>
      <w:r w:rsidR="00D17639" w:rsidRPr="008A78B5">
        <w:t xml:space="preserve"> based</w:t>
      </w:r>
      <w:proofErr w:type="gramEnd"/>
      <w:r w:rsidR="00D17639" w:rsidRPr="008A78B5">
        <w:t xml:space="preserve"> grants and cooperative</w:t>
      </w:r>
      <w:r w:rsidR="00D17639" w:rsidRPr="008A78B5">
        <w:rPr>
          <w:sz w:val="22"/>
          <w:szCs w:val="22"/>
        </w:rPr>
        <w:t xml:space="preserve"> </w:t>
      </w:r>
      <w:r w:rsidR="00D17639" w:rsidRPr="008A78B5">
        <w:t xml:space="preserve">agreements or other transactions (OT) under </w:t>
      </w:r>
    </w:p>
    <w:p w14:paraId="5BFD1A64" w14:textId="77777777" w:rsidR="003A3591" w:rsidRDefault="003A3591" w:rsidP="003A3591">
      <w:pPr>
        <w:rPr>
          <w:i/>
          <w:color w:val="FF0000"/>
        </w:rPr>
      </w:pPr>
      <w:r w:rsidRPr="00E159F8">
        <w:t xml:space="preserve">10 USC </w:t>
      </w:r>
      <w:r>
        <w:t>4021</w:t>
      </w:r>
      <w:r w:rsidRPr="00E159F8">
        <w:t xml:space="preserve">, 10 USC </w:t>
      </w:r>
      <w:r>
        <w:t>4022</w:t>
      </w:r>
      <w:r w:rsidRPr="00E159F8" w:rsidDel="00F56792">
        <w:t xml:space="preserve"> </w:t>
      </w:r>
      <w:proofErr w:type="gramStart"/>
      <w:r w:rsidRPr="00E159F8">
        <w:t>( previously</w:t>
      </w:r>
      <w:proofErr w:type="gramEnd"/>
      <w:r w:rsidRPr="00E159F8">
        <w:t xml:space="preserve"> 10 USC </w:t>
      </w:r>
      <w:r>
        <w:t xml:space="preserve">4002, </w:t>
      </w:r>
      <w:r w:rsidRPr="00E159F8">
        <w:t xml:space="preserve">2371, 10 USC </w:t>
      </w:r>
      <w:r>
        <w:t xml:space="preserve">4003, </w:t>
      </w:r>
      <w:r w:rsidRPr="00E159F8">
        <w:t>2371b) depending upon the nature of the work proposed.</w:t>
      </w:r>
      <w:r>
        <w:t xml:space="preserve"> 10 USC 4023 also allows for FAR based contracts, OTs for research, OTs for Prototype, and assistance instruments. </w:t>
      </w:r>
    </w:p>
    <w:p w14:paraId="17EA5821" w14:textId="77777777" w:rsidR="003A3591" w:rsidRDefault="003A3591" w:rsidP="003A3591">
      <w:pPr>
        <w:rPr>
          <w:i/>
          <w:color w:val="FF0000"/>
        </w:rPr>
      </w:pPr>
    </w:p>
    <w:p w14:paraId="666C8C4C" w14:textId="77777777" w:rsidR="00FA7D71" w:rsidRPr="008A78B5" w:rsidRDefault="00FA7D71" w:rsidP="00FA7D71">
      <w:pPr>
        <w:rPr>
          <w:i/>
          <w:color w:val="FF0000"/>
        </w:rPr>
      </w:pPr>
    </w:p>
    <w:p w14:paraId="0850F44F" w14:textId="6FDBE36B" w:rsidR="00D95F5B" w:rsidRPr="008A78B5" w:rsidRDefault="007A4BFA" w:rsidP="007A4BFA">
      <w:pPr>
        <w:rPr>
          <w:i/>
        </w:rPr>
      </w:pPr>
      <w:proofErr w:type="gramStart"/>
      <w:r w:rsidRPr="008A78B5">
        <w:rPr>
          <w:i/>
        </w:rPr>
        <w:t>In the event that</w:t>
      </w:r>
      <w:proofErr w:type="gramEnd"/>
      <w:r w:rsidRPr="008A78B5">
        <w:rPr>
          <w:i/>
        </w:rPr>
        <w:t xml:space="preserve"> an Other Transaction for Prototype agreement is awarded </w:t>
      </w:r>
      <w:proofErr w:type="gramStart"/>
      <w:r w:rsidRPr="008A78B5">
        <w:rPr>
          <w:i/>
        </w:rPr>
        <w:t>as a result of</w:t>
      </w:r>
      <w:proofErr w:type="gramEnd"/>
      <w:r w:rsidRPr="008A78B5">
        <w:rPr>
          <w:i/>
        </w:rPr>
        <w:t xml:space="preserve"> this competitive BAA, and the prototype project is successfully completed, there is the potential for a prototype project to transition to award of a follow-on production contract or transaction. The Other Transaction for Prototype </w:t>
      </w:r>
      <w:r w:rsidR="004E3387" w:rsidRPr="008A78B5">
        <w:rPr>
          <w:i/>
        </w:rPr>
        <w:t>A</w:t>
      </w:r>
      <w:r w:rsidRPr="008A78B5">
        <w:rPr>
          <w:i/>
        </w:rPr>
        <w:t>greement itself will also contain a similar notice of a potential follow-on production contract or agreement.</w:t>
      </w:r>
    </w:p>
    <w:p w14:paraId="24B92B7B" w14:textId="77777777" w:rsidR="00D95F5B" w:rsidRPr="008A78B5" w:rsidRDefault="00D95F5B" w:rsidP="00D95F5B">
      <w:pPr>
        <w:rPr>
          <w:color w:val="FF0000"/>
        </w:rPr>
      </w:pPr>
    </w:p>
    <w:p w14:paraId="6EC5CAAC" w14:textId="77777777" w:rsidR="00D95F5B" w:rsidRPr="008A78B5" w:rsidRDefault="00D95F5B" w:rsidP="00D95F5B">
      <w:r w:rsidRPr="008A78B5">
        <w:t>AGENCY CONTACT IN</w:t>
      </w:r>
      <w:r w:rsidR="00006597" w:rsidRPr="008A78B5">
        <w:t xml:space="preserve">FORMATION:  All white paper </w:t>
      </w:r>
      <w:r w:rsidRPr="008A78B5">
        <w:t>submissions and any questions of a technical nature shall be directed to the cognizant Technical Point of Contact (TPOC) as specified below (unless otherwise specified in the technical area):</w:t>
      </w:r>
    </w:p>
    <w:p w14:paraId="34FD2325" w14:textId="77777777" w:rsidR="00D95F5B" w:rsidRPr="008A78B5" w:rsidRDefault="00D95F5B" w:rsidP="00D95F5B">
      <w:pPr>
        <w:rPr>
          <w:color w:val="FF0000"/>
        </w:rPr>
      </w:pPr>
    </w:p>
    <w:p w14:paraId="6E3A0340" w14:textId="5C8BAA71" w:rsidR="00D95F5B" w:rsidRPr="008A78B5" w:rsidRDefault="00D95F5B" w:rsidP="010BDB9D">
      <w:r w:rsidRPr="008A78B5">
        <w:rPr>
          <w:u w:val="single"/>
        </w:rPr>
        <w:t>BAA</w:t>
      </w:r>
      <w:r w:rsidR="00485E82" w:rsidRPr="008A78B5">
        <w:rPr>
          <w:u w:val="single"/>
        </w:rPr>
        <w:t xml:space="preserve"> </w:t>
      </w:r>
      <w:r w:rsidR="00DD679A" w:rsidRPr="008A78B5">
        <w:rPr>
          <w:u w:val="single"/>
        </w:rPr>
        <w:t xml:space="preserve">PROGRAM </w:t>
      </w:r>
      <w:r w:rsidRPr="008A78B5">
        <w:rPr>
          <w:u w:val="single"/>
        </w:rPr>
        <w:t>MANAGER</w:t>
      </w:r>
      <w:r w:rsidRPr="008A78B5">
        <w:t>:</w:t>
      </w:r>
      <w:r w:rsidRPr="008A78B5">
        <w:tab/>
      </w:r>
      <w:r w:rsidRPr="008A78B5">
        <w:tab/>
      </w:r>
      <w:r w:rsidRPr="008A78B5">
        <w:tab/>
      </w:r>
      <w:r w:rsidRPr="008A78B5">
        <w:tab/>
      </w:r>
      <w:r w:rsidRPr="008A78B5">
        <w:tab/>
      </w:r>
    </w:p>
    <w:p w14:paraId="7E75D75B" w14:textId="2564CF2F" w:rsidR="00F27ADC" w:rsidRPr="008A78B5" w:rsidRDefault="008D11E3" w:rsidP="28B64698">
      <w:pPr>
        <w:spacing w:line="259" w:lineRule="auto"/>
      </w:pPr>
      <w:r w:rsidRPr="008A78B5">
        <w:t>Ryan Hilliard</w:t>
      </w:r>
    </w:p>
    <w:p w14:paraId="09D3BCFE" w14:textId="19DA5BA1" w:rsidR="00F27ADC" w:rsidRPr="008A78B5" w:rsidRDefault="00F27ADC" w:rsidP="010BDB9D">
      <w:r w:rsidRPr="008A78B5">
        <w:t>AFRL/RIS</w:t>
      </w:r>
      <w:r w:rsidR="008D11E3" w:rsidRPr="008A78B5">
        <w:t>B</w:t>
      </w:r>
    </w:p>
    <w:p w14:paraId="1B06045D" w14:textId="77777777" w:rsidR="00F27ADC" w:rsidRPr="008A78B5" w:rsidRDefault="00F27ADC" w:rsidP="010BDB9D">
      <w:r w:rsidRPr="008A78B5">
        <w:t>525 Brooks Rd</w:t>
      </w:r>
    </w:p>
    <w:p w14:paraId="50E21E14" w14:textId="77777777" w:rsidR="00F27ADC" w:rsidRPr="008A78B5" w:rsidRDefault="00F27ADC" w:rsidP="010BDB9D">
      <w:r w:rsidRPr="008A78B5">
        <w:t>Rome, NY 13441-4505</w:t>
      </w:r>
      <w:r w:rsidRPr="008A78B5">
        <w:tab/>
      </w:r>
      <w:r w:rsidRPr="008A78B5">
        <w:tab/>
      </w:r>
      <w:r w:rsidRPr="008A78B5">
        <w:tab/>
      </w:r>
      <w:r w:rsidRPr="008A78B5">
        <w:tab/>
      </w:r>
      <w:r w:rsidRPr="008A78B5">
        <w:tab/>
      </w:r>
    </w:p>
    <w:p w14:paraId="0DA8CB3F" w14:textId="2A096EA8" w:rsidR="00F27ADC" w:rsidRPr="008A78B5" w:rsidRDefault="00F27ADC" w:rsidP="010BDB9D">
      <w:r w:rsidRPr="008A78B5">
        <w:t>Telephone: (315) 330-</w:t>
      </w:r>
      <w:r w:rsidR="008D11E3" w:rsidRPr="008A78B5">
        <w:t>2571</w:t>
      </w:r>
      <w:r w:rsidRPr="008A78B5">
        <w:tab/>
      </w:r>
      <w:r w:rsidRPr="008A78B5">
        <w:tab/>
      </w:r>
      <w:r w:rsidRPr="008A78B5">
        <w:tab/>
      </w:r>
      <w:r w:rsidRPr="008A78B5">
        <w:tab/>
      </w:r>
    </w:p>
    <w:p w14:paraId="1F89EB88" w14:textId="11369551" w:rsidR="00F27ADC" w:rsidRPr="008A78B5" w:rsidRDefault="00F27ADC" w:rsidP="010BDB9D">
      <w:r w:rsidRPr="008A78B5">
        <w:t>Email:</w:t>
      </w:r>
      <w:r w:rsidRPr="008A78B5">
        <w:tab/>
      </w:r>
      <w:r w:rsidR="008D11E3" w:rsidRPr="008A78B5">
        <w:t>ryan.hilliard.3</w:t>
      </w:r>
      <w:r w:rsidRPr="008A78B5">
        <w:t>@us.af.mil</w:t>
      </w:r>
    </w:p>
    <w:p w14:paraId="22CF97B1" w14:textId="091D8A5D" w:rsidR="00D95F5B" w:rsidRPr="008A78B5" w:rsidRDefault="00D95F5B" w:rsidP="00D95F5B">
      <w:r w:rsidRPr="008A78B5">
        <w:t xml:space="preserve"> </w:t>
      </w:r>
    </w:p>
    <w:p w14:paraId="10FB1B00" w14:textId="77777777" w:rsidR="00D95F5B" w:rsidRPr="008A78B5" w:rsidRDefault="00D95F5B" w:rsidP="00D95F5B"/>
    <w:p w14:paraId="0C477D3C" w14:textId="77777777" w:rsidR="00D95F5B" w:rsidRPr="008A78B5" w:rsidRDefault="00D95F5B" w:rsidP="00D95F5B">
      <w:r w:rsidRPr="008A78B5">
        <w:t>Questions of a contractual/business nature shall be directed to the cognizant contracting officer, as specified below (</w:t>
      </w:r>
      <w:r w:rsidRPr="008A78B5">
        <w:rPr>
          <w:b/>
        </w:rPr>
        <w:t>email requests are preferred</w:t>
      </w:r>
      <w:r w:rsidRPr="008A78B5">
        <w:t>):</w:t>
      </w:r>
    </w:p>
    <w:p w14:paraId="2D9C1D0C" w14:textId="77777777" w:rsidR="00D95F5B" w:rsidRPr="008A78B5" w:rsidRDefault="00D95F5B" w:rsidP="00D95F5B"/>
    <w:p w14:paraId="59131C51" w14:textId="77777777" w:rsidR="00D95F5B" w:rsidRPr="008A78B5" w:rsidRDefault="00D95F5B" w:rsidP="00D95F5B">
      <w:r w:rsidRPr="008A78B5">
        <w:t xml:space="preserve">    </w:t>
      </w:r>
      <w:r w:rsidR="00F94865" w:rsidRPr="008A78B5">
        <w:t>Amber Buckley</w:t>
      </w:r>
    </w:p>
    <w:p w14:paraId="4D3229CA" w14:textId="77777777" w:rsidR="00D95F5B" w:rsidRPr="008A78B5" w:rsidRDefault="00D95F5B" w:rsidP="00D95F5B">
      <w:r w:rsidRPr="008A78B5">
        <w:t xml:space="preserve">    Telephone (315) 330-</w:t>
      </w:r>
      <w:r w:rsidR="00F94865" w:rsidRPr="008A78B5">
        <w:t>3605</w:t>
      </w:r>
    </w:p>
    <w:p w14:paraId="187A0679" w14:textId="77777777" w:rsidR="00D95F5B" w:rsidRPr="008A78B5" w:rsidRDefault="00D95F5B" w:rsidP="00D95F5B">
      <w:r w:rsidRPr="008A78B5">
        <w:t xml:space="preserve">    Email:  </w:t>
      </w:r>
      <w:hyperlink r:id="rId11" w:history="1">
        <w:r w:rsidR="00F94865" w:rsidRPr="008A78B5">
          <w:rPr>
            <w:rStyle w:val="Hyperlink"/>
            <w:color w:val="auto"/>
          </w:rPr>
          <w:t>Amber.Buckley@us.af.mil</w:t>
        </w:r>
      </w:hyperlink>
    </w:p>
    <w:p w14:paraId="1C570C80" w14:textId="77777777" w:rsidR="00D95F5B" w:rsidRPr="008A78B5" w:rsidRDefault="00D95F5B" w:rsidP="00D95F5B"/>
    <w:p w14:paraId="52875B59" w14:textId="53F5B1E3" w:rsidR="00D95F5B" w:rsidRPr="008A78B5" w:rsidRDefault="00D95F5B" w:rsidP="00D95F5B">
      <w:r w:rsidRPr="008A78B5">
        <w:lastRenderedPageBreak/>
        <w:t>Emails must reference the solicitation (BAA) number and title of the acquisition.</w:t>
      </w:r>
    </w:p>
    <w:p w14:paraId="2DC83ECC" w14:textId="77777777" w:rsidR="00D95F5B" w:rsidRPr="008A78B5" w:rsidRDefault="00D95F5B" w:rsidP="00D95F5B">
      <w:pPr>
        <w:rPr>
          <w:color w:val="FF0000"/>
        </w:rPr>
      </w:pPr>
    </w:p>
    <w:p w14:paraId="761DED4D" w14:textId="77777777" w:rsidR="00D95F5B" w:rsidRPr="008A78B5" w:rsidRDefault="00006597" w:rsidP="00D95F5B">
      <w:r w:rsidRPr="008A78B5">
        <w:rPr>
          <w:b/>
          <w:bCs/>
        </w:rPr>
        <w:t xml:space="preserve">Pre-Proposal </w:t>
      </w:r>
      <w:r w:rsidR="00D95F5B" w:rsidRPr="008A78B5">
        <w:rPr>
          <w:b/>
          <w:bCs/>
        </w:rPr>
        <w:t>Communication between Prospective Offerors and Government Representatives</w:t>
      </w:r>
      <w:r w:rsidR="00D95F5B" w:rsidRPr="008A78B5">
        <w:rPr>
          <w:bCs/>
        </w:rPr>
        <w:t xml:space="preserve">:  </w:t>
      </w:r>
      <w:r w:rsidR="00D95F5B" w:rsidRPr="008A78B5">
        <w:t>Dialogue between prospective offerors and Government representatives is encouraged.  Technical and contracting questions can be resolved in writing or through open discussions. Discussions with any of the points of contact shall not constitute a commitment by the Government to subsequently fund or award any proposed effort. Only Contracting Officers are legally authorized to commit the Government.</w:t>
      </w:r>
    </w:p>
    <w:p w14:paraId="752590F7" w14:textId="77777777" w:rsidR="00D95F5B" w:rsidRPr="008A78B5" w:rsidRDefault="00D95F5B" w:rsidP="00D95F5B">
      <w:pPr>
        <w:rPr>
          <w:b/>
        </w:rPr>
      </w:pPr>
    </w:p>
    <w:p w14:paraId="3D374672" w14:textId="77777777" w:rsidR="00D95F5B" w:rsidRPr="008A78B5" w:rsidRDefault="00467B76" w:rsidP="00D95F5B">
      <w:pPr>
        <w:rPr>
          <w:b/>
        </w:rPr>
      </w:pPr>
      <w:r w:rsidRPr="008A78B5">
        <w:rPr>
          <w:b/>
        </w:rPr>
        <w:t>Offerors</w:t>
      </w:r>
      <w:r w:rsidR="00D95F5B" w:rsidRPr="008A78B5">
        <w:rPr>
          <w:b/>
        </w:rPr>
        <w:t xml:space="preserve"> are cautioned that evaluation ratings may be lowered and/or proposal rejected if proposal preparation (Proposal format, content, etc.) and/or submittal instructions are not followed.</w:t>
      </w:r>
    </w:p>
    <w:p w14:paraId="0C9660DA" w14:textId="77777777" w:rsidR="00D95F5B" w:rsidRPr="008A78B5" w:rsidRDefault="00D95F5B" w:rsidP="00D95F5B">
      <w:pPr>
        <w:rPr>
          <w:b/>
        </w:rPr>
      </w:pPr>
    </w:p>
    <w:p w14:paraId="4EBDA14F" w14:textId="77777777" w:rsidR="00AE3925" w:rsidRPr="008A78B5" w:rsidRDefault="00AE3925" w:rsidP="0030659C">
      <w:pPr>
        <w:rPr>
          <w:b/>
          <w:color w:val="FF0000"/>
        </w:rPr>
      </w:pPr>
    </w:p>
    <w:p w14:paraId="5BE227B1" w14:textId="77777777" w:rsidR="00AE3925" w:rsidRPr="008A78B5" w:rsidRDefault="00AE3925" w:rsidP="0030659C">
      <w:pPr>
        <w:rPr>
          <w:b/>
          <w:color w:val="FF0000"/>
        </w:rPr>
      </w:pPr>
    </w:p>
    <w:p w14:paraId="0E19A2E5" w14:textId="77777777" w:rsidR="0030659C" w:rsidRPr="008A78B5" w:rsidRDefault="0030659C" w:rsidP="0030659C">
      <w:pPr>
        <w:rPr>
          <w:b/>
        </w:rPr>
      </w:pPr>
      <w:r w:rsidRPr="008A78B5">
        <w:rPr>
          <w:b/>
        </w:rPr>
        <w:t>PART II – FULL TEXT ANNOUNCEMENT</w:t>
      </w:r>
    </w:p>
    <w:p w14:paraId="088AECC2" w14:textId="77777777" w:rsidR="0030659C" w:rsidRPr="008A78B5" w:rsidRDefault="0030659C" w:rsidP="0030659C">
      <w:pPr>
        <w:rPr>
          <w:b/>
          <w:color w:val="FF0000"/>
          <w:u w:val="single"/>
        </w:rPr>
      </w:pPr>
    </w:p>
    <w:p w14:paraId="4F5CAA0F" w14:textId="77777777" w:rsidR="00B70DDD" w:rsidRPr="008A78B5" w:rsidRDefault="00F15E75" w:rsidP="00B70DDD">
      <w:r w:rsidRPr="008A78B5">
        <w:t>BROAD AGENCY ANNOUNCEMENT (BAA) TITLE:</w:t>
      </w:r>
      <w:r w:rsidR="00380673" w:rsidRPr="008A78B5">
        <w:t xml:space="preserve"> </w:t>
      </w:r>
      <w:r w:rsidR="00B70DDD" w:rsidRPr="00003CE6">
        <w:t>Coordinating Austere Nodes through Virtualization and Analysis of Streams (CANVAS)</w:t>
      </w:r>
      <w:r w:rsidR="00B70DDD" w:rsidRPr="008A78B5">
        <w:t xml:space="preserve">          </w:t>
      </w:r>
    </w:p>
    <w:p w14:paraId="54A97F7B" w14:textId="30F4D43F" w:rsidR="000F0002" w:rsidRPr="008A78B5" w:rsidRDefault="000F0002">
      <w:pPr>
        <w:rPr>
          <w:color w:val="FF0000"/>
        </w:rPr>
      </w:pPr>
    </w:p>
    <w:p w14:paraId="058C6396" w14:textId="77777777" w:rsidR="00C24830" w:rsidRPr="008A78B5" w:rsidRDefault="00C24830">
      <w:pPr>
        <w:rPr>
          <w:color w:val="FF0000"/>
        </w:rPr>
      </w:pPr>
    </w:p>
    <w:p w14:paraId="75D5130F" w14:textId="518BA77F" w:rsidR="001341FD" w:rsidRPr="008A78B5" w:rsidRDefault="00B841E6" w:rsidP="5543513C">
      <w:r w:rsidRPr="008A78B5">
        <w:t>BAA</w:t>
      </w:r>
      <w:r w:rsidR="00F15E75" w:rsidRPr="008A78B5">
        <w:t xml:space="preserve"> </w:t>
      </w:r>
      <w:r w:rsidRPr="008A78B5">
        <w:t>NU</w:t>
      </w:r>
      <w:r w:rsidR="001341FD" w:rsidRPr="008A78B5">
        <w:t>MBE</w:t>
      </w:r>
      <w:r w:rsidR="001341FD" w:rsidRPr="003D1D76">
        <w:t>R:</w:t>
      </w:r>
      <w:r w:rsidR="00275376" w:rsidRPr="003D1D76">
        <w:t xml:space="preserve"> </w:t>
      </w:r>
      <w:r w:rsidR="003D1D76">
        <w:t>FA8750-24-S-7003</w:t>
      </w:r>
    </w:p>
    <w:p w14:paraId="0A490EAE" w14:textId="77777777" w:rsidR="009D5420" w:rsidRPr="008A78B5" w:rsidRDefault="009D5420" w:rsidP="009D5420">
      <w:pPr>
        <w:rPr>
          <w:color w:val="FF0000"/>
        </w:rPr>
      </w:pPr>
    </w:p>
    <w:p w14:paraId="2C64B3DB" w14:textId="1B1C55A4" w:rsidR="0081256A" w:rsidRDefault="00C30063">
      <w:r>
        <w:t xml:space="preserve">Assistance Listing Number: 12.800 </w:t>
      </w:r>
    </w:p>
    <w:p w14:paraId="0B42BA50" w14:textId="77777777" w:rsidR="003778D4" w:rsidRDefault="003778D4"/>
    <w:p w14:paraId="7DA79D09" w14:textId="0013B5E1" w:rsidR="003778D4" w:rsidRDefault="003778D4">
      <w:r w:rsidRPr="003778D4">
        <w:t xml:space="preserve">Federal Acquisition Supply Chain Act (FASCSA) Orders: As of the date of this </w:t>
      </w:r>
      <w:r>
        <w:t>amendment</w:t>
      </w:r>
      <w:r w:rsidRPr="003778D4">
        <w:t>, there are no applicable FASCSA orders. This requirement only applies to FAR based awards.  </w:t>
      </w:r>
    </w:p>
    <w:p w14:paraId="6A0A30E8" w14:textId="77777777" w:rsidR="003D1D76" w:rsidRPr="008A78B5" w:rsidRDefault="003D1D76">
      <w:pPr>
        <w:rPr>
          <w:b/>
        </w:rPr>
      </w:pPr>
    </w:p>
    <w:p w14:paraId="2E549DDE" w14:textId="77777777" w:rsidR="001341FD" w:rsidRPr="008A78B5" w:rsidRDefault="007A64D5">
      <w:pPr>
        <w:rPr>
          <w:b/>
        </w:rPr>
      </w:pPr>
      <w:r w:rsidRPr="008A78B5">
        <w:rPr>
          <w:b/>
        </w:rPr>
        <w:t xml:space="preserve">I. </w:t>
      </w:r>
      <w:r w:rsidRPr="008A78B5">
        <w:rPr>
          <w:b/>
          <w:u w:val="single"/>
        </w:rPr>
        <w:t xml:space="preserve"> </w:t>
      </w:r>
      <w:r w:rsidR="00E32031" w:rsidRPr="008A78B5">
        <w:rPr>
          <w:b/>
          <w:u w:val="single"/>
        </w:rPr>
        <w:t>TECHNOLOGY REQUIREMENTS</w:t>
      </w:r>
      <w:r w:rsidRPr="008A78B5">
        <w:rPr>
          <w:b/>
        </w:rPr>
        <w:t>:</w:t>
      </w:r>
    </w:p>
    <w:p w14:paraId="7F392829" w14:textId="77777777" w:rsidR="00BC58FA" w:rsidRPr="008A78B5" w:rsidRDefault="00BC58FA">
      <w:pPr>
        <w:rPr>
          <w:color w:val="FF0000"/>
        </w:rPr>
      </w:pPr>
    </w:p>
    <w:p w14:paraId="611736B7" w14:textId="04DD3C0B" w:rsidR="00FE1E4C" w:rsidRDefault="00BC58FA" w:rsidP="00CF477E">
      <w:pPr>
        <w:jc w:val="both"/>
      </w:pPr>
      <w:r w:rsidRPr="008A78B5">
        <w:t>The Air Force Research Laboratory is soliciting white papers under this</w:t>
      </w:r>
      <w:r w:rsidR="009D08AE" w:rsidRPr="008A78B5">
        <w:t xml:space="preserve"> </w:t>
      </w:r>
      <w:r w:rsidRPr="008A78B5">
        <w:t xml:space="preserve">Broad Agency Announcement for research, development, integration, </w:t>
      </w:r>
      <w:r w:rsidR="00BA630C" w:rsidRPr="008A78B5">
        <w:t>test,</w:t>
      </w:r>
      <w:r w:rsidRPr="008A78B5">
        <w:t xml:space="preserve"> and evaluation of technologies/techniques to </w:t>
      </w:r>
      <w:r w:rsidR="00D86DE8">
        <w:t>create a capability with</w:t>
      </w:r>
      <w:r w:rsidR="007C2C1C">
        <w:t xml:space="preserve">in AFRL/RI to </w:t>
      </w:r>
      <w:r w:rsidR="00F664A5">
        <w:t xml:space="preserve">revolutionize </w:t>
      </w:r>
      <w:r w:rsidR="003429E8">
        <w:t>distributed command and control in contested environments</w:t>
      </w:r>
      <w:r w:rsidR="00FE3468">
        <w:t xml:space="preserve"> by leveraging </w:t>
      </w:r>
      <w:r w:rsidR="00254B69">
        <w:t>intent-based networking concepts</w:t>
      </w:r>
      <w:r w:rsidR="005B304D">
        <w:t xml:space="preserve"> </w:t>
      </w:r>
      <w:r w:rsidR="00DE0304">
        <w:t>for the</w:t>
      </w:r>
      <w:r w:rsidR="005B304D">
        <w:t xml:space="preserve"> </w:t>
      </w:r>
      <w:r w:rsidR="006845FE">
        <w:t xml:space="preserve">continuous </w:t>
      </w:r>
      <w:r w:rsidR="005B304D">
        <w:t>orchestra</w:t>
      </w:r>
      <w:r w:rsidR="006845FE">
        <w:t>t</w:t>
      </w:r>
      <w:r w:rsidR="00DE0304">
        <w:t xml:space="preserve">ion </w:t>
      </w:r>
      <w:r w:rsidR="00AB6C8A">
        <w:t>b</w:t>
      </w:r>
      <w:r w:rsidR="006845FE">
        <w:t>etween</w:t>
      </w:r>
      <w:r w:rsidR="003E727F">
        <w:t xml:space="preserve"> </w:t>
      </w:r>
      <w:r w:rsidR="003043C6">
        <w:t>a</w:t>
      </w:r>
      <w:r w:rsidR="003E727F">
        <w:t xml:space="preserve"> decentralized execution framework and </w:t>
      </w:r>
      <w:r w:rsidR="003043C6">
        <w:t>a</w:t>
      </w:r>
      <w:r w:rsidR="00D778C7">
        <w:t xml:space="preserve"> </w:t>
      </w:r>
      <w:r w:rsidR="00166425">
        <w:t xml:space="preserve">virtualized C2 </w:t>
      </w:r>
      <w:r w:rsidR="00201B6F">
        <w:t>layer</w:t>
      </w:r>
      <w:r w:rsidR="00166425">
        <w:t>.</w:t>
      </w:r>
      <w:r w:rsidR="00201B6F">
        <w:t xml:space="preserve"> </w:t>
      </w:r>
      <w:r w:rsidR="001E34DA">
        <w:t>T</w:t>
      </w:r>
      <w:r w:rsidR="00FD56C6">
        <w:t xml:space="preserve">he </w:t>
      </w:r>
      <w:r w:rsidR="006845FE">
        <w:t xml:space="preserve">TA2 </w:t>
      </w:r>
      <w:r w:rsidR="00FD56C6">
        <w:t xml:space="preserve">framework and </w:t>
      </w:r>
      <w:r w:rsidR="006845FE">
        <w:t xml:space="preserve">the TA1 </w:t>
      </w:r>
      <w:r w:rsidR="00FD56C6">
        <w:t xml:space="preserve">virtual layer will </w:t>
      </w:r>
      <w:r w:rsidR="00D25DB1">
        <w:t xml:space="preserve">be comprised of components that can </w:t>
      </w:r>
      <w:r w:rsidR="00201B6F" w:rsidRPr="008A78B5">
        <w:t>optimiz</w:t>
      </w:r>
      <w:r w:rsidR="00201B6F">
        <w:t>e</w:t>
      </w:r>
      <w:r w:rsidR="006845FE">
        <w:t xml:space="preserve">, </w:t>
      </w:r>
      <w:r w:rsidR="003043C6">
        <w:t>orchestrate,</w:t>
      </w:r>
      <w:r w:rsidR="00201B6F" w:rsidRPr="008A78B5">
        <w:t xml:space="preserve"> and </w:t>
      </w:r>
      <w:r w:rsidR="001C31BE">
        <w:t>execute</w:t>
      </w:r>
      <w:r w:rsidR="00201B6F" w:rsidRPr="008A78B5">
        <w:t xml:space="preserve"> distributed C2</w:t>
      </w:r>
      <w:r w:rsidR="00201B6F">
        <w:t xml:space="preserve"> task allocations, while </w:t>
      </w:r>
      <w:r w:rsidR="002B4B51">
        <w:t>anticipatin</w:t>
      </w:r>
      <w:r w:rsidR="00201B6F">
        <w:t>g effects of conditions-based authorities to enable process execution.</w:t>
      </w:r>
      <w:r w:rsidR="001F0BD6">
        <w:t xml:space="preserve"> </w:t>
      </w:r>
      <w:r w:rsidR="001B51C3">
        <w:t>Th</w:t>
      </w:r>
      <w:r w:rsidR="00D25DB1">
        <w:t>ese</w:t>
      </w:r>
      <w:r w:rsidR="001B51C3">
        <w:t xml:space="preserve"> capabilit</w:t>
      </w:r>
      <w:r w:rsidR="00D25DB1">
        <w:t>ies</w:t>
      </w:r>
      <w:r w:rsidR="001B51C3">
        <w:t xml:space="preserve"> will enable the Chief of Combat Operations to </w:t>
      </w:r>
      <w:r w:rsidR="00CD4231">
        <w:t xml:space="preserve">efficiently </w:t>
      </w:r>
      <w:r w:rsidR="00972FFF">
        <w:t>coordinate distributed forces in contested environments.</w:t>
      </w:r>
      <w:r w:rsidR="008853AE">
        <w:t xml:space="preserve"> </w:t>
      </w:r>
      <w:r w:rsidR="005D7ECE">
        <w:t xml:space="preserve">These </w:t>
      </w:r>
      <w:r w:rsidR="00A62130">
        <w:t>components</w:t>
      </w:r>
      <w:r w:rsidR="005D7ECE">
        <w:t xml:space="preserve"> should </w:t>
      </w:r>
      <w:r w:rsidR="002D03C2">
        <w:t>be researched and developed with a target integration</w:t>
      </w:r>
      <w:r w:rsidR="008936CA">
        <w:t xml:space="preserve"> with</w:t>
      </w:r>
      <w:r w:rsidR="00D25B96">
        <w:t>in the</w:t>
      </w:r>
      <w:r w:rsidR="008936CA">
        <w:t xml:space="preserve"> A</w:t>
      </w:r>
      <w:r w:rsidR="00906AA4">
        <w:t>dvanced Battle Management System (A</w:t>
      </w:r>
      <w:r w:rsidR="008936CA">
        <w:t>BMS</w:t>
      </w:r>
      <w:r w:rsidR="00906AA4">
        <w:t>)</w:t>
      </w:r>
      <w:r w:rsidR="008936CA">
        <w:t xml:space="preserve"> stack</w:t>
      </w:r>
      <w:r w:rsidR="002D03C2">
        <w:t xml:space="preserve"> once technology reaches proper maturity level.</w:t>
      </w:r>
      <w:r w:rsidR="00F4415D">
        <w:t xml:space="preserve"> </w:t>
      </w:r>
      <w:r w:rsidR="000820B9">
        <w:t xml:space="preserve">ABMS </w:t>
      </w:r>
      <w:r w:rsidR="000967D3">
        <w:t xml:space="preserve">concepts are being developed </w:t>
      </w:r>
      <w:r w:rsidR="000410A2">
        <w:t xml:space="preserve">to support emerging Air Force doctrine </w:t>
      </w:r>
      <w:r w:rsidR="00DC5BAA">
        <w:t>that outlines distributed operations against a near-pear adversary</w:t>
      </w:r>
      <w:r w:rsidR="0053138E">
        <w:t xml:space="preserve"> in a contested environment</w:t>
      </w:r>
      <w:r w:rsidR="00DC5BAA">
        <w:t>.</w:t>
      </w:r>
      <w:r w:rsidR="000410A2">
        <w:t xml:space="preserve"> </w:t>
      </w:r>
    </w:p>
    <w:p w14:paraId="1D1E997A" w14:textId="77777777" w:rsidR="00FE1E4C" w:rsidRDefault="00FE1E4C" w:rsidP="00CF477E">
      <w:pPr>
        <w:jc w:val="both"/>
      </w:pPr>
    </w:p>
    <w:p w14:paraId="78FBDC7C" w14:textId="33147CE9" w:rsidR="005201F9" w:rsidRDefault="00E43B5E" w:rsidP="00FE1E4C">
      <w:pPr>
        <w:jc w:val="both"/>
      </w:pPr>
      <w:r>
        <w:t>Agile Combat Employment</w:t>
      </w:r>
      <w:r w:rsidR="00F5589A">
        <w:t xml:space="preserve"> (ACE) doctrine</w:t>
      </w:r>
      <w:r>
        <w:t xml:space="preserve"> </w:t>
      </w:r>
      <w:r w:rsidR="00A01A3D">
        <w:t>detail</w:t>
      </w:r>
      <w:r w:rsidR="00AD3BF3">
        <w:t xml:space="preserve">s challenges imposed by </w:t>
      </w:r>
      <w:r w:rsidR="00985898">
        <w:t>adversarial technological advances</w:t>
      </w:r>
      <w:r w:rsidR="007D70CA">
        <w:t xml:space="preserve"> that </w:t>
      </w:r>
      <w:r w:rsidR="00166C60">
        <w:t>p</w:t>
      </w:r>
      <w:r w:rsidR="00523B2C">
        <w:t>lace a greater number of U.S. military bases at risk that were previously considered sanctuaries.</w:t>
      </w:r>
      <w:r w:rsidR="00D12F73">
        <w:t xml:space="preserve">  ACE is </w:t>
      </w:r>
      <w:r w:rsidR="00573553">
        <w:t>“</w:t>
      </w:r>
      <w:r w:rsidR="00D12F73">
        <w:t xml:space="preserve">a proactive and reactive operational scheme of maneuver </w:t>
      </w:r>
      <w:r w:rsidR="00306C7B">
        <w:t xml:space="preserve">executed within threat timelines to increase survivability while generating </w:t>
      </w:r>
      <w:r w:rsidR="00573553">
        <w:t xml:space="preserve">combat power.” </w:t>
      </w:r>
      <w:r w:rsidR="001556F3">
        <w:t>A main driver of</w:t>
      </w:r>
      <w:r w:rsidR="00573553">
        <w:t xml:space="preserve"> ACE</w:t>
      </w:r>
      <w:r w:rsidR="001556F3">
        <w:t xml:space="preserve"> Concept of Operations (CONOPS)</w:t>
      </w:r>
      <w:r w:rsidR="00573553">
        <w:t xml:space="preserve"> </w:t>
      </w:r>
      <w:r w:rsidR="004B4C7C">
        <w:t>is</w:t>
      </w:r>
      <w:r w:rsidR="00573553">
        <w:t xml:space="preserve"> to </w:t>
      </w:r>
      <w:r w:rsidR="00B41995">
        <w:t xml:space="preserve">increase survivability </w:t>
      </w:r>
      <w:r w:rsidR="00F6095D">
        <w:t xml:space="preserve">of friendly forces </w:t>
      </w:r>
      <w:r w:rsidR="00B41995">
        <w:t xml:space="preserve">by </w:t>
      </w:r>
      <w:r w:rsidR="00F6095D">
        <w:t>complicating</w:t>
      </w:r>
      <w:r w:rsidR="00B41995">
        <w:t xml:space="preserve"> the</w:t>
      </w:r>
      <w:r w:rsidR="00F6095D">
        <w:t xml:space="preserve"> adversary’s targeting process.</w:t>
      </w:r>
      <w:r w:rsidR="00081DD2">
        <w:t xml:space="preserve">  To effectively accomplish the Joint Force Commander’s mission objectives</w:t>
      </w:r>
      <w:r w:rsidR="003C08DE">
        <w:t xml:space="preserve"> in ACE </w:t>
      </w:r>
      <w:r w:rsidR="0076429B">
        <w:lastRenderedPageBreak/>
        <w:t xml:space="preserve">CONOPS, C2 systems need </w:t>
      </w:r>
      <w:r w:rsidR="000C3F19">
        <w:t xml:space="preserve">to be </w:t>
      </w:r>
      <w:r w:rsidR="0076429B">
        <w:t>reexamined</w:t>
      </w:r>
      <w:r w:rsidR="001A6903">
        <w:t xml:space="preserve"> and further developed to </w:t>
      </w:r>
      <w:r w:rsidR="001E3158">
        <w:t>efficiently coordinate distributed forces</w:t>
      </w:r>
      <w:r w:rsidR="00453524">
        <w:t xml:space="preserve"> in contested environments</w:t>
      </w:r>
      <w:r w:rsidR="0010179E">
        <w:t xml:space="preserve">.  </w:t>
      </w:r>
      <w:r w:rsidR="00186938">
        <w:t>Two key concepts within ACE</w:t>
      </w:r>
      <w:r w:rsidR="00CE336E">
        <w:t>,</w:t>
      </w:r>
      <w:r w:rsidR="00453524">
        <w:t xml:space="preserve"> that </w:t>
      </w:r>
      <w:r w:rsidR="007E6411">
        <w:t>are to be further explored within</w:t>
      </w:r>
      <w:r w:rsidR="00453524">
        <w:t xml:space="preserve"> CANVAS</w:t>
      </w:r>
      <w:r w:rsidR="00186938">
        <w:t xml:space="preserve"> are </w:t>
      </w:r>
      <w:r w:rsidR="007E6411">
        <w:t>conditions-based</w:t>
      </w:r>
      <w:r w:rsidR="001A6903">
        <w:t xml:space="preserve"> authorities and mission command.</w:t>
      </w:r>
      <w:r w:rsidR="00B41995">
        <w:t xml:space="preserve"> </w:t>
      </w:r>
      <w:r w:rsidR="00453524">
        <w:t>Conditions</w:t>
      </w:r>
      <w:r w:rsidR="009D3238">
        <w:t>-based authorities are a published set of authorities that can be delegated down the chain of command</w:t>
      </w:r>
      <w:r w:rsidR="000007A5">
        <w:t xml:space="preserve"> from one command</w:t>
      </w:r>
      <w:r w:rsidR="009B69AC">
        <w:t xml:space="preserve"> node to sub</w:t>
      </w:r>
      <w:r w:rsidR="00697224">
        <w:t>ordinate</w:t>
      </w:r>
      <w:r w:rsidR="009B69AC">
        <w:t xml:space="preserve"> nodes</w:t>
      </w:r>
      <w:r w:rsidR="000007A5">
        <w:t xml:space="preserve">.  They are meant to be activated only when a prescribed set of conditions are met. Misson command </w:t>
      </w:r>
      <w:r w:rsidR="00715517">
        <w:t>is</w:t>
      </w:r>
      <w:r w:rsidR="003728FE">
        <w:t xml:space="preserve"> </w:t>
      </w:r>
      <w:r w:rsidR="00715517">
        <w:t>an approach to C2 that empowers subordinate decision making</w:t>
      </w:r>
      <w:r w:rsidR="003A76A8">
        <w:t xml:space="preserve"> </w:t>
      </w:r>
      <w:r w:rsidR="00551B82">
        <w:t>through</w:t>
      </w:r>
      <w:r w:rsidR="003A76A8">
        <w:t xml:space="preserve"> flexibility, initiative, and responsiveness </w:t>
      </w:r>
      <w:r w:rsidR="00BA342F">
        <w:t>in the accomplishment of commander’s intent</w:t>
      </w:r>
      <w:r w:rsidR="003728FE">
        <w:t>.</w:t>
      </w:r>
      <w:r w:rsidR="00A320CA">
        <w:t xml:space="preserve"> </w:t>
      </w:r>
    </w:p>
    <w:p w14:paraId="3A7FD310" w14:textId="77777777" w:rsidR="005201F9" w:rsidRDefault="005201F9" w:rsidP="00FE1E4C">
      <w:pPr>
        <w:jc w:val="both"/>
      </w:pPr>
    </w:p>
    <w:p w14:paraId="7EB4E296" w14:textId="1A001EE0" w:rsidR="00FE1E4C" w:rsidRDefault="6DB880AF" w:rsidP="07848CEB">
      <w:pPr>
        <w:rPr>
          <w:rStyle w:val="normaltextrun"/>
          <w:rFonts w:eastAsiaTheme="majorEastAsia"/>
          <w:color w:val="000000" w:themeColor="text1"/>
        </w:rPr>
      </w:pPr>
      <w:r>
        <w:t xml:space="preserve">Inherent in </w:t>
      </w:r>
      <w:r w:rsidR="570A3BE4">
        <w:t xml:space="preserve">ACE and Mission Command doctrine </w:t>
      </w:r>
      <w:r>
        <w:t xml:space="preserve">is the idea of </w:t>
      </w:r>
      <w:r w:rsidR="47B7FC51">
        <w:t>centralized command</w:t>
      </w:r>
      <w:r w:rsidR="13B09D4E">
        <w:t>, distributed control, and decentralized execution (CC-DC-DE)</w:t>
      </w:r>
      <w:r w:rsidR="65FB20B6">
        <w:t xml:space="preserve"> to enable the C2 of ACE.  </w:t>
      </w:r>
      <w:r w:rsidR="00E37255">
        <w:t>According to mission command doctrine, “</w:t>
      </w:r>
      <w:r w:rsidR="00AE1297">
        <w:t xml:space="preserve">centralized command is best accomplished by an </w:t>
      </w:r>
      <w:proofErr w:type="gramStart"/>
      <w:r w:rsidR="00AA4C94">
        <w:t>airmen</w:t>
      </w:r>
      <w:proofErr w:type="gramEnd"/>
      <w:r w:rsidR="00AE1297">
        <w:t xml:space="preserve"> at the functional component commander level who maintains a broad focus on the joint force commander’s (JFC’s) </w:t>
      </w:r>
      <w:r w:rsidR="00AF1ECF">
        <w:t xml:space="preserve">objectives.” </w:t>
      </w:r>
      <w:r w:rsidR="519C5030">
        <w:t xml:space="preserve">A key output of centralized command is </w:t>
      </w:r>
      <w:r w:rsidR="00AF1ECF">
        <w:t xml:space="preserve">to </w:t>
      </w:r>
      <w:r w:rsidR="519C5030">
        <w:t xml:space="preserve">capture commander’s intent, such as standard 5 paragraph operations order (OPORD) or through the </w:t>
      </w:r>
      <w:r w:rsidR="00BD4372">
        <w:t xml:space="preserve">air operations </w:t>
      </w:r>
      <w:r w:rsidR="000F33C3">
        <w:t>directive (</w:t>
      </w:r>
      <w:r w:rsidR="519C5030">
        <w:t>AOD</w:t>
      </w:r>
      <w:r w:rsidR="00BD4372">
        <w:t>)</w:t>
      </w:r>
      <w:r w:rsidR="009652B7">
        <w:t>,</w:t>
      </w:r>
      <w:r w:rsidR="519C5030">
        <w:t xml:space="preserve"> and authoritatively cast that intent throughout the distributed </w:t>
      </w:r>
      <w:r w:rsidR="00F94488">
        <w:t xml:space="preserve">C2 </w:t>
      </w:r>
      <w:r w:rsidR="519C5030">
        <w:t xml:space="preserve">system.  </w:t>
      </w:r>
      <w:r w:rsidR="661B711F">
        <w:t xml:space="preserve">The delegation of authority </w:t>
      </w:r>
      <w:r w:rsidR="35B56D72">
        <w:t>to</w:t>
      </w:r>
      <w:r w:rsidR="661B711F">
        <w:t xml:space="preserve"> </w:t>
      </w:r>
      <w:r w:rsidR="013A517E">
        <w:t>subordinate commander</w:t>
      </w:r>
      <w:r w:rsidR="25C30972">
        <w:t>s</w:t>
      </w:r>
      <w:r w:rsidR="40BCB3CB">
        <w:t xml:space="preserve"> is the hallmark for successful distributed control.</w:t>
      </w:r>
      <w:r w:rsidR="5EA93859">
        <w:t xml:space="preserve">  </w:t>
      </w:r>
      <w:r w:rsidR="139BE03A">
        <w:t xml:space="preserve">The benefits of distributed control are maximized through </w:t>
      </w:r>
      <w:r w:rsidR="48151707">
        <w:t>clear distillation of commander’s intent into subordinate actions</w:t>
      </w:r>
      <w:r w:rsidR="002D6DA2">
        <w:t xml:space="preserve"> (Mission Type Orders)</w:t>
      </w:r>
      <w:r w:rsidR="48151707">
        <w:t>.</w:t>
      </w:r>
      <w:r w:rsidR="772B553D">
        <w:t xml:space="preserve"> T</w:t>
      </w:r>
      <w:r w:rsidR="539A9CD5">
        <w:t xml:space="preserve">he empowerment of </w:t>
      </w:r>
      <w:r w:rsidR="1FA93974">
        <w:t>subordinate decision-making guided by clear commander’s intent</w:t>
      </w:r>
      <w:r w:rsidR="17DED6D3">
        <w:t xml:space="preserve"> and </w:t>
      </w:r>
      <w:r w:rsidR="5BEEEB1B">
        <w:t>risk tolerance is key to successful decentralized execution.</w:t>
      </w:r>
      <w:r w:rsidR="1FA93974">
        <w:t xml:space="preserve"> </w:t>
      </w:r>
      <w:r w:rsidR="41961EA4">
        <w:t xml:space="preserve">This type of execution </w:t>
      </w:r>
      <w:r w:rsidR="4F4C8AF9">
        <w:t xml:space="preserve">optimizes decisions in the tactical echelon by </w:t>
      </w:r>
      <w:r w:rsidR="5E954BA9">
        <w:t>granting decision authority to those closest to the fight.</w:t>
      </w:r>
      <w:r w:rsidR="41961EA4">
        <w:t xml:space="preserve"> </w:t>
      </w:r>
      <w:r w:rsidR="25C30972">
        <w:t xml:space="preserve"> </w:t>
      </w:r>
    </w:p>
    <w:p w14:paraId="62822690" w14:textId="77777777" w:rsidR="00BA630C" w:rsidRPr="009D1801" w:rsidRDefault="00BA630C" w:rsidP="00CF477E">
      <w:pPr>
        <w:jc w:val="both"/>
      </w:pPr>
    </w:p>
    <w:p w14:paraId="75CE2311" w14:textId="412F5930" w:rsidR="006545BA" w:rsidRDefault="004D30B8" w:rsidP="00443265">
      <w:pPr>
        <w:jc w:val="both"/>
      </w:pPr>
      <w:r>
        <w:rPr>
          <w:noProof/>
        </w:rPr>
        <w:t xml:space="preserve">The ability to command and control </w:t>
      </w:r>
      <w:r w:rsidR="008567D8">
        <w:rPr>
          <w:noProof/>
        </w:rPr>
        <w:t>distributed teams</w:t>
      </w:r>
      <w:r w:rsidR="00437A2E">
        <w:rPr>
          <w:noProof/>
        </w:rPr>
        <w:t xml:space="preserve"> and</w:t>
      </w:r>
      <w:r w:rsidR="008567D8">
        <w:rPr>
          <w:noProof/>
        </w:rPr>
        <w:t xml:space="preserve"> weapon systems</w:t>
      </w:r>
      <w:r w:rsidR="007A0B25">
        <w:rPr>
          <w:noProof/>
        </w:rPr>
        <w:t xml:space="preserve"> in a contested fight has become a major concern for the Air Force.</w:t>
      </w:r>
      <w:r w:rsidR="008567D8">
        <w:rPr>
          <w:noProof/>
        </w:rPr>
        <w:t xml:space="preserve"> </w:t>
      </w:r>
      <w:r w:rsidR="003D06C9">
        <w:t xml:space="preserve">Current Air Force </w:t>
      </w:r>
      <w:r w:rsidR="006A5E2B">
        <w:t xml:space="preserve">operations rely on </w:t>
      </w:r>
      <w:r w:rsidR="0062100C">
        <w:t>centralized C2</w:t>
      </w:r>
      <w:r w:rsidR="003D06C9">
        <w:t xml:space="preserve"> </w:t>
      </w:r>
      <w:r w:rsidR="007C3381" w:rsidRPr="008A78B5">
        <w:t>nodes</w:t>
      </w:r>
      <w:r w:rsidR="0062100C">
        <w:t xml:space="preserve"> to conduct planning and </w:t>
      </w:r>
      <w:r w:rsidR="00895585">
        <w:t xml:space="preserve">orchestration for </w:t>
      </w:r>
      <w:r w:rsidR="0062100C">
        <w:t>execution</w:t>
      </w:r>
      <w:r w:rsidR="00800D8B">
        <w:t xml:space="preserve">, which has </w:t>
      </w:r>
      <w:r w:rsidR="006E7B1D">
        <w:t xml:space="preserve">been </w:t>
      </w:r>
      <w:r w:rsidR="00712284">
        <w:t xml:space="preserve">proven to </w:t>
      </w:r>
      <w:r w:rsidR="00B54AAF">
        <w:t>maximize efficiency</w:t>
      </w:r>
      <w:r w:rsidR="00712284">
        <w:t xml:space="preserve"> </w:t>
      </w:r>
      <w:r w:rsidR="000A0C75">
        <w:t>in past conflicts</w:t>
      </w:r>
      <w:r w:rsidR="00640F51">
        <w:t xml:space="preserve">. </w:t>
      </w:r>
      <w:r w:rsidR="00B54AAF">
        <w:t xml:space="preserve">The Air Force has </w:t>
      </w:r>
      <w:r w:rsidR="00AD3695">
        <w:t xml:space="preserve">identified the current operations structure </w:t>
      </w:r>
      <w:r w:rsidR="000F33C3">
        <w:t>to be</w:t>
      </w:r>
      <w:r w:rsidR="00AD3695">
        <w:t xml:space="preserve"> a high risk </w:t>
      </w:r>
      <w:r w:rsidR="00C308D6">
        <w:t>in a near pe</w:t>
      </w:r>
      <w:r w:rsidR="00AD6294">
        <w:t>e</w:t>
      </w:r>
      <w:r w:rsidR="00C308D6">
        <w:t xml:space="preserve">r engagement </w:t>
      </w:r>
      <w:r w:rsidR="00AD3695">
        <w:t>du</w:t>
      </w:r>
      <w:r w:rsidR="00183A96">
        <w:t>e</w:t>
      </w:r>
      <w:r w:rsidR="00AD3695">
        <w:t xml:space="preserve"> to </w:t>
      </w:r>
      <w:r w:rsidR="00C308D6">
        <w:t>the potential vulnerabilities of</w:t>
      </w:r>
      <w:r w:rsidR="00AD3695">
        <w:t xml:space="preserve"> Air Operations </w:t>
      </w:r>
      <w:r w:rsidR="000F33C3">
        <w:t>Center’s (</w:t>
      </w:r>
      <w:r w:rsidR="00753FAB">
        <w:t>AOC),</w:t>
      </w:r>
      <w:r w:rsidR="00C964B6">
        <w:t xml:space="preserve"> which can</w:t>
      </w:r>
      <w:r w:rsidR="00AD3695">
        <w:t xml:space="preserve"> represent</w:t>
      </w:r>
      <w:r w:rsidR="00C964B6">
        <w:t xml:space="preserve"> a single point of failure</w:t>
      </w:r>
      <w:r w:rsidR="00AD3695">
        <w:t>.</w:t>
      </w:r>
      <w:r w:rsidR="00D03352" w:rsidRPr="008A78B5">
        <w:t xml:space="preserve"> By distributing C2 </w:t>
      </w:r>
      <w:r w:rsidR="00FC5798">
        <w:t xml:space="preserve">resources </w:t>
      </w:r>
      <w:r w:rsidR="00D03352" w:rsidRPr="008A78B5">
        <w:t>through ACE CONOPS</w:t>
      </w:r>
      <w:r w:rsidR="00FC5798">
        <w:t xml:space="preserve"> to perform additional C2 functions outside of the AOC</w:t>
      </w:r>
      <w:r w:rsidR="00D03352" w:rsidRPr="008A78B5">
        <w:t>, the A</w:t>
      </w:r>
      <w:r w:rsidR="00D03352">
        <w:t xml:space="preserve">ir </w:t>
      </w:r>
      <w:r w:rsidR="00D03352" w:rsidRPr="008A78B5">
        <w:t>F</w:t>
      </w:r>
      <w:r w:rsidR="00D03352">
        <w:t>orce</w:t>
      </w:r>
      <w:r w:rsidR="00D03352" w:rsidRPr="008A78B5">
        <w:t xml:space="preserve"> will increase the availa</w:t>
      </w:r>
      <w:r w:rsidR="00895585">
        <w:t xml:space="preserve">bility </w:t>
      </w:r>
      <w:r w:rsidR="00D03352" w:rsidRPr="008A78B5">
        <w:t>and survivability of these resources</w:t>
      </w:r>
      <w:r w:rsidR="00AE0DC2">
        <w:t xml:space="preserve"> for process execution</w:t>
      </w:r>
      <w:r w:rsidR="00D03352" w:rsidRPr="008A78B5">
        <w:t>.</w:t>
      </w:r>
      <w:r w:rsidR="00073873">
        <w:t xml:space="preserve">  </w:t>
      </w:r>
      <w:r w:rsidR="00D03352" w:rsidRPr="008A78B5">
        <w:t xml:space="preserve"> The challenge </w:t>
      </w:r>
      <w:r w:rsidR="00260E62">
        <w:t>to</w:t>
      </w:r>
      <w:r w:rsidR="00D03352" w:rsidRPr="008A78B5">
        <w:t xml:space="preserve"> fully realizing the A</w:t>
      </w:r>
      <w:r w:rsidR="00D03352">
        <w:t xml:space="preserve">ir </w:t>
      </w:r>
      <w:r w:rsidR="00D03352" w:rsidRPr="008A78B5">
        <w:t>F</w:t>
      </w:r>
      <w:r w:rsidR="00D03352">
        <w:t>orce</w:t>
      </w:r>
      <w:r w:rsidR="00D03352" w:rsidRPr="008A78B5">
        <w:t xml:space="preserve">’s vision of </w:t>
      </w:r>
      <w:r w:rsidR="00BB23D1">
        <w:t>ACE</w:t>
      </w:r>
      <w:r w:rsidR="001D1E0D">
        <w:t xml:space="preserve"> is </w:t>
      </w:r>
      <w:r w:rsidR="00F32083">
        <w:t>efficiently utilizing</w:t>
      </w:r>
      <w:r w:rsidR="001D1E0D">
        <w:t xml:space="preserve"> the</w:t>
      </w:r>
      <w:r w:rsidR="00045DAD">
        <w:t xml:space="preserve"> distributed</w:t>
      </w:r>
      <w:r w:rsidR="00A34999">
        <w:t xml:space="preserve"> resources at </w:t>
      </w:r>
      <w:r w:rsidR="00045DAD">
        <w:t>the proper time</w:t>
      </w:r>
      <w:r w:rsidR="000F33C3">
        <w:t>,</w:t>
      </w:r>
      <w:r w:rsidR="00A34999">
        <w:t xml:space="preserve"> </w:t>
      </w:r>
      <w:r w:rsidR="00B50389">
        <w:t>to maximize the</w:t>
      </w:r>
      <w:r w:rsidR="00D03352" w:rsidRPr="008A78B5">
        <w:t xml:space="preserve"> capacity</w:t>
      </w:r>
      <w:r w:rsidR="00B50389">
        <w:t xml:space="preserve"> </w:t>
      </w:r>
      <w:r w:rsidR="00381F8A">
        <w:t>of each function</w:t>
      </w:r>
      <w:r w:rsidR="000F33C3">
        <w:t>,</w:t>
      </w:r>
      <w:r w:rsidR="00381F8A">
        <w:t xml:space="preserve"> </w:t>
      </w:r>
      <w:r w:rsidR="00EE79BC">
        <w:t>while minimizing the</w:t>
      </w:r>
      <w:r w:rsidR="00381F8A">
        <w:t xml:space="preserve"> </w:t>
      </w:r>
      <w:r w:rsidR="00C30E67">
        <w:t>process</w:t>
      </w:r>
      <w:r w:rsidR="00EE79BC">
        <w:t xml:space="preserve"> execution time</w:t>
      </w:r>
      <w:r w:rsidR="00C30E67">
        <w:t>.</w:t>
      </w:r>
      <w:r w:rsidR="001C079D">
        <w:t xml:space="preserve">  </w:t>
      </w:r>
    </w:p>
    <w:p w14:paraId="07A76FAE" w14:textId="77777777" w:rsidR="006545BA" w:rsidRDefault="006545BA" w:rsidP="00443265">
      <w:pPr>
        <w:jc w:val="both"/>
      </w:pPr>
    </w:p>
    <w:p w14:paraId="1AF781E1" w14:textId="49A6F175" w:rsidR="00317136" w:rsidRDefault="001C079D" w:rsidP="00443265">
      <w:pPr>
        <w:jc w:val="both"/>
      </w:pPr>
      <w:r w:rsidRPr="008A78B5">
        <w:t>Th</w:t>
      </w:r>
      <w:r w:rsidR="006545BA">
        <w:t>e CANVAS</w:t>
      </w:r>
      <w:r w:rsidRPr="008A78B5">
        <w:t xml:space="preserve"> </w:t>
      </w:r>
      <w:r>
        <w:t>program</w:t>
      </w:r>
      <w:r w:rsidR="00682CD9">
        <w:t xml:space="preserve"> seeks to</w:t>
      </w:r>
      <w:r w:rsidR="00CD3B90">
        <w:t xml:space="preserve"> maximize the utilization of distributed resources</w:t>
      </w:r>
      <w:r w:rsidR="00BE57DA">
        <w:t xml:space="preserve"> </w:t>
      </w:r>
      <w:r w:rsidR="00595881">
        <w:t xml:space="preserve">to execute missions </w:t>
      </w:r>
      <w:r w:rsidR="00BE57DA">
        <w:t xml:space="preserve">and allow for the exploration of </w:t>
      </w:r>
      <w:r w:rsidR="00383EEE">
        <w:t xml:space="preserve">task allocation </w:t>
      </w:r>
      <w:r w:rsidR="00DE2C62">
        <w:t xml:space="preserve">between </w:t>
      </w:r>
      <w:r w:rsidR="00383EEE">
        <w:t>the Chief of Combat Operations</w:t>
      </w:r>
      <w:r w:rsidR="00C21D4F">
        <w:t xml:space="preserve"> (CCO)</w:t>
      </w:r>
      <w:r w:rsidR="00F31B38">
        <w:t xml:space="preserve"> </w:t>
      </w:r>
      <w:r w:rsidR="00383EEE">
        <w:t>and</w:t>
      </w:r>
      <w:r w:rsidR="00F31B38">
        <w:t xml:space="preserve"> </w:t>
      </w:r>
      <w:r w:rsidR="0017348C">
        <w:t xml:space="preserve">distributed operational units. Command nodes and </w:t>
      </w:r>
      <w:r w:rsidR="00BB009D">
        <w:t xml:space="preserve">the </w:t>
      </w:r>
      <w:r w:rsidR="0017348C">
        <w:t xml:space="preserve">C2 plans teams provide inputs into </w:t>
      </w:r>
      <w:r w:rsidR="0078773F">
        <w:t xml:space="preserve">the task allocation assessment through </w:t>
      </w:r>
      <w:r w:rsidR="00400702">
        <w:t xml:space="preserve">commander’s intent, mission type orders, and </w:t>
      </w:r>
      <w:r w:rsidR="00287BAD">
        <w:t>operational planned C2 laydowns.</w:t>
      </w:r>
      <w:r w:rsidR="00C665F9">
        <w:t xml:space="preserve">  </w:t>
      </w:r>
      <w:r w:rsidR="000B7A56">
        <w:t xml:space="preserve">The C2 plans team </w:t>
      </w:r>
      <w:r w:rsidR="00504CBC">
        <w:t>within the Combat Plans Division</w:t>
      </w:r>
      <w:r w:rsidR="00D64357">
        <w:t xml:space="preserve"> (CPD)</w:t>
      </w:r>
      <w:r w:rsidR="006B676F">
        <w:t>,</w:t>
      </w:r>
      <w:r w:rsidR="00504CBC">
        <w:t xml:space="preserve"> </w:t>
      </w:r>
      <w:r w:rsidR="004104E4">
        <w:t>provide</w:t>
      </w:r>
      <w:r w:rsidR="00504CBC">
        <w:t>s</w:t>
      </w:r>
      <w:r w:rsidR="004104E4">
        <w:t xml:space="preserve"> </w:t>
      </w:r>
      <w:r w:rsidR="00504CBC">
        <w:t>planned C2 laydowns and resources</w:t>
      </w:r>
      <w:r w:rsidR="00F40A64">
        <w:t xml:space="preserve"> </w:t>
      </w:r>
      <w:r w:rsidR="00504CBC">
        <w:t xml:space="preserve">to enable </w:t>
      </w:r>
      <w:r w:rsidR="00BA129A">
        <w:t xml:space="preserve">the </w:t>
      </w:r>
      <w:r w:rsidR="00504CBC">
        <w:t>A</w:t>
      </w:r>
      <w:r w:rsidR="00BA129A">
        <w:t xml:space="preserve">ir </w:t>
      </w:r>
      <w:r w:rsidR="00504CBC">
        <w:t>T</w:t>
      </w:r>
      <w:r w:rsidR="00BA129A">
        <w:t xml:space="preserve">asking Cycle.  </w:t>
      </w:r>
      <w:r w:rsidR="003C6891">
        <w:t>These plans</w:t>
      </w:r>
      <w:r w:rsidR="006C11B6">
        <w:t xml:space="preserve"> will be</w:t>
      </w:r>
      <w:r w:rsidR="003C6891">
        <w:t xml:space="preserve"> used as inputs to </w:t>
      </w:r>
      <w:r w:rsidR="006C11B6">
        <w:t>a</w:t>
      </w:r>
      <w:r w:rsidR="003C6891">
        <w:t xml:space="preserve"> command node</w:t>
      </w:r>
      <w:r w:rsidR="008C0C41">
        <w:t xml:space="preserve"> and used for commanders to assess </w:t>
      </w:r>
      <w:r w:rsidR="0053240A">
        <w:t>mission thread objectives</w:t>
      </w:r>
      <w:r w:rsidR="003C6891">
        <w:t>.</w:t>
      </w:r>
      <w:r w:rsidR="00504CBC">
        <w:t xml:space="preserve"> </w:t>
      </w:r>
      <w:r w:rsidR="00560CB7">
        <w:t>A</w:t>
      </w:r>
      <w:r w:rsidR="00C87D0A">
        <w:t xml:space="preserve"> command node</w:t>
      </w:r>
      <w:r w:rsidR="00560CB7">
        <w:t xml:space="preserve"> hold</w:t>
      </w:r>
      <w:r w:rsidR="00704C0A">
        <w:t>s</w:t>
      </w:r>
      <w:r w:rsidR="00560CB7">
        <w:t xml:space="preserve"> </w:t>
      </w:r>
      <w:r w:rsidR="006C4AF0">
        <w:t xml:space="preserve">the </w:t>
      </w:r>
      <w:r w:rsidR="00560CB7">
        <w:t>authority</w:t>
      </w:r>
      <w:r w:rsidR="00C87D0A">
        <w:t xml:space="preserve"> </w:t>
      </w:r>
      <w:r w:rsidR="00633A5D">
        <w:t xml:space="preserve">for a subset of mission threads </w:t>
      </w:r>
      <w:r w:rsidR="00C87D0A">
        <w:t>within</w:t>
      </w:r>
      <w:r w:rsidR="00560CB7">
        <w:t xml:space="preserve"> a geographic region</w:t>
      </w:r>
      <w:r w:rsidR="00810BE6">
        <w:t xml:space="preserve"> and </w:t>
      </w:r>
      <w:r w:rsidR="00B40259">
        <w:t>ou</w:t>
      </w:r>
      <w:r w:rsidR="0058770F">
        <w:t>t</w:t>
      </w:r>
      <w:r w:rsidR="00B40259">
        <w:t>put</w:t>
      </w:r>
      <w:r w:rsidR="00523879">
        <w:t>s</w:t>
      </w:r>
      <w:r w:rsidR="00810BE6">
        <w:t xml:space="preserve"> commander’s inte</w:t>
      </w:r>
      <w:r w:rsidR="009D6036">
        <w:t xml:space="preserve">nt </w:t>
      </w:r>
      <w:r w:rsidR="00B40259">
        <w:t>as</w:t>
      </w:r>
      <w:r w:rsidR="009D6036">
        <w:t xml:space="preserve"> execution</w:t>
      </w:r>
      <w:r w:rsidR="00B40259">
        <w:t xml:space="preserve"> guidance</w:t>
      </w:r>
      <w:r w:rsidR="009D6036">
        <w:t xml:space="preserve">.  </w:t>
      </w:r>
      <w:r w:rsidR="00787184">
        <w:t>The C</w:t>
      </w:r>
      <w:r w:rsidR="006C4AF0">
        <w:t>CO</w:t>
      </w:r>
      <w:r w:rsidR="00787184">
        <w:t xml:space="preserve"> maintain</w:t>
      </w:r>
      <w:r w:rsidR="009B46AD">
        <w:t>s</w:t>
      </w:r>
      <w:r w:rsidR="00787184">
        <w:t xml:space="preserve"> </w:t>
      </w:r>
      <w:r w:rsidR="004D3D08">
        <w:t>t</w:t>
      </w:r>
      <w:r w:rsidR="00787184">
        <w:t xml:space="preserve">he immediate authority </w:t>
      </w:r>
      <w:r w:rsidR="004D3D08">
        <w:t xml:space="preserve">and conditional authorities given to each combat operations unit. </w:t>
      </w:r>
      <w:r w:rsidR="00B8725F">
        <w:t>The combat operations</w:t>
      </w:r>
      <w:r w:rsidR="002E47CE">
        <w:t xml:space="preserve"> division</w:t>
      </w:r>
      <w:r w:rsidR="00B8725F">
        <w:t xml:space="preserve"> </w:t>
      </w:r>
      <w:r w:rsidR="002E47CE">
        <w:t xml:space="preserve">(COD) </w:t>
      </w:r>
      <w:r w:rsidR="00B8725F">
        <w:t xml:space="preserve">units would be </w:t>
      </w:r>
      <w:r w:rsidR="00B6242D">
        <w:t xml:space="preserve">deployed </w:t>
      </w:r>
      <w:r w:rsidR="00387A7D">
        <w:t>node</w:t>
      </w:r>
      <w:r w:rsidR="00B6242D">
        <w:t>s in an ACE laydown</w:t>
      </w:r>
      <w:r w:rsidR="00387A7D">
        <w:t>,</w:t>
      </w:r>
      <w:r w:rsidR="00B6242D">
        <w:t xml:space="preserve"> tasked with</w:t>
      </w:r>
      <w:r w:rsidR="00E83D64">
        <w:t xml:space="preserve"> dynamically</w:t>
      </w:r>
      <w:r w:rsidR="00B6242D">
        <w:t xml:space="preserve"> executing</w:t>
      </w:r>
      <w:r w:rsidR="00E83D64">
        <w:t xml:space="preserve"> Air Force functions that comprise various mission threads.</w:t>
      </w:r>
      <w:r w:rsidR="00B6242D">
        <w:t xml:space="preserve"> </w:t>
      </w:r>
      <w:r w:rsidR="0026008A" w:rsidRPr="2FE8199A">
        <w:t>A dynamically changing set of external factors like environment and intent of mission threads will require an approach that can orchestrate processes in execution, manage the complexity of shared resources</w:t>
      </w:r>
      <w:r w:rsidR="0026008A">
        <w:t>,</w:t>
      </w:r>
      <w:r w:rsidR="0026008A" w:rsidRPr="2FE8199A">
        <w:t xml:space="preserve"> and </w:t>
      </w:r>
      <w:r w:rsidR="0026008A">
        <w:t>efficiently utilize</w:t>
      </w:r>
      <w:r w:rsidR="0026008A" w:rsidRPr="2FE8199A">
        <w:t xml:space="preserve"> the capacity and resiliency of the distributed C2 functions.</w:t>
      </w:r>
      <w:r w:rsidR="0026008A">
        <w:t xml:space="preserve"> </w:t>
      </w:r>
      <w:r w:rsidR="004D3D08">
        <w:t xml:space="preserve"> </w:t>
      </w:r>
      <w:r w:rsidR="00222FA3">
        <w:t>The Government envisions a concept depicted in Figure 1</w:t>
      </w:r>
      <w:r w:rsidR="008902A3">
        <w:t xml:space="preserve">, with the CANVAS </w:t>
      </w:r>
      <w:r w:rsidR="00387A7D">
        <w:t>system</w:t>
      </w:r>
      <w:r w:rsidR="008902A3">
        <w:t xml:space="preserve"> </w:t>
      </w:r>
      <w:r w:rsidR="00EC7032">
        <w:t xml:space="preserve">providing the interface for a continuous </w:t>
      </w:r>
      <w:r w:rsidR="009066C1">
        <w:t xml:space="preserve">refinement of </w:t>
      </w:r>
      <w:r w:rsidR="001C76FE">
        <w:t>mission t</w:t>
      </w:r>
      <w:r w:rsidR="00B75B40">
        <w:t>ype orders</w:t>
      </w:r>
      <w:r w:rsidR="00521E98">
        <w:t xml:space="preserve"> and conditional </w:t>
      </w:r>
      <w:r w:rsidR="00B75B40">
        <w:t>authorities</w:t>
      </w:r>
      <w:r w:rsidR="001C76FE">
        <w:t xml:space="preserve"> to enhance execution of distributed tasks. </w:t>
      </w:r>
      <w:r w:rsidR="00504CBC">
        <w:t xml:space="preserve"> </w:t>
      </w:r>
    </w:p>
    <w:p w14:paraId="6A6A397E" w14:textId="74086830" w:rsidR="00CB0723" w:rsidRDefault="00CB0723" w:rsidP="00443265">
      <w:pPr>
        <w:jc w:val="both"/>
      </w:pPr>
    </w:p>
    <w:p w14:paraId="11C5964D" w14:textId="77777777" w:rsidR="00443EE8" w:rsidRDefault="00443EE8" w:rsidP="00443265">
      <w:pPr>
        <w:jc w:val="both"/>
      </w:pPr>
    </w:p>
    <w:p w14:paraId="47BC1EEE" w14:textId="49628A21" w:rsidR="00443EE8" w:rsidRDefault="00E3226B" w:rsidP="00E41074">
      <w:pPr>
        <w:jc w:val="center"/>
      </w:pPr>
      <w:r>
        <w:rPr>
          <w:noProof/>
        </w:rPr>
        <w:drawing>
          <wp:inline distT="0" distB="0" distL="0" distR="0" wp14:anchorId="5214C3EB" wp14:editId="6536B5C9">
            <wp:extent cx="4555524" cy="3072479"/>
            <wp:effectExtent l="0" t="0" r="0" b="0"/>
            <wp:docPr id="4282391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5366" cy="3085862"/>
                    </a:xfrm>
                    <a:prstGeom prst="rect">
                      <a:avLst/>
                    </a:prstGeom>
                    <a:noFill/>
                  </pic:spPr>
                </pic:pic>
              </a:graphicData>
            </a:graphic>
          </wp:inline>
        </w:drawing>
      </w:r>
    </w:p>
    <w:p w14:paraId="0065F8F1" w14:textId="2D179616" w:rsidR="00F54DE5" w:rsidRDefault="00F54DE5" w:rsidP="00F54DE5">
      <w:pPr>
        <w:keepNext/>
        <w:jc w:val="center"/>
      </w:pPr>
    </w:p>
    <w:p w14:paraId="45ED805C" w14:textId="3D86A888" w:rsidR="00443EE8" w:rsidRDefault="00F54DE5" w:rsidP="00F54DE5">
      <w:pPr>
        <w:pStyle w:val="Caption"/>
        <w:jc w:val="center"/>
      </w:pPr>
      <w:r>
        <w:t xml:space="preserve">Figure </w:t>
      </w:r>
      <w:r w:rsidR="003D7C92">
        <w:fldChar w:fldCharType="begin"/>
      </w:r>
      <w:r w:rsidR="003D7C92">
        <w:instrText xml:space="preserve"> SEQ Figure \* ARABIC </w:instrText>
      </w:r>
      <w:r w:rsidR="003D7C92">
        <w:fldChar w:fldCharType="separate"/>
      </w:r>
      <w:r w:rsidR="00485539">
        <w:rPr>
          <w:noProof/>
        </w:rPr>
        <w:t>1</w:t>
      </w:r>
      <w:r w:rsidR="003D7C92">
        <w:rPr>
          <w:noProof/>
        </w:rPr>
        <w:fldChar w:fldCharType="end"/>
      </w:r>
      <w:r>
        <w:t xml:space="preserve">: CANVAS will enable command nodes to effectively push guidance and intent to distributed nodes, while accounting for </w:t>
      </w:r>
      <w:r w:rsidR="005C0C61">
        <w:t xml:space="preserve">the reality of an </w:t>
      </w:r>
      <w:r>
        <w:t>evolving battlespace in execution</w:t>
      </w:r>
      <w:r w:rsidR="005C0C61">
        <w:t>.</w:t>
      </w:r>
    </w:p>
    <w:p w14:paraId="2EFF8525" w14:textId="77777777" w:rsidR="00CB0723" w:rsidRDefault="00CB0723" w:rsidP="00443265">
      <w:pPr>
        <w:jc w:val="both"/>
      </w:pPr>
    </w:p>
    <w:p w14:paraId="2137E367" w14:textId="464D2C27" w:rsidR="007542F7" w:rsidRDefault="6DCB9E94" w:rsidP="00443265">
      <w:pPr>
        <w:jc w:val="both"/>
        <w:rPr>
          <w:rStyle w:val="normaltextrun"/>
          <w:rFonts w:eastAsiaTheme="majorEastAsia"/>
          <w:color w:val="000000"/>
          <w:bdr w:val="none" w:sz="0" w:space="0" w:color="auto" w:frame="1"/>
        </w:rPr>
      </w:pPr>
      <w:r w:rsidRPr="006C60A5">
        <w:rPr>
          <w:rStyle w:val="normaltextrun"/>
        </w:rPr>
        <w:t xml:space="preserve">The </w:t>
      </w:r>
      <w:r w:rsidR="32B0701E">
        <w:rPr>
          <w:rStyle w:val="normaltextrun"/>
        </w:rPr>
        <w:t xml:space="preserve">objective of the </w:t>
      </w:r>
      <w:r w:rsidRPr="006C60A5">
        <w:rPr>
          <w:rStyle w:val="normaltextrun"/>
        </w:rPr>
        <w:t xml:space="preserve">CANVAS </w:t>
      </w:r>
      <w:r w:rsidR="00431E9B">
        <w:rPr>
          <w:rStyle w:val="normaltextrun"/>
        </w:rPr>
        <w:t>program</w:t>
      </w:r>
      <w:r w:rsidR="32B0701E">
        <w:rPr>
          <w:rStyle w:val="normaltextrun"/>
        </w:rPr>
        <w:t xml:space="preserve"> is to</w:t>
      </w:r>
      <w:r w:rsidRPr="006C60A5">
        <w:rPr>
          <w:rStyle w:val="normaltextrun"/>
        </w:rPr>
        <w:t xml:space="preserve"> </w:t>
      </w:r>
      <w:r w:rsidR="3FF42120">
        <w:rPr>
          <w:rStyle w:val="normaltextrun"/>
        </w:rPr>
        <w:t xml:space="preserve">research and </w:t>
      </w:r>
      <w:r w:rsidRPr="07848CEB">
        <w:rPr>
          <w:rStyle w:val="normaltextrun"/>
          <w:rFonts w:eastAsiaTheme="majorEastAsia"/>
          <w:color w:val="000000"/>
          <w:bdr w:val="none" w:sz="0" w:space="0" w:color="auto" w:frame="1"/>
        </w:rPr>
        <w:t>develop</w:t>
      </w:r>
      <w:r w:rsidR="3FF42120" w:rsidRPr="07848CEB">
        <w:rPr>
          <w:rStyle w:val="normaltextrun"/>
          <w:rFonts w:eastAsiaTheme="majorEastAsia"/>
          <w:color w:val="000000"/>
          <w:bdr w:val="none" w:sz="0" w:space="0" w:color="auto" w:frame="1"/>
        </w:rPr>
        <w:t xml:space="preserve"> technical approaches that </w:t>
      </w:r>
      <w:r w:rsidR="32B0701E" w:rsidRPr="07848CEB">
        <w:rPr>
          <w:rStyle w:val="normaltextrun"/>
          <w:rFonts w:eastAsiaTheme="majorEastAsia"/>
          <w:color w:val="000000"/>
          <w:bdr w:val="none" w:sz="0" w:space="0" w:color="auto" w:frame="1"/>
        </w:rPr>
        <w:t>allow the Air Force to eff</w:t>
      </w:r>
      <w:r w:rsidR="0092797C">
        <w:rPr>
          <w:rStyle w:val="normaltextrun"/>
          <w:rFonts w:eastAsiaTheme="majorEastAsia"/>
          <w:color w:val="000000"/>
          <w:bdr w:val="none" w:sz="0" w:space="0" w:color="auto" w:frame="1"/>
        </w:rPr>
        <w:t>icient</w:t>
      </w:r>
      <w:r w:rsidR="32B0701E" w:rsidRPr="07848CEB">
        <w:rPr>
          <w:rStyle w:val="normaltextrun"/>
          <w:rFonts w:eastAsiaTheme="majorEastAsia"/>
          <w:color w:val="000000"/>
          <w:bdr w:val="none" w:sz="0" w:space="0" w:color="auto" w:frame="1"/>
        </w:rPr>
        <w:t xml:space="preserve">ly </w:t>
      </w:r>
      <w:r w:rsidR="008E2684">
        <w:rPr>
          <w:rStyle w:val="normaltextrun"/>
          <w:rFonts w:eastAsiaTheme="majorEastAsia"/>
          <w:color w:val="000000"/>
          <w:bdr w:val="none" w:sz="0" w:space="0" w:color="auto" w:frame="1"/>
        </w:rPr>
        <w:t>maintain</w:t>
      </w:r>
      <w:r w:rsidR="712C9E73" w:rsidRPr="07848CEB">
        <w:rPr>
          <w:rStyle w:val="normaltextrun"/>
          <w:rFonts w:eastAsiaTheme="majorEastAsia"/>
          <w:color w:val="000000"/>
          <w:bdr w:val="none" w:sz="0" w:space="0" w:color="auto" w:frame="1"/>
        </w:rPr>
        <w:t xml:space="preserve"> </w:t>
      </w:r>
      <w:r w:rsidR="1A4EBCE6" w:rsidRPr="07848CEB">
        <w:rPr>
          <w:rStyle w:val="normaltextrun"/>
          <w:rFonts w:eastAsiaTheme="majorEastAsia"/>
          <w:color w:val="000000"/>
          <w:bdr w:val="none" w:sz="0" w:space="0" w:color="auto" w:frame="1"/>
        </w:rPr>
        <w:t>centralized</w:t>
      </w:r>
      <w:r w:rsidR="712C9E73" w:rsidRPr="07848CEB">
        <w:rPr>
          <w:rStyle w:val="normaltextrun"/>
          <w:rFonts w:eastAsiaTheme="majorEastAsia"/>
          <w:color w:val="000000"/>
          <w:bdr w:val="none" w:sz="0" w:space="0" w:color="auto" w:frame="1"/>
        </w:rPr>
        <w:t xml:space="preserve"> command</w:t>
      </w:r>
      <w:r w:rsidR="00A269A5">
        <w:rPr>
          <w:rStyle w:val="normaltextrun"/>
          <w:rFonts w:eastAsiaTheme="majorEastAsia"/>
          <w:color w:val="000000"/>
          <w:bdr w:val="none" w:sz="0" w:space="0" w:color="auto" w:frame="1"/>
        </w:rPr>
        <w:t xml:space="preserve">, while </w:t>
      </w:r>
      <w:r w:rsidR="008E2684">
        <w:rPr>
          <w:rStyle w:val="normaltextrun"/>
          <w:rFonts w:eastAsiaTheme="majorEastAsia"/>
          <w:color w:val="000000"/>
          <w:bdr w:val="none" w:sz="0" w:space="0" w:color="auto" w:frame="1"/>
        </w:rPr>
        <w:t>orchestrat</w:t>
      </w:r>
      <w:r w:rsidR="00A269A5">
        <w:rPr>
          <w:rStyle w:val="normaltextrun"/>
          <w:rFonts w:eastAsiaTheme="majorEastAsia"/>
          <w:color w:val="000000"/>
          <w:bdr w:val="none" w:sz="0" w:space="0" w:color="auto" w:frame="1"/>
        </w:rPr>
        <w:t>ing</w:t>
      </w:r>
      <w:r w:rsidR="008E2684">
        <w:rPr>
          <w:rStyle w:val="normaltextrun"/>
          <w:rFonts w:eastAsiaTheme="majorEastAsia"/>
          <w:color w:val="000000"/>
          <w:bdr w:val="none" w:sz="0" w:space="0" w:color="auto" w:frame="1"/>
        </w:rPr>
        <w:t xml:space="preserve"> </w:t>
      </w:r>
      <w:r w:rsidR="0D0A78BC" w:rsidRPr="07848CEB">
        <w:rPr>
          <w:rStyle w:val="normaltextrun"/>
          <w:rFonts w:eastAsiaTheme="majorEastAsia"/>
          <w:color w:val="000000"/>
          <w:bdr w:val="none" w:sz="0" w:space="0" w:color="auto" w:frame="1"/>
        </w:rPr>
        <w:t>d</w:t>
      </w:r>
      <w:r w:rsidR="0F1FE9FF" w:rsidRPr="07848CEB">
        <w:rPr>
          <w:rStyle w:val="normaltextrun"/>
          <w:rFonts w:eastAsiaTheme="majorEastAsia"/>
          <w:color w:val="000000"/>
          <w:bdr w:val="none" w:sz="0" w:space="0" w:color="auto" w:frame="1"/>
        </w:rPr>
        <w:t>istributed</w:t>
      </w:r>
      <w:r w:rsidR="0D0A78BC" w:rsidRPr="07848CEB">
        <w:rPr>
          <w:rStyle w:val="normaltextrun"/>
          <w:rFonts w:eastAsiaTheme="majorEastAsia"/>
          <w:color w:val="000000"/>
          <w:bdr w:val="none" w:sz="0" w:space="0" w:color="auto" w:frame="1"/>
        </w:rPr>
        <w:t xml:space="preserve"> </w:t>
      </w:r>
      <w:r w:rsidR="0092797C" w:rsidRPr="07848CEB">
        <w:rPr>
          <w:rStyle w:val="normaltextrun"/>
          <w:rFonts w:eastAsiaTheme="majorEastAsia"/>
          <w:color w:val="000000"/>
          <w:bdr w:val="none" w:sz="0" w:space="0" w:color="auto" w:frame="1"/>
        </w:rPr>
        <w:t>control</w:t>
      </w:r>
      <w:r w:rsidR="0D0A78BC" w:rsidRPr="07848CEB">
        <w:rPr>
          <w:rStyle w:val="normaltextrun"/>
          <w:rFonts w:eastAsiaTheme="majorEastAsia"/>
          <w:color w:val="000000"/>
          <w:bdr w:val="none" w:sz="0" w:space="0" w:color="auto" w:frame="1"/>
        </w:rPr>
        <w:t xml:space="preserve"> and</w:t>
      </w:r>
      <w:r w:rsidR="008E2684">
        <w:rPr>
          <w:rStyle w:val="normaltextrun"/>
          <w:rFonts w:eastAsiaTheme="majorEastAsia"/>
          <w:color w:val="000000"/>
          <w:bdr w:val="none" w:sz="0" w:space="0" w:color="auto" w:frame="1"/>
        </w:rPr>
        <w:t xml:space="preserve"> </w:t>
      </w:r>
      <w:r w:rsidR="0D0A78BC" w:rsidRPr="07848CEB">
        <w:rPr>
          <w:rStyle w:val="normaltextrun"/>
          <w:rFonts w:eastAsiaTheme="majorEastAsia"/>
          <w:color w:val="000000"/>
          <w:bdr w:val="none" w:sz="0" w:space="0" w:color="auto" w:frame="1"/>
        </w:rPr>
        <w:t>d</w:t>
      </w:r>
      <w:r w:rsidR="0F1FE9FF" w:rsidRPr="07848CEB">
        <w:rPr>
          <w:rStyle w:val="normaltextrun"/>
          <w:rFonts w:eastAsiaTheme="majorEastAsia"/>
          <w:color w:val="000000"/>
          <w:bdr w:val="none" w:sz="0" w:space="0" w:color="auto" w:frame="1"/>
        </w:rPr>
        <w:t>ecentralized</w:t>
      </w:r>
      <w:r w:rsidR="0D0A78BC" w:rsidRPr="07848CEB">
        <w:rPr>
          <w:rStyle w:val="normaltextrun"/>
          <w:rFonts w:eastAsiaTheme="majorEastAsia"/>
          <w:color w:val="000000"/>
          <w:bdr w:val="none" w:sz="0" w:space="0" w:color="auto" w:frame="1"/>
        </w:rPr>
        <w:t xml:space="preserve"> execution.</w:t>
      </w:r>
      <w:r w:rsidR="32B0701E" w:rsidRPr="07848CEB">
        <w:rPr>
          <w:rStyle w:val="normaltextrun"/>
          <w:rFonts w:eastAsiaTheme="majorEastAsia"/>
          <w:color w:val="000000"/>
          <w:bdr w:val="none" w:sz="0" w:space="0" w:color="auto" w:frame="1"/>
        </w:rPr>
        <w:t xml:space="preserve">  </w:t>
      </w:r>
      <w:r w:rsidR="00E67F79">
        <w:rPr>
          <w:rStyle w:val="normaltextrun"/>
          <w:rFonts w:eastAsiaTheme="majorEastAsia"/>
          <w:color w:val="000000"/>
          <w:bdr w:val="none" w:sz="0" w:space="0" w:color="auto" w:frame="1"/>
        </w:rPr>
        <w:t xml:space="preserve">Continuously </w:t>
      </w:r>
      <w:r w:rsidR="00DF7C10">
        <w:rPr>
          <w:rStyle w:val="normaltextrun"/>
          <w:rFonts w:eastAsiaTheme="majorEastAsia"/>
          <w:color w:val="000000"/>
          <w:bdr w:val="none" w:sz="0" w:space="0" w:color="auto" w:frame="1"/>
        </w:rPr>
        <w:t>evaluating conditional authorities</w:t>
      </w:r>
      <w:r w:rsidR="00146491">
        <w:rPr>
          <w:rStyle w:val="normaltextrun"/>
          <w:rFonts w:eastAsiaTheme="majorEastAsia"/>
          <w:color w:val="000000"/>
          <w:bdr w:val="none" w:sz="0" w:space="0" w:color="auto" w:frame="1"/>
        </w:rPr>
        <w:t xml:space="preserve"> and</w:t>
      </w:r>
      <w:r w:rsidR="00DF7C10">
        <w:rPr>
          <w:rStyle w:val="normaltextrun"/>
          <w:rFonts w:eastAsiaTheme="majorEastAsia"/>
          <w:color w:val="000000"/>
          <w:bdr w:val="none" w:sz="0" w:space="0" w:color="auto" w:frame="1"/>
        </w:rPr>
        <w:t xml:space="preserve"> mission type orders </w:t>
      </w:r>
      <w:r w:rsidR="32B0701E" w:rsidRPr="07848CEB">
        <w:rPr>
          <w:rStyle w:val="normaltextrun"/>
          <w:rFonts w:eastAsiaTheme="majorEastAsia"/>
          <w:color w:val="000000"/>
          <w:bdr w:val="none" w:sz="0" w:space="0" w:color="auto" w:frame="1"/>
        </w:rPr>
        <w:t>to</w:t>
      </w:r>
      <w:r w:rsidR="31A8693E" w:rsidRPr="07848CEB">
        <w:rPr>
          <w:rStyle w:val="normaltextrun"/>
          <w:rFonts w:eastAsiaTheme="majorEastAsia"/>
          <w:color w:val="000000"/>
          <w:bdr w:val="none" w:sz="0" w:space="0" w:color="auto" w:frame="1"/>
        </w:rPr>
        <w:t xml:space="preserve"> improve distributed C2 process</w:t>
      </w:r>
      <w:r w:rsidR="27B17F14" w:rsidRPr="07848CEB">
        <w:rPr>
          <w:rStyle w:val="normaltextrun"/>
          <w:rFonts w:eastAsiaTheme="majorEastAsia"/>
          <w:color w:val="000000"/>
          <w:bdr w:val="none" w:sz="0" w:space="0" w:color="auto" w:frame="1"/>
        </w:rPr>
        <w:t xml:space="preserve"> execution</w:t>
      </w:r>
      <w:r w:rsidR="001F529F">
        <w:rPr>
          <w:rStyle w:val="normaltextrun"/>
          <w:rFonts w:eastAsiaTheme="majorEastAsia"/>
          <w:color w:val="000000"/>
          <w:bdr w:val="none" w:sz="0" w:space="0" w:color="auto" w:frame="1"/>
        </w:rPr>
        <w:t xml:space="preserve"> in a contested environment</w:t>
      </w:r>
      <w:r w:rsidR="31A8693E" w:rsidRPr="07848CEB">
        <w:rPr>
          <w:rStyle w:val="normaltextrun"/>
          <w:rFonts w:eastAsiaTheme="majorEastAsia"/>
          <w:color w:val="000000"/>
          <w:bdr w:val="none" w:sz="0" w:space="0" w:color="auto" w:frame="1"/>
        </w:rPr>
        <w:t xml:space="preserve"> </w:t>
      </w:r>
      <w:r w:rsidR="00E67F79">
        <w:rPr>
          <w:rStyle w:val="normaltextrun"/>
          <w:rFonts w:eastAsiaTheme="majorEastAsia"/>
          <w:color w:val="000000"/>
          <w:bdr w:val="none" w:sz="0" w:space="0" w:color="auto" w:frame="1"/>
        </w:rPr>
        <w:t>will require</w:t>
      </w:r>
      <w:r w:rsidR="31A8693E" w:rsidRPr="07848CEB">
        <w:rPr>
          <w:rStyle w:val="normaltextrun"/>
          <w:rFonts w:eastAsiaTheme="majorEastAsia"/>
          <w:color w:val="000000"/>
          <w:bdr w:val="none" w:sz="0" w:space="0" w:color="auto" w:frame="1"/>
        </w:rPr>
        <w:t xml:space="preserve"> the </w:t>
      </w:r>
      <w:r w:rsidR="32B0701E" w:rsidRPr="07848CEB">
        <w:rPr>
          <w:rStyle w:val="normaltextrun"/>
          <w:rFonts w:eastAsiaTheme="majorEastAsia"/>
          <w:color w:val="000000"/>
          <w:bdr w:val="none" w:sz="0" w:space="0" w:color="auto" w:frame="1"/>
        </w:rPr>
        <w:t>utiliz</w:t>
      </w:r>
      <w:r w:rsidR="31A8693E" w:rsidRPr="07848CEB">
        <w:rPr>
          <w:rStyle w:val="normaltextrun"/>
          <w:rFonts w:eastAsiaTheme="majorEastAsia"/>
          <w:color w:val="000000"/>
          <w:bdr w:val="none" w:sz="0" w:space="0" w:color="auto" w:frame="1"/>
        </w:rPr>
        <w:t>ation of</w:t>
      </w:r>
      <w:r w:rsidR="32B0701E" w:rsidRPr="07848CEB">
        <w:rPr>
          <w:rStyle w:val="normaltextrun"/>
          <w:rFonts w:eastAsiaTheme="majorEastAsia"/>
          <w:color w:val="000000"/>
          <w:bdr w:val="none" w:sz="0" w:space="0" w:color="auto" w:frame="1"/>
        </w:rPr>
        <w:t xml:space="preserve"> workflows </w:t>
      </w:r>
      <w:r w:rsidR="0CD5B511" w:rsidRPr="07848CEB">
        <w:rPr>
          <w:rStyle w:val="normaltextrun"/>
          <w:rFonts w:eastAsiaTheme="majorEastAsia"/>
          <w:color w:val="000000"/>
          <w:bdr w:val="none" w:sz="0" w:space="0" w:color="auto" w:frame="1"/>
        </w:rPr>
        <w:t>as</w:t>
      </w:r>
      <w:r w:rsidR="27B17F14" w:rsidRPr="07848CEB">
        <w:rPr>
          <w:rStyle w:val="normaltextrun"/>
          <w:rFonts w:eastAsiaTheme="majorEastAsia"/>
          <w:color w:val="000000"/>
          <w:bdr w:val="none" w:sz="0" w:space="0" w:color="auto" w:frame="1"/>
        </w:rPr>
        <w:t xml:space="preserve"> a coordination tool between </w:t>
      </w:r>
      <w:r w:rsidR="240B569F" w:rsidRPr="07848CEB">
        <w:rPr>
          <w:rStyle w:val="normaltextrun"/>
          <w:rFonts w:eastAsiaTheme="majorEastAsia"/>
          <w:color w:val="000000"/>
          <w:bdr w:val="none" w:sz="0" w:space="0" w:color="auto" w:frame="1"/>
        </w:rPr>
        <w:t xml:space="preserve">CANVAS </w:t>
      </w:r>
      <w:r w:rsidR="00546A45">
        <w:rPr>
          <w:rStyle w:val="normaltextrun"/>
          <w:rFonts w:eastAsiaTheme="majorEastAsia"/>
          <w:color w:val="000000"/>
          <w:bdr w:val="none" w:sz="0" w:space="0" w:color="auto" w:frame="1"/>
        </w:rPr>
        <w:t xml:space="preserve">system </w:t>
      </w:r>
      <w:r w:rsidR="240B569F" w:rsidRPr="07848CEB">
        <w:rPr>
          <w:rStyle w:val="normaltextrun"/>
          <w:rFonts w:eastAsiaTheme="majorEastAsia"/>
          <w:color w:val="000000"/>
          <w:bdr w:val="none" w:sz="0" w:space="0" w:color="auto" w:frame="1"/>
        </w:rPr>
        <w:t>and the current Air Force processes.</w:t>
      </w:r>
      <w:r w:rsidR="00F80A14">
        <w:rPr>
          <w:rStyle w:val="normaltextrun"/>
          <w:rFonts w:eastAsiaTheme="majorEastAsia"/>
          <w:color w:val="000000"/>
          <w:bdr w:val="none" w:sz="0" w:space="0" w:color="auto" w:frame="1"/>
        </w:rPr>
        <w:t xml:space="preserve">  Workflows can be thought of as</w:t>
      </w:r>
      <w:r w:rsidR="002A0F4E">
        <w:rPr>
          <w:rStyle w:val="normaltextrun"/>
          <w:rFonts w:eastAsiaTheme="majorEastAsia"/>
          <w:color w:val="000000"/>
          <w:bdr w:val="none" w:sz="0" w:space="0" w:color="auto" w:frame="1"/>
        </w:rPr>
        <w:t xml:space="preserve"> a model for a process that </w:t>
      </w:r>
      <w:r w:rsidR="001F30A2">
        <w:rPr>
          <w:rStyle w:val="normaltextrun"/>
          <w:rFonts w:eastAsiaTheme="majorEastAsia"/>
          <w:color w:val="000000"/>
          <w:bdr w:val="none" w:sz="0" w:space="0" w:color="auto" w:frame="1"/>
        </w:rPr>
        <w:t>consists of steps</w:t>
      </w:r>
      <w:r w:rsidR="002A0F4E">
        <w:rPr>
          <w:rStyle w:val="normaltextrun"/>
          <w:rFonts w:eastAsiaTheme="majorEastAsia"/>
          <w:color w:val="000000"/>
          <w:bdr w:val="none" w:sz="0" w:space="0" w:color="auto" w:frame="1"/>
        </w:rPr>
        <w:t xml:space="preserve"> in series or parallel and rel</w:t>
      </w:r>
      <w:r w:rsidR="001F30A2">
        <w:rPr>
          <w:rStyle w:val="normaltextrun"/>
          <w:rFonts w:eastAsiaTheme="majorEastAsia"/>
          <w:color w:val="000000"/>
          <w:bdr w:val="none" w:sz="0" w:space="0" w:color="auto" w:frame="1"/>
        </w:rPr>
        <w:t>ies on conditions to complete each step.</w:t>
      </w:r>
      <w:r w:rsidR="00811530">
        <w:rPr>
          <w:rStyle w:val="normaltextrun"/>
          <w:rFonts w:eastAsiaTheme="majorEastAsia"/>
          <w:color w:val="000000"/>
          <w:bdr w:val="none" w:sz="0" w:space="0" w:color="auto" w:frame="1"/>
        </w:rPr>
        <w:t xml:space="preserve">  </w:t>
      </w:r>
      <w:r w:rsidR="00BD1D9C">
        <w:rPr>
          <w:rStyle w:val="normaltextrun"/>
          <w:rFonts w:eastAsiaTheme="majorEastAsia"/>
          <w:color w:val="000000"/>
          <w:bdr w:val="none" w:sz="0" w:space="0" w:color="auto" w:frame="1"/>
        </w:rPr>
        <w:t xml:space="preserve">They are typically formalized in Business Process Management Notation (BPMN) or </w:t>
      </w:r>
      <w:r w:rsidR="00EA7661">
        <w:rPr>
          <w:rStyle w:val="normaltextrun"/>
          <w:rFonts w:eastAsiaTheme="majorEastAsia"/>
          <w:color w:val="000000"/>
          <w:bdr w:val="none" w:sz="0" w:space="0" w:color="auto" w:frame="1"/>
        </w:rPr>
        <w:t>Systems Modeling Language (</w:t>
      </w:r>
      <w:proofErr w:type="spellStart"/>
      <w:r w:rsidR="00BD1D9C">
        <w:rPr>
          <w:rStyle w:val="normaltextrun"/>
          <w:rFonts w:eastAsiaTheme="majorEastAsia"/>
          <w:color w:val="000000"/>
          <w:bdr w:val="none" w:sz="0" w:space="0" w:color="auto" w:frame="1"/>
        </w:rPr>
        <w:t>SysML</w:t>
      </w:r>
      <w:proofErr w:type="spellEnd"/>
      <w:r w:rsidR="00EA7661">
        <w:rPr>
          <w:rStyle w:val="normaltextrun"/>
          <w:rFonts w:eastAsiaTheme="majorEastAsia"/>
          <w:color w:val="000000"/>
          <w:bdr w:val="none" w:sz="0" w:space="0" w:color="auto" w:frame="1"/>
        </w:rPr>
        <w:t xml:space="preserve">).  The benefit of formalizing in either language is </w:t>
      </w:r>
      <w:r w:rsidR="00007A65">
        <w:rPr>
          <w:rStyle w:val="normaltextrun"/>
          <w:rFonts w:eastAsiaTheme="majorEastAsia"/>
          <w:color w:val="000000"/>
          <w:bdr w:val="none" w:sz="0" w:space="0" w:color="auto" w:frame="1"/>
        </w:rPr>
        <w:t xml:space="preserve">the ease of integrating multiple </w:t>
      </w:r>
      <w:r w:rsidR="00540DD2">
        <w:rPr>
          <w:rStyle w:val="normaltextrun"/>
          <w:rFonts w:eastAsiaTheme="majorEastAsia"/>
          <w:color w:val="000000"/>
          <w:bdr w:val="none" w:sz="0" w:space="0" w:color="auto" w:frame="1"/>
        </w:rPr>
        <w:t>workflow</w:t>
      </w:r>
      <w:r w:rsidR="00007A65">
        <w:rPr>
          <w:rStyle w:val="normaltextrun"/>
          <w:rFonts w:eastAsiaTheme="majorEastAsia"/>
          <w:color w:val="000000"/>
          <w:bdr w:val="none" w:sz="0" w:space="0" w:color="auto" w:frame="1"/>
        </w:rPr>
        <w:t>s for evaluation of a system or large process flow.</w:t>
      </w:r>
      <w:r w:rsidR="00FE429F">
        <w:rPr>
          <w:rStyle w:val="normaltextrun"/>
          <w:rFonts w:eastAsiaTheme="majorEastAsia"/>
          <w:color w:val="000000"/>
          <w:bdr w:val="none" w:sz="0" w:space="0" w:color="auto" w:frame="1"/>
        </w:rPr>
        <w:t xml:space="preserve">  </w:t>
      </w:r>
      <w:r w:rsidR="00871465" w:rsidRPr="00871465">
        <w:rPr>
          <w:rStyle w:val="normaltextrun"/>
          <w:rFonts w:eastAsiaTheme="majorEastAsia"/>
          <w:color w:val="000000"/>
          <w:bdr w:val="none" w:sz="0" w:space="0" w:color="auto" w:frame="1"/>
        </w:rPr>
        <w:t>In prior AFRL studies that utilized workflows to coordinate a singular process flow within an AOC, it was determined that workflows offer the flexibility to coordinate human in the loop, human on the loop and fully manual processes. CANVAS will build on these results in a distributed environment. We assert that using workflows to coordinate both local and global workflows across distributed nodes will improve local task efficiency while maximizing the distributed system’s ability to efficiently utilize resource pools</w:t>
      </w:r>
      <w:r w:rsidR="00E15AF5">
        <w:rPr>
          <w:rStyle w:val="normaltextrun"/>
          <w:rFonts w:eastAsiaTheme="majorEastAsia"/>
          <w:color w:val="000000"/>
          <w:bdr w:val="none" w:sz="0" w:space="0" w:color="auto" w:frame="1"/>
        </w:rPr>
        <w:t>.</w:t>
      </w:r>
      <w:r w:rsidR="7CB4599E" w:rsidRPr="07848CEB">
        <w:rPr>
          <w:rStyle w:val="normaltextrun"/>
          <w:rFonts w:eastAsiaTheme="majorEastAsia"/>
          <w:color w:val="000000"/>
          <w:bdr w:val="none" w:sz="0" w:space="0" w:color="auto" w:frame="1"/>
        </w:rPr>
        <w:t xml:space="preserve"> </w:t>
      </w:r>
    </w:p>
    <w:p w14:paraId="23B84FAB" w14:textId="77777777" w:rsidR="003C7257" w:rsidRDefault="003C7257" w:rsidP="00443265">
      <w:pPr>
        <w:jc w:val="both"/>
        <w:rPr>
          <w:rStyle w:val="normaltextrun"/>
          <w:rFonts w:eastAsiaTheme="majorEastAsia"/>
          <w:color w:val="000000"/>
          <w:bdr w:val="none" w:sz="0" w:space="0" w:color="auto" w:frame="1"/>
        </w:rPr>
      </w:pPr>
    </w:p>
    <w:p w14:paraId="3C9251E5" w14:textId="02779594" w:rsidR="003C7257" w:rsidRDefault="007A4CDB" w:rsidP="00443265">
      <w:pPr>
        <w:jc w:val="both"/>
        <w:rPr>
          <w:rStyle w:val="normaltextrun"/>
          <w:rFonts w:eastAsiaTheme="majorEastAsia"/>
          <w:color w:val="000000"/>
          <w:bdr w:val="none" w:sz="0" w:space="0" w:color="auto" w:frame="1"/>
        </w:rPr>
      </w:pPr>
      <w:r>
        <w:rPr>
          <w:rStyle w:val="normaltextrun"/>
          <w:rFonts w:eastAsiaTheme="majorEastAsia"/>
          <w:color w:val="000000"/>
          <w:bdr w:val="none" w:sz="0" w:space="0" w:color="auto" w:frame="1"/>
        </w:rPr>
        <w:t xml:space="preserve">The over-arching strategy of this </w:t>
      </w:r>
      <w:r w:rsidR="00FF5006">
        <w:rPr>
          <w:rStyle w:val="normaltextrun"/>
          <w:rFonts w:eastAsiaTheme="majorEastAsia"/>
          <w:color w:val="000000"/>
          <w:bdr w:val="none" w:sz="0" w:space="0" w:color="auto" w:frame="1"/>
        </w:rPr>
        <w:t>five-year</w:t>
      </w:r>
      <w:r>
        <w:rPr>
          <w:rStyle w:val="normaltextrun"/>
          <w:rFonts w:eastAsiaTheme="majorEastAsia"/>
          <w:color w:val="000000"/>
          <w:bdr w:val="none" w:sz="0" w:space="0" w:color="auto" w:frame="1"/>
        </w:rPr>
        <w:t xml:space="preserve"> open BAA</w:t>
      </w:r>
      <w:r w:rsidR="00984F7A">
        <w:rPr>
          <w:rStyle w:val="normaltextrun"/>
          <w:rFonts w:eastAsiaTheme="majorEastAsia"/>
          <w:color w:val="000000"/>
          <w:bdr w:val="none" w:sz="0" w:space="0" w:color="auto" w:frame="1"/>
        </w:rPr>
        <w:t xml:space="preserve"> is to quickly and efficiently deliver </w:t>
      </w:r>
      <w:r w:rsidR="005A2744">
        <w:rPr>
          <w:rStyle w:val="normaltextrun"/>
          <w:rFonts w:eastAsiaTheme="majorEastAsia"/>
          <w:color w:val="000000"/>
          <w:bdr w:val="none" w:sz="0" w:space="0" w:color="auto" w:frame="1"/>
        </w:rPr>
        <w:t>forward thinking solutions to meet urgent</w:t>
      </w:r>
      <w:r w:rsidR="00C55F47">
        <w:rPr>
          <w:rStyle w:val="normaltextrun"/>
          <w:rFonts w:eastAsiaTheme="majorEastAsia"/>
          <w:color w:val="000000"/>
          <w:bdr w:val="none" w:sz="0" w:space="0" w:color="auto" w:frame="1"/>
        </w:rPr>
        <w:t xml:space="preserve"> and future</w:t>
      </w:r>
      <w:r w:rsidR="005A2744">
        <w:rPr>
          <w:rStyle w:val="normaltextrun"/>
          <w:rFonts w:eastAsiaTheme="majorEastAsia"/>
          <w:color w:val="000000"/>
          <w:bdr w:val="none" w:sz="0" w:space="0" w:color="auto" w:frame="1"/>
        </w:rPr>
        <w:t xml:space="preserve"> demand signals.</w:t>
      </w:r>
      <w:r w:rsidR="00DF188D">
        <w:rPr>
          <w:rStyle w:val="normaltextrun"/>
          <w:rFonts w:eastAsiaTheme="majorEastAsia"/>
          <w:color w:val="000000"/>
          <w:bdr w:val="none" w:sz="0" w:space="0" w:color="auto" w:frame="1"/>
        </w:rPr>
        <w:t xml:space="preserve">  </w:t>
      </w:r>
      <w:r w:rsidR="0001332B" w:rsidRPr="0040576E">
        <w:t xml:space="preserve">With future ABMS integration in mind, AFRL seeks to establish an on-ramp evaluation capability to ensure proper evaluation of </w:t>
      </w:r>
      <w:r w:rsidR="00A82853">
        <w:t>developed</w:t>
      </w:r>
      <w:r w:rsidR="0001332B" w:rsidRPr="0040576E">
        <w:t xml:space="preserve"> </w:t>
      </w:r>
      <w:r w:rsidR="006E70B3">
        <w:t>components</w:t>
      </w:r>
      <w:r w:rsidR="0001332B" w:rsidRPr="0040576E">
        <w:t>.</w:t>
      </w:r>
      <w:r w:rsidR="005E46BB">
        <w:t xml:space="preserve"> </w:t>
      </w:r>
      <w:r w:rsidR="0046259B">
        <w:t xml:space="preserve"> </w:t>
      </w:r>
      <w:r w:rsidR="008161F3">
        <w:t>A</w:t>
      </w:r>
      <w:r w:rsidR="00B67EC3">
        <w:t xml:space="preserve"> </w:t>
      </w:r>
      <w:r w:rsidR="0046259B">
        <w:t xml:space="preserve">component </w:t>
      </w:r>
      <w:r w:rsidR="00251E38">
        <w:t>could be a software package, a web service</w:t>
      </w:r>
      <w:r w:rsidR="003925F7">
        <w:t>,</w:t>
      </w:r>
      <w:r w:rsidR="009215AF">
        <w:t xml:space="preserve"> a micro-service,</w:t>
      </w:r>
      <w:r w:rsidR="003925F7">
        <w:t xml:space="preserve"> a web resource,</w:t>
      </w:r>
      <w:r w:rsidR="00543D5A">
        <w:t xml:space="preserve"> </w:t>
      </w:r>
      <w:r w:rsidR="003925F7">
        <w:t xml:space="preserve">or a module that encompasses a set of </w:t>
      </w:r>
      <w:r w:rsidR="00D504D7">
        <w:t>functions and data.</w:t>
      </w:r>
      <w:r w:rsidR="008C7B50">
        <w:t xml:space="preserve"> A c</w:t>
      </w:r>
      <w:r w:rsidR="005E46BB">
        <w:t>omponent-based software engineering</w:t>
      </w:r>
      <w:r w:rsidR="008C7B50">
        <w:t xml:space="preserve"> approach</w:t>
      </w:r>
      <w:r w:rsidR="005E46BB">
        <w:t xml:space="preserve"> </w:t>
      </w:r>
      <w:r w:rsidR="00730DFB">
        <w:t xml:space="preserve">ensures that </w:t>
      </w:r>
      <w:r w:rsidR="00CC45A9">
        <w:t xml:space="preserve">the </w:t>
      </w:r>
      <w:r w:rsidR="00480550">
        <w:t>aspects of the framework</w:t>
      </w:r>
      <w:r w:rsidR="00AE47FD">
        <w:t xml:space="preserve"> are reusable and </w:t>
      </w:r>
      <w:r w:rsidR="0055168E">
        <w:t>ca</w:t>
      </w:r>
      <w:r w:rsidR="004D17AF">
        <w:t>n</w:t>
      </w:r>
      <w:r w:rsidR="0055168E">
        <w:t xml:space="preserve"> loosely couple</w:t>
      </w:r>
      <w:r w:rsidR="004D17AF">
        <w:t xml:space="preserve"> multiple</w:t>
      </w:r>
      <w:r w:rsidR="000020A2">
        <w:t xml:space="preserve"> components within the system.</w:t>
      </w:r>
      <w:r w:rsidR="00CC45A9">
        <w:t xml:space="preserve"> </w:t>
      </w:r>
      <w:r w:rsidR="00FD5456">
        <w:t>Components developed as</w:t>
      </w:r>
      <w:r w:rsidR="00104E51">
        <w:t xml:space="preserve"> </w:t>
      </w:r>
      <w:r w:rsidR="0001332B" w:rsidRPr="0040576E">
        <w:t>micro-service</w:t>
      </w:r>
      <w:r w:rsidR="00104E51">
        <w:t>s provide</w:t>
      </w:r>
      <w:r w:rsidR="0001332B" w:rsidRPr="0040576E">
        <w:t xml:space="preserve"> development and integration capabilit</w:t>
      </w:r>
      <w:r w:rsidR="00104E51">
        <w:t>ies</w:t>
      </w:r>
      <w:r w:rsidR="0001332B" w:rsidRPr="0040576E">
        <w:t xml:space="preserve"> that can easily</w:t>
      </w:r>
      <w:r w:rsidR="00215F52">
        <w:t xml:space="preserve"> be</w:t>
      </w:r>
      <w:r w:rsidR="0001332B" w:rsidRPr="0040576E">
        <w:t xml:space="preserve"> deployed to</w:t>
      </w:r>
      <w:r w:rsidR="004D17AF">
        <w:t xml:space="preserve"> a</w:t>
      </w:r>
      <w:r w:rsidR="0001332B" w:rsidRPr="0040576E">
        <w:t xml:space="preserve"> </w:t>
      </w:r>
      <w:r w:rsidR="0001332B">
        <w:t>distributed system.</w:t>
      </w:r>
      <w:r w:rsidR="0001332B" w:rsidRPr="0040576E">
        <w:t xml:space="preserve">  Following an agile </w:t>
      </w:r>
      <w:proofErr w:type="spellStart"/>
      <w:r w:rsidR="0001332B" w:rsidRPr="0040576E">
        <w:t>DevSecOps</w:t>
      </w:r>
      <w:proofErr w:type="spellEnd"/>
      <w:r w:rsidR="0001332B" w:rsidRPr="0040576E">
        <w:t xml:space="preserve"> pipeline will allow for agile development and testing of multiple integrated </w:t>
      </w:r>
      <w:r w:rsidR="009C61C7">
        <w:t>components</w:t>
      </w:r>
      <w:r w:rsidR="0001332B" w:rsidRPr="0040576E">
        <w:t xml:space="preserve"> into the greater CANVAS </w:t>
      </w:r>
      <w:r w:rsidR="00A82853">
        <w:t>system</w:t>
      </w:r>
      <w:r w:rsidR="0001332B" w:rsidRPr="0040576E">
        <w:t>.</w:t>
      </w:r>
      <w:r w:rsidR="0001332B">
        <w:t xml:space="preserve"> </w:t>
      </w:r>
      <w:r w:rsidR="00DF188D">
        <w:rPr>
          <w:rStyle w:val="normaltextrun"/>
          <w:rFonts w:eastAsiaTheme="majorEastAsia"/>
          <w:color w:val="000000"/>
          <w:bdr w:val="none" w:sz="0" w:space="0" w:color="auto" w:frame="1"/>
        </w:rPr>
        <w:t xml:space="preserve">These </w:t>
      </w:r>
      <w:r w:rsidR="00DF188D">
        <w:rPr>
          <w:rStyle w:val="normaltextrun"/>
          <w:rFonts w:eastAsiaTheme="majorEastAsia"/>
          <w:color w:val="000000"/>
          <w:bdr w:val="none" w:sz="0" w:space="0" w:color="auto" w:frame="1"/>
        </w:rPr>
        <w:lastRenderedPageBreak/>
        <w:t xml:space="preserve">efforts are anticipated to </w:t>
      </w:r>
      <w:r w:rsidR="00703A26">
        <w:rPr>
          <w:rStyle w:val="normaltextrun"/>
          <w:rFonts w:eastAsiaTheme="majorEastAsia"/>
          <w:color w:val="000000"/>
          <w:bdr w:val="none" w:sz="0" w:space="0" w:color="auto" w:frame="1"/>
        </w:rPr>
        <w:t xml:space="preserve">entail </w:t>
      </w:r>
      <w:r w:rsidR="00DF188D">
        <w:rPr>
          <w:rStyle w:val="normaltextrun"/>
          <w:rFonts w:eastAsiaTheme="majorEastAsia"/>
          <w:color w:val="000000"/>
          <w:bdr w:val="none" w:sz="0" w:space="0" w:color="auto" w:frame="1"/>
        </w:rPr>
        <w:t>rapidly integrat</w:t>
      </w:r>
      <w:r w:rsidR="00703A26">
        <w:rPr>
          <w:rStyle w:val="normaltextrun"/>
          <w:rFonts w:eastAsiaTheme="majorEastAsia"/>
          <w:color w:val="000000"/>
          <w:bdr w:val="none" w:sz="0" w:space="0" w:color="auto" w:frame="1"/>
        </w:rPr>
        <w:t>ing</w:t>
      </w:r>
      <w:r w:rsidR="00B00FED">
        <w:rPr>
          <w:rStyle w:val="normaltextrun"/>
          <w:rFonts w:eastAsiaTheme="majorEastAsia"/>
          <w:color w:val="000000"/>
          <w:bdr w:val="none" w:sz="0" w:space="0" w:color="auto" w:frame="1"/>
        </w:rPr>
        <w:t xml:space="preserve"> developed </w:t>
      </w:r>
      <w:r w:rsidR="006F2B68">
        <w:rPr>
          <w:rStyle w:val="normaltextrun"/>
          <w:rFonts w:eastAsiaTheme="majorEastAsia"/>
          <w:color w:val="000000"/>
          <w:bdr w:val="none" w:sz="0" w:space="0" w:color="auto" w:frame="1"/>
        </w:rPr>
        <w:t>components</w:t>
      </w:r>
      <w:r w:rsidR="00907BFF">
        <w:rPr>
          <w:rStyle w:val="normaltextrun"/>
          <w:rFonts w:eastAsiaTheme="majorEastAsia"/>
          <w:color w:val="000000"/>
          <w:bdr w:val="none" w:sz="0" w:space="0" w:color="auto" w:frame="1"/>
        </w:rPr>
        <w:t xml:space="preserve"> and algorithms</w:t>
      </w:r>
      <w:r w:rsidR="00B00FED">
        <w:rPr>
          <w:rStyle w:val="normaltextrun"/>
          <w:rFonts w:eastAsiaTheme="majorEastAsia"/>
          <w:color w:val="000000"/>
          <w:bdr w:val="none" w:sz="0" w:space="0" w:color="auto" w:frame="1"/>
        </w:rPr>
        <w:t xml:space="preserve"> </w:t>
      </w:r>
      <w:r w:rsidR="00992A02">
        <w:rPr>
          <w:rStyle w:val="normaltextrun"/>
          <w:rFonts w:eastAsiaTheme="majorEastAsia"/>
          <w:color w:val="000000"/>
          <w:bdr w:val="none" w:sz="0" w:space="0" w:color="auto" w:frame="1"/>
        </w:rPr>
        <w:t xml:space="preserve">into functional prototypes </w:t>
      </w:r>
      <w:r w:rsidR="00B0773D">
        <w:rPr>
          <w:rStyle w:val="normaltextrun"/>
          <w:rFonts w:eastAsiaTheme="majorEastAsia"/>
          <w:color w:val="000000"/>
          <w:bdr w:val="none" w:sz="0" w:space="0" w:color="auto" w:frame="1"/>
        </w:rPr>
        <w:t xml:space="preserve">that extend the state of distributed C2 technologies </w:t>
      </w:r>
      <w:r w:rsidR="00992A02">
        <w:rPr>
          <w:rStyle w:val="normaltextrun"/>
          <w:rFonts w:eastAsiaTheme="majorEastAsia"/>
          <w:color w:val="000000"/>
          <w:bdr w:val="none" w:sz="0" w:space="0" w:color="auto" w:frame="1"/>
        </w:rPr>
        <w:t>in two key areas</w:t>
      </w:r>
      <w:r w:rsidR="00B0773D">
        <w:rPr>
          <w:rStyle w:val="normaltextrun"/>
          <w:rFonts w:eastAsiaTheme="majorEastAsia"/>
          <w:color w:val="000000"/>
          <w:bdr w:val="none" w:sz="0" w:space="0" w:color="auto" w:frame="1"/>
        </w:rPr>
        <w:t>:</w:t>
      </w:r>
    </w:p>
    <w:p w14:paraId="2E523651" w14:textId="77777777" w:rsidR="00B0773D" w:rsidRDefault="00B0773D" w:rsidP="00443265">
      <w:pPr>
        <w:jc w:val="both"/>
        <w:rPr>
          <w:rStyle w:val="normaltextrun"/>
          <w:rFonts w:eastAsiaTheme="majorEastAsia"/>
          <w:color w:val="000000"/>
          <w:bdr w:val="none" w:sz="0" w:space="0" w:color="auto" w:frame="1"/>
        </w:rPr>
      </w:pPr>
    </w:p>
    <w:p w14:paraId="113D5495" w14:textId="70D3D3BA" w:rsidR="00B916E5" w:rsidRPr="00B916E5" w:rsidRDefault="00B249C0" w:rsidP="002363EA">
      <w:pPr>
        <w:pStyle w:val="ListParagraph"/>
        <w:numPr>
          <w:ilvl w:val="0"/>
          <w:numId w:val="37"/>
        </w:numPr>
        <w:jc w:val="both"/>
        <w:rPr>
          <w:rStyle w:val="normaltextrun"/>
          <w:rFonts w:eastAsiaTheme="majorEastAsia"/>
          <w:b/>
          <w:bCs/>
          <w:color w:val="000000"/>
          <w:bdr w:val="none" w:sz="0" w:space="0" w:color="auto" w:frame="1"/>
        </w:rPr>
      </w:pPr>
      <w:r w:rsidRPr="00FD410E">
        <w:rPr>
          <w:rStyle w:val="normaltextrun"/>
          <w:rFonts w:eastAsiaTheme="majorEastAsia"/>
          <w:b/>
          <w:bCs/>
          <w:color w:val="000000"/>
          <w:bdr w:val="none" w:sz="0" w:space="0" w:color="auto" w:frame="1"/>
        </w:rPr>
        <w:t>Virtualization and Vis</w:t>
      </w:r>
      <w:r w:rsidR="00FD410E" w:rsidRPr="00FD410E">
        <w:rPr>
          <w:rStyle w:val="normaltextrun"/>
          <w:rFonts w:eastAsiaTheme="majorEastAsia"/>
          <w:b/>
          <w:bCs/>
          <w:color w:val="000000"/>
          <w:bdr w:val="none" w:sz="0" w:space="0" w:color="auto" w:frame="1"/>
        </w:rPr>
        <w:t xml:space="preserve">ualization of Distributed C2 </w:t>
      </w:r>
      <w:r w:rsidR="00AC06E9">
        <w:rPr>
          <w:rStyle w:val="normaltextrun"/>
          <w:rFonts w:eastAsiaTheme="majorEastAsia"/>
          <w:b/>
          <w:bCs/>
          <w:color w:val="000000"/>
          <w:bdr w:val="none" w:sz="0" w:space="0" w:color="auto" w:frame="1"/>
        </w:rPr>
        <w:t>Workflows</w:t>
      </w:r>
      <w:r w:rsidR="00056161">
        <w:rPr>
          <w:rStyle w:val="normaltextrun"/>
          <w:rFonts w:eastAsiaTheme="majorEastAsia"/>
          <w:b/>
          <w:bCs/>
          <w:color w:val="000000"/>
          <w:bdr w:val="none" w:sz="0" w:space="0" w:color="auto" w:frame="1"/>
        </w:rPr>
        <w:t xml:space="preserve">. </w:t>
      </w:r>
      <w:r w:rsidR="00056161">
        <w:rPr>
          <w:rStyle w:val="normaltextrun"/>
          <w:rFonts w:eastAsiaTheme="majorEastAsia"/>
          <w:color w:val="000000"/>
          <w:bdr w:val="none" w:sz="0" w:space="0" w:color="auto" w:frame="1"/>
        </w:rPr>
        <w:t xml:space="preserve">The ability </w:t>
      </w:r>
      <w:r w:rsidR="00232249">
        <w:rPr>
          <w:rStyle w:val="normaltextrun"/>
          <w:rFonts w:eastAsiaTheme="majorEastAsia"/>
          <w:color w:val="000000"/>
          <w:bdr w:val="none" w:sz="0" w:space="0" w:color="auto" w:frame="1"/>
        </w:rPr>
        <w:t xml:space="preserve">for a commander to visualize current C2 </w:t>
      </w:r>
      <w:r w:rsidR="00446B93">
        <w:rPr>
          <w:rStyle w:val="normaltextrun"/>
          <w:rFonts w:eastAsiaTheme="majorEastAsia"/>
          <w:color w:val="000000"/>
          <w:bdr w:val="none" w:sz="0" w:space="0" w:color="auto" w:frame="1"/>
        </w:rPr>
        <w:t>process</w:t>
      </w:r>
      <w:r w:rsidR="00014346">
        <w:rPr>
          <w:rStyle w:val="normaltextrun"/>
          <w:rFonts w:eastAsiaTheme="majorEastAsia"/>
          <w:color w:val="000000"/>
          <w:bdr w:val="none" w:sz="0" w:space="0" w:color="auto" w:frame="1"/>
        </w:rPr>
        <w:t xml:space="preserve"> in</w:t>
      </w:r>
      <w:r w:rsidR="00446B93">
        <w:rPr>
          <w:rStyle w:val="normaltextrun"/>
          <w:rFonts w:eastAsiaTheme="majorEastAsia"/>
          <w:color w:val="000000"/>
          <w:bdr w:val="none" w:sz="0" w:space="0" w:color="auto" w:frame="1"/>
        </w:rPr>
        <w:t xml:space="preserve"> execution while </w:t>
      </w:r>
      <w:r w:rsidR="00362E11">
        <w:rPr>
          <w:rStyle w:val="normaltextrun"/>
          <w:rFonts w:eastAsiaTheme="majorEastAsia"/>
          <w:color w:val="000000"/>
          <w:bdr w:val="none" w:sz="0" w:space="0" w:color="auto" w:frame="1"/>
        </w:rPr>
        <w:t>simulating</w:t>
      </w:r>
      <w:r w:rsidR="00446B93">
        <w:rPr>
          <w:rStyle w:val="normaltextrun"/>
          <w:rFonts w:eastAsiaTheme="majorEastAsia"/>
          <w:color w:val="000000"/>
          <w:bdr w:val="none" w:sz="0" w:space="0" w:color="auto" w:frame="1"/>
        </w:rPr>
        <w:t xml:space="preserve"> </w:t>
      </w:r>
      <w:r w:rsidR="00014346">
        <w:rPr>
          <w:rStyle w:val="normaltextrun"/>
          <w:rFonts w:eastAsiaTheme="majorEastAsia"/>
          <w:color w:val="000000"/>
          <w:bdr w:val="none" w:sz="0" w:space="0" w:color="auto" w:frame="1"/>
        </w:rPr>
        <w:t xml:space="preserve">potential </w:t>
      </w:r>
      <w:r w:rsidR="001561D2">
        <w:rPr>
          <w:rStyle w:val="normaltextrun"/>
          <w:rFonts w:eastAsiaTheme="majorEastAsia"/>
          <w:color w:val="000000"/>
          <w:bdr w:val="none" w:sz="0" w:space="0" w:color="auto" w:frame="1"/>
        </w:rPr>
        <w:t>changes to intent and conditions-based authorities</w:t>
      </w:r>
      <w:r w:rsidR="002841EE">
        <w:rPr>
          <w:rStyle w:val="normaltextrun"/>
          <w:rFonts w:eastAsiaTheme="majorEastAsia"/>
          <w:color w:val="000000"/>
          <w:bdr w:val="none" w:sz="0" w:space="0" w:color="auto" w:frame="1"/>
        </w:rPr>
        <w:t xml:space="preserve"> for future tasking</w:t>
      </w:r>
      <w:r w:rsidR="001561D2">
        <w:rPr>
          <w:rStyle w:val="normaltextrun"/>
          <w:rFonts w:eastAsiaTheme="majorEastAsia"/>
          <w:color w:val="000000"/>
          <w:bdr w:val="none" w:sz="0" w:space="0" w:color="auto" w:frame="1"/>
        </w:rPr>
        <w:t>.</w:t>
      </w:r>
      <w:r w:rsidR="00D91B9F">
        <w:rPr>
          <w:rStyle w:val="normaltextrun"/>
          <w:rFonts w:eastAsiaTheme="majorEastAsia"/>
          <w:color w:val="000000"/>
          <w:bdr w:val="none" w:sz="0" w:space="0" w:color="auto" w:frame="1"/>
        </w:rPr>
        <w:t xml:space="preserve"> </w:t>
      </w:r>
      <w:r w:rsidR="00D91B9F">
        <w:rPr>
          <w:rStyle w:val="normaltextrun"/>
        </w:rPr>
        <w:t xml:space="preserve">The government is not interested in the development of a simulation engine for </w:t>
      </w:r>
      <w:r w:rsidR="001B0734">
        <w:rPr>
          <w:rStyle w:val="normaltextrun"/>
        </w:rPr>
        <w:t>this but</w:t>
      </w:r>
      <w:r w:rsidR="00D91B9F">
        <w:rPr>
          <w:rStyle w:val="normaltextrun"/>
        </w:rPr>
        <w:t xml:space="preserve"> would encourage</w:t>
      </w:r>
      <w:r w:rsidR="000B2E11">
        <w:rPr>
          <w:rStyle w:val="normaltextrun"/>
        </w:rPr>
        <w:t xml:space="preserve"> simple</w:t>
      </w:r>
      <w:r w:rsidR="00D91B9F">
        <w:rPr>
          <w:rStyle w:val="normaltextrun"/>
        </w:rPr>
        <w:t xml:space="preserve"> approaches </w:t>
      </w:r>
      <w:r w:rsidR="000B2E11">
        <w:rPr>
          <w:rStyle w:val="normaltextrun"/>
        </w:rPr>
        <w:t>that</w:t>
      </w:r>
      <w:r w:rsidR="00D91B9F">
        <w:rPr>
          <w:rStyle w:val="normaltextrun"/>
        </w:rPr>
        <w:t xml:space="preserve"> </w:t>
      </w:r>
      <w:r w:rsidR="002725E8">
        <w:rPr>
          <w:rStyle w:val="normaltextrun"/>
        </w:rPr>
        <w:t>leverage</w:t>
      </w:r>
      <w:r w:rsidR="00D91B9F">
        <w:rPr>
          <w:rStyle w:val="normaltextrun"/>
        </w:rPr>
        <w:t xml:space="preserve"> pre-existing M&amp;S tools</w:t>
      </w:r>
      <w:r w:rsidR="003F2AE3">
        <w:rPr>
          <w:rStyle w:val="normaltextrun"/>
        </w:rPr>
        <w:t xml:space="preserve"> or techniques</w:t>
      </w:r>
      <w:r w:rsidR="00D91B9F">
        <w:rPr>
          <w:rStyle w:val="normaltextrun"/>
        </w:rPr>
        <w:t>.</w:t>
      </w:r>
      <w:r w:rsidR="001561D2">
        <w:rPr>
          <w:rStyle w:val="normaltextrun"/>
          <w:rFonts w:eastAsiaTheme="majorEastAsia"/>
          <w:color w:val="000000"/>
          <w:bdr w:val="none" w:sz="0" w:space="0" w:color="auto" w:frame="1"/>
        </w:rPr>
        <w:t xml:space="preserve"> </w:t>
      </w:r>
      <w:r w:rsidR="00014346">
        <w:rPr>
          <w:rStyle w:val="normaltextrun"/>
          <w:rFonts w:eastAsiaTheme="majorEastAsia"/>
          <w:color w:val="000000"/>
          <w:bdr w:val="none" w:sz="0" w:space="0" w:color="auto" w:frame="1"/>
        </w:rPr>
        <w:t xml:space="preserve">This area will provide the commander with much needed analysis </w:t>
      </w:r>
      <w:r w:rsidR="005D2176">
        <w:rPr>
          <w:rStyle w:val="normaltextrun"/>
          <w:rFonts w:eastAsiaTheme="majorEastAsia"/>
          <w:color w:val="000000"/>
          <w:bdr w:val="none" w:sz="0" w:space="0" w:color="auto" w:frame="1"/>
        </w:rPr>
        <w:t xml:space="preserve">of </w:t>
      </w:r>
      <w:r w:rsidR="00060736">
        <w:rPr>
          <w:rStyle w:val="normaltextrun"/>
          <w:rFonts w:eastAsiaTheme="majorEastAsia"/>
          <w:color w:val="000000"/>
          <w:bdr w:val="none" w:sz="0" w:space="0" w:color="auto" w:frame="1"/>
        </w:rPr>
        <w:t>mission outcomes based on the level of delegated authorities</w:t>
      </w:r>
      <w:r w:rsidR="00B916E5">
        <w:rPr>
          <w:rStyle w:val="normaltextrun"/>
          <w:rFonts w:eastAsiaTheme="majorEastAsia"/>
          <w:color w:val="000000"/>
          <w:bdr w:val="none" w:sz="0" w:space="0" w:color="auto" w:frame="1"/>
        </w:rPr>
        <w:t xml:space="preserve"> as well as the specificity of orders.  The </w:t>
      </w:r>
      <w:r w:rsidR="00347F55">
        <w:rPr>
          <w:rStyle w:val="normaltextrun"/>
          <w:rFonts w:eastAsiaTheme="majorEastAsia"/>
          <w:color w:val="000000"/>
          <w:bdr w:val="none" w:sz="0" w:space="0" w:color="auto" w:frame="1"/>
        </w:rPr>
        <w:t xml:space="preserve">proposed solution must account for dynamic </w:t>
      </w:r>
      <w:r w:rsidR="007D5C94">
        <w:rPr>
          <w:rStyle w:val="normaltextrun"/>
          <w:rFonts w:eastAsiaTheme="majorEastAsia"/>
          <w:color w:val="000000"/>
          <w:bdr w:val="none" w:sz="0" w:space="0" w:color="auto" w:frame="1"/>
        </w:rPr>
        <w:t xml:space="preserve">environmental </w:t>
      </w:r>
      <w:r w:rsidR="00347F55">
        <w:rPr>
          <w:rStyle w:val="normaltextrun"/>
          <w:rFonts w:eastAsiaTheme="majorEastAsia"/>
          <w:color w:val="000000"/>
          <w:bdr w:val="none" w:sz="0" w:space="0" w:color="auto" w:frame="1"/>
        </w:rPr>
        <w:t>changes</w:t>
      </w:r>
      <w:r w:rsidR="000821C8">
        <w:rPr>
          <w:rStyle w:val="normaltextrun"/>
          <w:rFonts w:eastAsiaTheme="majorEastAsia"/>
          <w:color w:val="000000"/>
          <w:bdr w:val="none" w:sz="0" w:space="0" w:color="auto" w:frame="1"/>
        </w:rPr>
        <w:t xml:space="preserve"> such as </w:t>
      </w:r>
      <w:r w:rsidR="00634347">
        <w:rPr>
          <w:rStyle w:val="normaltextrun"/>
          <w:rFonts w:eastAsiaTheme="majorEastAsia"/>
          <w:color w:val="000000"/>
          <w:bdr w:val="none" w:sz="0" w:space="0" w:color="auto" w:frame="1"/>
        </w:rPr>
        <w:t>degradation of resources or functions,</w:t>
      </w:r>
      <w:r w:rsidR="00347F55">
        <w:rPr>
          <w:rStyle w:val="normaltextrun"/>
          <w:rFonts w:eastAsiaTheme="majorEastAsia"/>
          <w:color w:val="000000"/>
          <w:bdr w:val="none" w:sz="0" w:space="0" w:color="auto" w:frame="1"/>
        </w:rPr>
        <w:t xml:space="preserve"> t</w:t>
      </w:r>
      <w:r w:rsidR="00561F0D">
        <w:rPr>
          <w:rStyle w:val="normaltextrun"/>
          <w:rFonts w:eastAsiaTheme="majorEastAsia"/>
          <w:color w:val="000000"/>
          <w:bdr w:val="none" w:sz="0" w:space="0" w:color="auto" w:frame="1"/>
        </w:rPr>
        <w:t>hat impact</w:t>
      </w:r>
      <w:r w:rsidR="005C6D53">
        <w:rPr>
          <w:rStyle w:val="normaltextrun"/>
          <w:rFonts w:eastAsiaTheme="majorEastAsia"/>
          <w:color w:val="000000"/>
          <w:bdr w:val="none" w:sz="0" w:space="0" w:color="auto" w:frame="1"/>
        </w:rPr>
        <w:t xml:space="preserve"> </w:t>
      </w:r>
      <w:r w:rsidR="009E3F66">
        <w:rPr>
          <w:rStyle w:val="normaltextrun"/>
          <w:rFonts w:eastAsiaTheme="majorEastAsia"/>
          <w:color w:val="000000"/>
          <w:bdr w:val="none" w:sz="0" w:space="0" w:color="auto" w:frame="1"/>
        </w:rPr>
        <w:t>c</w:t>
      </w:r>
      <w:r w:rsidR="00347F55">
        <w:rPr>
          <w:rStyle w:val="normaltextrun"/>
          <w:rFonts w:eastAsiaTheme="majorEastAsia"/>
          <w:color w:val="000000"/>
          <w:bdr w:val="none" w:sz="0" w:space="0" w:color="auto" w:frame="1"/>
        </w:rPr>
        <w:t>ommander’s intent</w:t>
      </w:r>
      <w:r w:rsidR="009E3F66">
        <w:rPr>
          <w:rStyle w:val="normaltextrun"/>
          <w:rFonts w:eastAsiaTheme="majorEastAsia"/>
          <w:color w:val="000000"/>
          <w:bdr w:val="none" w:sz="0" w:space="0" w:color="auto" w:frame="1"/>
        </w:rPr>
        <w:t>, associated risk</w:t>
      </w:r>
      <w:r w:rsidR="00DA3D21">
        <w:rPr>
          <w:rStyle w:val="normaltextrun"/>
          <w:rFonts w:eastAsiaTheme="majorEastAsia"/>
          <w:color w:val="000000"/>
          <w:bdr w:val="none" w:sz="0" w:space="0" w:color="auto" w:frame="1"/>
        </w:rPr>
        <w:t xml:space="preserve"> and</w:t>
      </w:r>
      <w:r w:rsidR="009E3F66">
        <w:rPr>
          <w:rStyle w:val="normaltextrun"/>
          <w:rFonts w:eastAsiaTheme="majorEastAsia"/>
          <w:color w:val="000000"/>
          <w:bdr w:val="none" w:sz="0" w:space="0" w:color="auto" w:frame="1"/>
        </w:rPr>
        <w:t xml:space="preserve"> de</w:t>
      </w:r>
      <w:r w:rsidR="00D24B27">
        <w:rPr>
          <w:rStyle w:val="normaltextrun"/>
          <w:rFonts w:eastAsiaTheme="majorEastAsia"/>
          <w:color w:val="000000"/>
          <w:bdr w:val="none" w:sz="0" w:space="0" w:color="auto" w:frame="1"/>
        </w:rPr>
        <w:t>legation of authori</w:t>
      </w:r>
      <w:r w:rsidR="00DA3D21">
        <w:rPr>
          <w:rStyle w:val="normaltextrun"/>
          <w:rFonts w:eastAsiaTheme="majorEastAsia"/>
          <w:color w:val="000000"/>
          <w:bdr w:val="none" w:sz="0" w:space="0" w:color="auto" w:frame="1"/>
        </w:rPr>
        <w:t>ti</w:t>
      </w:r>
      <w:r w:rsidR="00D24B27">
        <w:rPr>
          <w:rStyle w:val="normaltextrun"/>
          <w:rFonts w:eastAsiaTheme="majorEastAsia"/>
          <w:color w:val="000000"/>
          <w:bdr w:val="none" w:sz="0" w:space="0" w:color="auto" w:frame="1"/>
        </w:rPr>
        <w:t>es</w:t>
      </w:r>
      <w:r w:rsidR="00DA3D21">
        <w:rPr>
          <w:rStyle w:val="normaltextrun"/>
          <w:rFonts w:eastAsiaTheme="majorEastAsia"/>
          <w:color w:val="000000"/>
          <w:bdr w:val="none" w:sz="0" w:space="0" w:color="auto" w:frame="1"/>
        </w:rPr>
        <w:t>.</w:t>
      </w:r>
    </w:p>
    <w:p w14:paraId="024BBB14" w14:textId="559A084D" w:rsidR="00B0773D" w:rsidRPr="00FD410E" w:rsidRDefault="001561D2" w:rsidP="00B916E5">
      <w:pPr>
        <w:pStyle w:val="ListParagraph"/>
        <w:jc w:val="both"/>
        <w:rPr>
          <w:rStyle w:val="normaltextrun"/>
          <w:rFonts w:eastAsiaTheme="majorEastAsia"/>
          <w:b/>
          <w:bCs/>
          <w:color w:val="000000"/>
          <w:bdr w:val="none" w:sz="0" w:space="0" w:color="auto" w:frame="1"/>
        </w:rPr>
      </w:pPr>
      <w:r>
        <w:rPr>
          <w:rStyle w:val="normaltextrun"/>
          <w:rFonts w:eastAsiaTheme="majorEastAsia"/>
          <w:color w:val="000000"/>
          <w:bdr w:val="none" w:sz="0" w:space="0" w:color="auto" w:frame="1"/>
        </w:rPr>
        <w:t xml:space="preserve"> </w:t>
      </w:r>
    </w:p>
    <w:p w14:paraId="33B4CBF7" w14:textId="66A7EDAE" w:rsidR="00C37701" w:rsidRPr="00AF4813" w:rsidRDefault="00B13B3B" w:rsidP="002363EA">
      <w:pPr>
        <w:pStyle w:val="ListParagraph"/>
        <w:numPr>
          <w:ilvl w:val="0"/>
          <w:numId w:val="37"/>
        </w:numPr>
        <w:jc w:val="both"/>
        <w:rPr>
          <w:rStyle w:val="normaltextrun"/>
          <w:rFonts w:eastAsiaTheme="majorEastAsia"/>
          <w:b/>
          <w:bCs/>
          <w:color w:val="000000"/>
          <w:bdr w:val="none" w:sz="0" w:space="0" w:color="auto" w:frame="1"/>
        </w:rPr>
      </w:pPr>
      <w:r w:rsidRPr="00FD410E">
        <w:rPr>
          <w:rStyle w:val="normaltextrun"/>
          <w:rFonts w:eastAsiaTheme="majorEastAsia"/>
          <w:b/>
          <w:bCs/>
          <w:color w:val="000000"/>
          <w:bdr w:val="none" w:sz="0" w:space="0" w:color="auto" w:frame="1"/>
        </w:rPr>
        <w:t xml:space="preserve">Decentralized Execution </w:t>
      </w:r>
      <w:r w:rsidR="00FD410E" w:rsidRPr="00FD410E">
        <w:rPr>
          <w:rStyle w:val="normaltextrun"/>
          <w:rFonts w:eastAsiaTheme="majorEastAsia"/>
          <w:b/>
          <w:bCs/>
          <w:color w:val="000000"/>
          <w:bdr w:val="none" w:sz="0" w:space="0" w:color="auto" w:frame="1"/>
        </w:rPr>
        <w:t>of Distributed C2 Workflows</w:t>
      </w:r>
      <w:r w:rsidR="002841EE">
        <w:rPr>
          <w:rStyle w:val="normaltextrun"/>
          <w:rFonts w:eastAsiaTheme="majorEastAsia"/>
          <w:b/>
          <w:bCs/>
          <w:color w:val="000000"/>
          <w:bdr w:val="none" w:sz="0" w:space="0" w:color="auto" w:frame="1"/>
        </w:rPr>
        <w:t>.</w:t>
      </w:r>
      <w:r w:rsidR="002841EE">
        <w:rPr>
          <w:rStyle w:val="normaltextrun"/>
          <w:rFonts w:eastAsiaTheme="majorEastAsia"/>
          <w:color w:val="000000"/>
          <w:bdr w:val="none" w:sz="0" w:space="0" w:color="auto" w:frame="1"/>
        </w:rPr>
        <w:t xml:space="preserve"> The ability</w:t>
      </w:r>
      <w:r w:rsidR="007A5B40">
        <w:rPr>
          <w:rStyle w:val="normaltextrun"/>
          <w:rFonts w:eastAsiaTheme="majorEastAsia"/>
          <w:color w:val="000000"/>
          <w:bdr w:val="none" w:sz="0" w:space="0" w:color="auto" w:frame="1"/>
        </w:rPr>
        <w:t xml:space="preserve"> to </w:t>
      </w:r>
      <w:r w:rsidR="00575107">
        <w:rPr>
          <w:rStyle w:val="normaltextrun"/>
          <w:rFonts w:eastAsiaTheme="majorEastAsia"/>
          <w:color w:val="000000"/>
          <w:bdr w:val="none" w:sz="0" w:space="0" w:color="auto" w:frame="1"/>
        </w:rPr>
        <w:t>coordinate C2 tasking across austere nodes</w:t>
      </w:r>
      <w:r w:rsidR="008347DD">
        <w:rPr>
          <w:rStyle w:val="normaltextrun"/>
          <w:rFonts w:eastAsiaTheme="majorEastAsia"/>
          <w:color w:val="000000"/>
          <w:bdr w:val="none" w:sz="0" w:space="0" w:color="auto" w:frame="1"/>
        </w:rPr>
        <w:t xml:space="preserve"> through the orchestration o</w:t>
      </w:r>
      <w:r w:rsidR="00BF19A0">
        <w:rPr>
          <w:rStyle w:val="normaltextrun"/>
          <w:rFonts w:eastAsiaTheme="majorEastAsia"/>
          <w:color w:val="000000"/>
          <w:bdr w:val="none" w:sz="0" w:space="0" w:color="auto" w:frame="1"/>
        </w:rPr>
        <w:t>f policies, instantiation of plans, and execution of orders</w:t>
      </w:r>
      <w:r w:rsidR="004518BF">
        <w:rPr>
          <w:rStyle w:val="normaltextrun"/>
          <w:rFonts w:eastAsiaTheme="majorEastAsia"/>
          <w:color w:val="000000"/>
          <w:bdr w:val="none" w:sz="0" w:space="0" w:color="auto" w:frame="1"/>
        </w:rPr>
        <w:t xml:space="preserve">.  Operators should be able to understand full depth of decisions while </w:t>
      </w:r>
      <w:r w:rsidR="00CC4194">
        <w:rPr>
          <w:rStyle w:val="normaltextrun"/>
          <w:rFonts w:eastAsiaTheme="majorEastAsia"/>
          <w:color w:val="000000"/>
          <w:bdr w:val="none" w:sz="0" w:space="0" w:color="auto" w:frame="1"/>
        </w:rPr>
        <w:t xml:space="preserve">managing local and global mission constraints such as time, resources, </w:t>
      </w:r>
      <w:r w:rsidR="003A69AA">
        <w:rPr>
          <w:rStyle w:val="normaltextrun"/>
          <w:rFonts w:eastAsiaTheme="majorEastAsia"/>
          <w:color w:val="000000"/>
          <w:bdr w:val="none" w:sz="0" w:space="0" w:color="auto" w:frame="1"/>
        </w:rPr>
        <w:t xml:space="preserve">and authorities. </w:t>
      </w:r>
      <w:r w:rsidR="00AB48F8">
        <w:rPr>
          <w:rStyle w:val="normaltextrun"/>
          <w:rFonts w:eastAsiaTheme="majorEastAsia"/>
          <w:color w:val="000000"/>
          <w:bdr w:val="none" w:sz="0" w:space="0" w:color="auto" w:frame="1"/>
        </w:rPr>
        <w:t xml:space="preserve">The government is not interested in a </w:t>
      </w:r>
      <w:r w:rsidR="00EF51BF">
        <w:rPr>
          <w:rStyle w:val="normaltextrun"/>
          <w:rFonts w:eastAsiaTheme="majorEastAsia"/>
          <w:color w:val="000000"/>
          <w:bdr w:val="none" w:sz="0" w:space="0" w:color="auto" w:frame="1"/>
        </w:rPr>
        <w:t xml:space="preserve">complete </w:t>
      </w:r>
      <w:r w:rsidR="00166F94">
        <w:rPr>
          <w:rStyle w:val="normaltextrun"/>
          <w:rFonts w:eastAsiaTheme="majorEastAsia"/>
          <w:color w:val="000000"/>
          <w:bdr w:val="none" w:sz="0" w:space="0" w:color="auto" w:frame="1"/>
        </w:rPr>
        <w:t xml:space="preserve">M&amp;S solution to </w:t>
      </w:r>
      <w:r w:rsidR="0029414F">
        <w:rPr>
          <w:rStyle w:val="normaltextrun"/>
          <w:rFonts w:eastAsiaTheme="majorEastAsia"/>
          <w:color w:val="000000"/>
          <w:bdr w:val="none" w:sz="0" w:space="0" w:color="auto" w:frame="1"/>
        </w:rPr>
        <w:t>this.</w:t>
      </w:r>
      <w:r w:rsidR="00166F94">
        <w:rPr>
          <w:rStyle w:val="normaltextrun"/>
          <w:rFonts w:eastAsiaTheme="majorEastAsia"/>
          <w:color w:val="000000"/>
          <w:bdr w:val="none" w:sz="0" w:space="0" w:color="auto" w:frame="1"/>
        </w:rPr>
        <w:t xml:space="preserve"> </w:t>
      </w:r>
      <w:r w:rsidR="0029414F">
        <w:rPr>
          <w:rStyle w:val="normaltextrun"/>
          <w:rFonts w:eastAsiaTheme="majorEastAsia"/>
          <w:color w:val="000000"/>
          <w:bdr w:val="none" w:sz="0" w:space="0" w:color="auto" w:frame="1"/>
        </w:rPr>
        <w:t>H</w:t>
      </w:r>
      <w:r w:rsidR="00166F94">
        <w:rPr>
          <w:rStyle w:val="normaltextrun"/>
          <w:rFonts w:eastAsiaTheme="majorEastAsia"/>
          <w:color w:val="000000"/>
          <w:bdr w:val="none" w:sz="0" w:space="0" w:color="auto" w:frame="1"/>
        </w:rPr>
        <w:t>owever</w:t>
      </w:r>
      <w:r w:rsidR="0029414F">
        <w:rPr>
          <w:rStyle w:val="normaltextrun"/>
          <w:rFonts w:eastAsiaTheme="majorEastAsia"/>
          <w:color w:val="000000"/>
          <w:bdr w:val="none" w:sz="0" w:space="0" w:color="auto" w:frame="1"/>
        </w:rPr>
        <w:t>,</w:t>
      </w:r>
      <w:r w:rsidR="00166F94">
        <w:rPr>
          <w:rStyle w:val="normaltextrun"/>
          <w:rFonts w:eastAsiaTheme="majorEastAsia"/>
          <w:color w:val="000000"/>
          <w:bdr w:val="none" w:sz="0" w:space="0" w:color="auto" w:frame="1"/>
        </w:rPr>
        <w:t xml:space="preserve"> we do anticipate </w:t>
      </w:r>
      <w:r w:rsidR="00737B36">
        <w:rPr>
          <w:rStyle w:val="normaltextrun"/>
          <w:rFonts w:eastAsiaTheme="majorEastAsia"/>
          <w:color w:val="000000"/>
          <w:bdr w:val="none" w:sz="0" w:space="0" w:color="auto" w:frame="1"/>
        </w:rPr>
        <w:t xml:space="preserve">value in simulating </w:t>
      </w:r>
      <w:r w:rsidR="00DF5866">
        <w:rPr>
          <w:rStyle w:val="normaltextrun"/>
          <w:rFonts w:eastAsiaTheme="majorEastAsia"/>
          <w:color w:val="000000"/>
          <w:bdr w:val="none" w:sz="0" w:space="0" w:color="auto" w:frame="1"/>
        </w:rPr>
        <w:t>degradation</w:t>
      </w:r>
      <w:r w:rsidR="00481D02">
        <w:rPr>
          <w:rStyle w:val="normaltextrun"/>
          <w:rFonts w:eastAsiaTheme="majorEastAsia"/>
          <w:color w:val="000000"/>
          <w:bdr w:val="none" w:sz="0" w:space="0" w:color="auto" w:frame="1"/>
        </w:rPr>
        <w:t xml:space="preserve"> to</w:t>
      </w:r>
      <w:r w:rsidR="009D2496">
        <w:rPr>
          <w:rStyle w:val="normaltextrun"/>
          <w:rFonts w:eastAsiaTheme="majorEastAsia"/>
          <w:color w:val="000000"/>
          <w:bdr w:val="none" w:sz="0" w:space="0" w:color="auto" w:frame="1"/>
        </w:rPr>
        <w:t xml:space="preserve"> variables that would impact</w:t>
      </w:r>
      <w:r w:rsidR="00132548">
        <w:rPr>
          <w:rStyle w:val="normaltextrun"/>
          <w:rFonts w:eastAsiaTheme="majorEastAsia"/>
          <w:color w:val="000000"/>
          <w:bdr w:val="none" w:sz="0" w:space="0" w:color="auto" w:frame="1"/>
        </w:rPr>
        <w:t xml:space="preserve"> </w:t>
      </w:r>
      <w:r w:rsidR="006B7F88">
        <w:rPr>
          <w:rStyle w:val="normaltextrun"/>
          <w:rFonts w:eastAsiaTheme="majorEastAsia"/>
          <w:color w:val="000000"/>
          <w:bdr w:val="none" w:sz="0" w:space="0" w:color="auto" w:frame="1"/>
        </w:rPr>
        <w:t xml:space="preserve">the execution of </w:t>
      </w:r>
      <w:r w:rsidR="0029414F">
        <w:rPr>
          <w:rStyle w:val="normaltextrun"/>
          <w:rFonts w:eastAsiaTheme="majorEastAsia"/>
          <w:color w:val="000000"/>
          <w:bdr w:val="none" w:sz="0" w:space="0" w:color="auto" w:frame="1"/>
        </w:rPr>
        <w:t>distributed workflows.</w:t>
      </w:r>
      <w:r w:rsidR="00481D02">
        <w:rPr>
          <w:rStyle w:val="normaltextrun"/>
          <w:rFonts w:eastAsiaTheme="majorEastAsia"/>
          <w:color w:val="000000"/>
          <w:bdr w:val="none" w:sz="0" w:space="0" w:color="auto" w:frame="1"/>
        </w:rPr>
        <w:t xml:space="preserve"> </w:t>
      </w:r>
      <w:r w:rsidR="00737B36">
        <w:rPr>
          <w:rStyle w:val="normaltextrun"/>
          <w:rFonts w:eastAsiaTheme="majorEastAsia"/>
          <w:color w:val="000000"/>
          <w:bdr w:val="none" w:sz="0" w:space="0" w:color="auto" w:frame="1"/>
        </w:rPr>
        <w:t xml:space="preserve"> </w:t>
      </w:r>
      <w:r w:rsidR="003A69AA">
        <w:rPr>
          <w:rStyle w:val="normaltextrun"/>
          <w:rFonts w:eastAsiaTheme="majorEastAsia"/>
          <w:color w:val="000000"/>
          <w:bdr w:val="none" w:sz="0" w:space="0" w:color="auto" w:frame="1"/>
        </w:rPr>
        <w:t xml:space="preserve">The proposed solution should </w:t>
      </w:r>
      <w:r w:rsidR="00645617">
        <w:rPr>
          <w:rStyle w:val="normaltextrun"/>
          <w:rFonts w:eastAsiaTheme="majorEastAsia"/>
          <w:color w:val="000000"/>
          <w:bdr w:val="none" w:sz="0" w:space="0" w:color="auto" w:frame="1"/>
        </w:rPr>
        <w:t xml:space="preserve">support </w:t>
      </w:r>
      <w:r w:rsidR="002D5830">
        <w:rPr>
          <w:rStyle w:val="normaltextrun"/>
          <w:rFonts w:eastAsiaTheme="majorEastAsia"/>
          <w:color w:val="000000"/>
          <w:bdr w:val="none" w:sz="0" w:space="0" w:color="auto" w:frame="1"/>
        </w:rPr>
        <w:t>dynamic changes to workflows within execution</w:t>
      </w:r>
      <w:r w:rsidR="009F27BC">
        <w:rPr>
          <w:rStyle w:val="normaltextrun"/>
          <w:rFonts w:eastAsiaTheme="majorEastAsia"/>
          <w:color w:val="000000"/>
          <w:bdr w:val="none" w:sz="0" w:space="0" w:color="auto" w:frame="1"/>
        </w:rPr>
        <w:t xml:space="preserve">.  </w:t>
      </w:r>
    </w:p>
    <w:p w14:paraId="3E93C63D" w14:textId="77777777" w:rsidR="00AF4813" w:rsidRPr="00AF4813" w:rsidRDefault="00AF4813" w:rsidP="00AF4813">
      <w:pPr>
        <w:pStyle w:val="ListParagraph"/>
        <w:rPr>
          <w:rStyle w:val="normaltextrun"/>
          <w:rFonts w:eastAsiaTheme="majorEastAsia"/>
          <w:b/>
          <w:bCs/>
          <w:color w:val="000000"/>
          <w:bdr w:val="none" w:sz="0" w:space="0" w:color="auto" w:frame="1"/>
        </w:rPr>
      </w:pPr>
    </w:p>
    <w:p w14:paraId="7D7335BC" w14:textId="77777777" w:rsidR="00DC21B7" w:rsidRDefault="00AF4813" w:rsidP="07848CEB">
      <w:pPr>
        <w:jc w:val="both"/>
      </w:pPr>
      <w:r w:rsidRPr="002F31AE">
        <w:rPr>
          <w:rStyle w:val="normaltextrun"/>
          <w:rFonts w:eastAsiaTheme="majorEastAsia"/>
          <w:color w:val="000000"/>
          <w:bdr w:val="none" w:sz="0" w:space="0" w:color="auto" w:frame="1"/>
        </w:rPr>
        <w:t xml:space="preserve">These technical challenges will be </w:t>
      </w:r>
      <w:r w:rsidR="005D108C" w:rsidRPr="002F31AE">
        <w:rPr>
          <w:rStyle w:val="normaltextrun"/>
          <w:rFonts w:eastAsiaTheme="majorEastAsia"/>
          <w:color w:val="000000"/>
          <w:bdr w:val="none" w:sz="0" w:space="0" w:color="auto" w:frame="1"/>
        </w:rPr>
        <w:t>addressed</w:t>
      </w:r>
      <w:r w:rsidR="005D108C">
        <w:rPr>
          <w:rStyle w:val="normaltextrun"/>
          <w:rFonts w:eastAsiaTheme="majorEastAsia"/>
          <w:color w:val="000000"/>
          <w:bdr w:val="none" w:sz="0" w:space="0" w:color="auto" w:frame="1"/>
        </w:rPr>
        <w:t xml:space="preserve"> </w:t>
      </w:r>
      <w:r w:rsidR="00E90C78">
        <w:rPr>
          <w:rStyle w:val="normaltextrun"/>
          <w:rFonts w:eastAsiaTheme="majorEastAsia"/>
          <w:color w:val="000000"/>
          <w:bdr w:val="none" w:sz="0" w:space="0" w:color="auto" w:frame="1"/>
        </w:rPr>
        <w:t>as a two-phase</w:t>
      </w:r>
      <w:r w:rsidR="00E6570B">
        <w:rPr>
          <w:rStyle w:val="normaltextrun"/>
          <w:rFonts w:eastAsiaTheme="majorEastAsia"/>
          <w:color w:val="000000"/>
          <w:bdr w:val="none" w:sz="0" w:space="0" w:color="auto" w:frame="1"/>
        </w:rPr>
        <w:t xml:space="preserve"> program effort</w:t>
      </w:r>
      <w:r w:rsidR="00834203">
        <w:rPr>
          <w:rStyle w:val="normaltextrun"/>
          <w:rFonts w:eastAsiaTheme="majorEastAsia"/>
          <w:color w:val="000000"/>
          <w:bdr w:val="none" w:sz="0" w:space="0" w:color="auto" w:frame="1"/>
        </w:rPr>
        <w:t xml:space="preserve"> directed towards the </w:t>
      </w:r>
      <w:r w:rsidR="004E3245">
        <w:rPr>
          <w:rStyle w:val="normaltextrun"/>
          <w:rFonts w:eastAsiaTheme="majorEastAsia"/>
          <w:color w:val="000000"/>
          <w:bdr w:val="none" w:sz="0" w:space="0" w:color="auto" w:frame="1"/>
        </w:rPr>
        <w:t xml:space="preserve">development and evaluation of </w:t>
      </w:r>
      <w:r w:rsidR="00363989">
        <w:rPr>
          <w:rStyle w:val="normaltextrun"/>
          <w:rFonts w:eastAsiaTheme="majorEastAsia"/>
          <w:color w:val="000000"/>
          <w:bdr w:val="none" w:sz="0" w:space="0" w:color="auto" w:frame="1"/>
        </w:rPr>
        <w:t>an integrated system of systems prototype that will be evaluated in an operationally relevant environment</w:t>
      </w:r>
      <w:r w:rsidR="00355EA4">
        <w:rPr>
          <w:rStyle w:val="normaltextrun"/>
          <w:rFonts w:eastAsiaTheme="majorEastAsia"/>
          <w:color w:val="000000"/>
          <w:bdr w:val="none" w:sz="0" w:space="0" w:color="auto" w:frame="1"/>
        </w:rPr>
        <w:t xml:space="preserve">.  The first phase of the </w:t>
      </w:r>
      <w:r w:rsidR="001570C8">
        <w:rPr>
          <w:rStyle w:val="normaltextrun"/>
          <w:rFonts w:eastAsiaTheme="majorEastAsia"/>
          <w:color w:val="000000"/>
          <w:bdr w:val="none" w:sz="0" w:space="0" w:color="auto" w:frame="1"/>
        </w:rPr>
        <w:t xml:space="preserve">effort will focus on </w:t>
      </w:r>
      <w:r w:rsidR="00323737">
        <w:rPr>
          <w:rStyle w:val="normaltextrun"/>
          <w:rFonts w:eastAsiaTheme="majorEastAsia"/>
          <w:color w:val="000000"/>
          <w:bdr w:val="none" w:sz="0" w:space="0" w:color="auto" w:frame="1"/>
        </w:rPr>
        <w:t xml:space="preserve">researching and developing </w:t>
      </w:r>
      <w:r w:rsidR="003F5AC1">
        <w:rPr>
          <w:rStyle w:val="normaltextrun"/>
          <w:rFonts w:eastAsiaTheme="majorEastAsia"/>
          <w:color w:val="000000"/>
          <w:bdr w:val="none" w:sz="0" w:space="0" w:color="auto" w:frame="1"/>
        </w:rPr>
        <w:t xml:space="preserve">technically relevant </w:t>
      </w:r>
      <w:r w:rsidR="002725E8">
        <w:rPr>
          <w:rStyle w:val="normaltextrun"/>
          <w:rFonts w:eastAsiaTheme="majorEastAsia"/>
          <w:color w:val="000000"/>
          <w:bdr w:val="none" w:sz="0" w:space="0" w:color="auto" w:frame="1"/>
        </w:rPr>
        <w:t>components</w:t>
      </w:r>
      <w:r w:rsidR="003F5AC1">
        <w:rPr>
          <w:rStyle w:val="normaltextrun"/>
          <w:rFonts w:eastAsiaTheme="majorEastAsia"/>
          <w:color w:val="000000"/>
          <w:bdr w:val="none" w:sz="0" w:space="0" w:color="auto" w:frame="1"/>
        </w:rPr>
        <w:t xml:space="preserve"> of </w:t>
      </w:r>
      <w:r w:rsidR="00D35F72">
        <w:rPr>
          <w:rStyle w:val="normaltextrun"/>
          <w:rFonts w:eastAsiaTheme="majorEastAsia"/>
          <w:color w:val="000000"/>
          <w:bdr w:val="none" w:sz="0" w:space="0" w:color="auto" w:frame="1"/>
        </w:rPr>
        <w:t>each key technology area</w:t>
      </w:r>
      <w:r w:rsidR="005D1189">
        <w:rPr>
          <w:rStyle w:val="normaltextrun"/>
          <w:rFonts w:eastAsiaTheme="majorEastAsia"/>
          <w:color w:val="000000"/>
          <w:bdr w:val="none" w:sz="0" w:space="0" w:color="auto" w:frame="1"/>
        </w:rPr>
        <w:t xml:space="preserve">, with the second phase intended to integrate </w:t>
      </w:r>
      <w:r w:rsidR="00CA7FAD">
        <w:rPr>
          <w:rStyle w:val="normaltextrun"/>
          <w:rFonts w:eastAsiaTheme="majorEastAsia"/>
          <w:color w:val="000000"/>
          <w:bdr w:val="none" w:sz="0" w:space="0" w:color="auto" w:frame="1"/>
        </w:rPr>
        <w:t xml:space="preserve">components into </w:t>
      </w:r>
      <w:r w:rsidR="00CE1C21">
        <w:rPr>
          <w:rStyle w:val="normaltextrun"/>
          <w:rFonts w:eastAsiaTheme="majorEastAsia"/>
          <w:color w:val="000000"/>
          <w:bdr w:val="none" w:sz="0" w:space="0" w:color="auto" w:frame="1"/>
        </w:rPr>
        <w:t>the CANVAS system prototype</w:t>
      </w:r>
      <w:r w:rsidR="00CA7FAD">
        <w:rPr>
          <w:rStyle w:val="normaltextrun"/>
          <w:rFonts w:eastAsiaTheme="majorEastAsia"/>
          <w:color w:val="000000"/>
          <w:bdr w:val="none" w:sz="0" w:space="0" w:color="auto" w:frame="1"/>
        </w:rPr>
        <w:t xml:space="preserve"> and evaluate</w:t>
      </w:r>
      <w:r w:rsidR="00CE1C21">
        <w:rPr>
          <w:rStyle w:val="normaltextrun"/>
          <w:rFonts w:eastAsiaTheme="majorEastAsia"/>
          <w:color w:val="000000"/>
          <w:bdr w:val="none" w:sz="0" w:space="0" w:color="auto" w:frame="1"/>
        </w:rPr>
        <w:t xml:space="preserve"> in an operationally relevant environment.</w:t>
      </w:r>
      <w:r w:rsidR="00A444F4" w:rsidRPr="00A444F4">
        <w:t xml:space="preserve"> </w:t>
      </w:r>
      <w:r w:rsidR="00A444F4">
        <w:t xml:space="preserve">The resulting system should </w:t>
      </w:r>
      <w:r w:rsidR="00A444F4" w:rsidRPr="008A78B5">
        <w:t xml:space="preserve">model and assess </w:t>
      </w:r>
      <w:r w:rsidR="00A444F4">
        <w:t>incoming</w:t>
      </w:r>
      <w:r w:rsidR="00925E3B">
        <w:t xml:space="preserve"> information such as</w:t>
      </w:r>
      <w:r w:rsidR="00A444F4">
        <w:t xml:space="preserve"> C2 plans, commander’s intent, and mission type orders</w:t>
      </w:r>
      <w:r w:rsidR="00D504D3">
        <w:t xml:space="preserve"> to enable assessment through the virtual C2 layer</w:t>
      </w:r>
      <w:r w:rsidR="00CB5516">
        <w:t>.  These assessments should</w:t>
      </w:r>
      <w:r w:rsidR="00A444F4">
        <w:t xml:space="preserve"> enable a decentralized execution framework </w:t>
      </w:r>
      <w:r w:rsidR="00CB5516">
        <w:t>and</w:t>
      </w:r>
      <w:r w:rsidR="00A444F4">
        <w:t xml:space="preserve"> </w:t>
      </w:r>
      <w:r w:rsidR="00A444F4" w:rsidRPr="008A78B5">
        <w:t xml:space="preserve">orchestration logic </w:t>
      </w:r>
      <w:r w:rsidR="00A444F4">
        <w:t>to assist</w:t>
      </w:r>
      <w:r w:rsidR="00A444F4" w:rsidRPr="008A78B5">
        <w:t xml:space="preserve"> the </w:t>
      </w:r>
      <w:r w:rsidR="00A444F4">
        <w:t xml:space="preserve">foreseen </w:t>
      </w:r>
      <w:r w:rsidR="00A444F4" w:rsidRPr="008A78B5">
        <w:t xml:space="preserve">manual lift of coordinating AF planning and operational processes across </w:t>
      </w:r>
      <w:r w:rsidR="00A444F4">
        <w:t>many</w:t>
      </w:r>
      <w:r w:rsidR="00A444F4" w:rsidRPr="008A78B5">
        <w:t xml:space="preserve"> distributed C2 nodes</w:t>
      </w:r>
      <w:r w:rsidR="00A444F4">
        <w:t>.</w:t>
      </w:r>
      <w:r w:rsidR="00FE20BB">
        <w:t xml:space="preserve"> </w:t>
      </w:r>
    </w:p>
    <w:p w14:paraId="2F12CF29" w14:textId="77777777" w:rsidR="00DC21B7" w:rsidRDefault="00DC21B7" w:rsidP="07848CEB">
      <w:pPr>
        <w:jc w:val="both"/>
      </w:pPr>
    </w:p>
    <w:p w14:paraId="0B2738CF" w14:textId="6F9503A8" w:rsidR="00DC21B7" w:rsidRDefault="00FE20BB" w:rsidP="00DC21B7">
      <w:pPr>
        <w:autoSpaceDE w:val="0"/>
        <w:autoSpaceDN w:val="0"/>
        <w:adjustRightInd w:val="0"/>
        <w:jc w:val="both"/>
        <w:rPr>
          <w:rStyle w:val="normaltextrun"/>
          <w:rFonts w:eastAsiaTheme="majorEastAsia"/>
        </w:rPr>
      </w:pPr>
      <w:r>
        <w:t xml:space="preserve">Figure 2 </w:t>
      </w:r>
      <w:r w:rsidR="003E2BB0">
        <w:t>provides an overview of capabilities e</w:t>
      </w:r>
      <w:r w:rsidR="00595538">
        <w:t>n</w:t>
      </w:r>
      <w:r w:rsidR="003E2BB0">
        <w:t xml:space="preserve">visioned for each of the technical areas and how they are </w:t>
      </w:r>
      <w:r w:rsidR="00595538">
        <w:t>intended to interact</w:t>
      </w:r>
      <w:r w:rsidR="00595538" w:rsidRPr="003D1D76">
        <w:t>.</w:t>
      </w:r>
      <w:r w:rsidR="00DC21B7" w:rsidRPr="003D1D76">
        <w:t xml:space="preserve"> </w:t>
      </w:r>
      <w:r w:rsidR="00DC21B7" w:rsidRPr="003D1D76">
        <w:rPr>
          <w:rStyle w:val="ui-provider"/>
          <w:b/>
          <w:bCs/>
          <w:i/>
          <w:iCs/>
        </w:rPr>
        <w:t xml:space="preserve">Note that for the </w:t>
      </w:r>
      <w:r w:rsidR="001172D0">
        <w:rPr>
          <w:rStyle w:val="ui-provider"/>
          <w:b/>
          <w:bCs/>
          <w:i/>
          <w:iCs/>
        </w:rPr>
        <w:t xml:space="preserve">FY25 and </w:t>
      </w:r>
      <w:r w:rsidR="00DC21B7" w:rsidRPr="003D1D76">
        <w:rPr>
          <w:rStyle w:val="ui-provider"/>
          <w:b/>
          <w:bCs/>
          <w:i/>
          <w:iCs/>
        </w:rPr>
        <w:t>FY2</w:t>
      </w:r>
      <w:r w:rsidR="00990E31">
        <w:rPr>
          <w:rStyle w:val="ui-provider"/>
          <w:b/>
          <w:bCs/>
          <w:i/>
          <w:iCs/>
        </w:rPr>
        <w:t>6</w:t>
      </w:r>
      <w:r w:rsidR="00DC21B7" w:rsidRPr="003D1D76">
        <w:rPr>
          <w:rStyle w:val="ui-provider"/>
          <w:b/>
          <w:bCs/>
          <w:i/>
          <w:iCs/>
        </w:rPr>
        <w:t xml:space="preserve"> cycle of proposals, the government is seeking proposals for components in white from TA1 only.  White papers that address TA2 or </w:t>
      </w:r>
      <w:r w:rsidR="00694B97">
        <w:rPr>
          <w:rStyle w:val="ui-provider"/>
          <w:b/>
          <w:bCs/>
          <w:i/>
          <w:iCs/>
        </w:rPr>
        <w:t>shaded components</w:t>
      </w:r>
      <w:r w:rsidR="00DC21B7" w:rsidRPr="003D1D76">
        <w:rPr>
          <w:rStyle w:val="ui-provider"/>
          <w:b/>
          <w:bCs/>
          <w:i/>
          <w:iCs/>
        </w:rPr>
        <w:t xml:space="preserve"> from TA1 will not be considered</w:t>
      </w:r>
      <w:r w:rsidR="00694B97">
        <w:rPr>
          <w:rStyle w:val="ui-provider"/>
          <w:b/>
          <w:bCs/>
          <w:i/>
          <w:iCs/>
        </w:rPr>
        <w:t xml:space="preserve"> for</w:t>
      </w:r>
      <w:r w:rsidR="001172D0">
        <w:rPr>
          <w:rStyle w:val="ui-provider"/>
          <w:b/>
          <w:bCs/>
          <w:i/>
          <w:iCs/>
        </w:rPr>
        <w:t xml:space="preserve"> FY25 and</w:t>
      </w:r>
      <w:r w:rsidR="00694B97">
        <w:rPr>
          <w:rStyle w:val="ui-provider"/>
          <w:b/>
          <w:bCs/>
          <w:i/>
          <w:iCs/>
        </w:rPr>
        <w:t xml:space="preserve"> FY2</w:t>
      </w:r>
      <w:r w:rsidR="00990E31">
        <w:rPr>
          <w:rStyle w:val="ui-provider"/>
          <w:b/>
          <w:bCs/>
          <w:i/>
          <w:iCs/>
        </w:rPr>
        <w:t>6</w:t>
      </w:r>
      <w:r w:rsidR="00694B97">
        <w:rPr>
          <w:rStyle w:val="ui-provider"/>
          <w:b/>
          <w:bCs/>
          <w:i/>
          <w:iCs/>
        </w:rPr>
        <w:t>.</w:t>
      </w:r>
    </w:p>
    <w:p w14:paraId="334F3D60" w14:textId="7ABB2341" w:rsidR="003B6204" w:rsidRDefault="003B6204" w:rsidP="07848CEB">
      <w:pPr>
        <w:jc w:val="both"/>
      </w:pPr>
    </w:p>
    <w:p w14:paraId="5CDDF5FB" w14:textId="4E1ED6F0" w:rsidR="00A31B14" w:rsidRDefault="00AD1335" w:rsidP="00AD1335">
      <w:pPr>
        <w:jc w:val="center"/>
        <w:rPr>
          <w:rStyle w:val="normaltextrun"/>
        </w:rPr>
      </w:pPr>
      <w:r>
        <w:rPr>
          <w:rStyle w:val="normaltextrun"/>
          <w:noProof/>
        </w:rPr>
        <w:lastRenderedPageBreak/>
        <w:drawing>
          <wp:inline distT="0" distB="0" distL="0" distR="0" wp14:anchorId="328B16D5" wp14:editId="583ADCD5">
            <wp:extent cx="6750685" cy="2810029"/>
            <wp:effectExtent l="0" t="0" r="0" b="9525"/>
            <wp:docPr id="668436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07605" cy="2833722"/>
                    </a:xfrm>
                    <a:prstGeom prst="rect">
                      <a:avLst/>
                    </a:prstGeom>
                    <a:noFill/>
                  </pic:spPr>
                </pic:pic>
              </a:graphicData>
            </a:graphic>
          </wp:inline>
        </w:drawing>
      </w:r>
    </w:p>
    <w:p w14:paraId="1DC54019" w14:textId="13A374DB" w:rsidR="000D42D6" w:rsidRDefault="000D42D6" w:rsidP="000D42D6">
      <w:pPr>
        <w:jc w:val="center"/>
        <w:rPr>
          <w:rStyle w:val="normaltextrun"/>
        </w:rPr>
      </w:pPr>
    </w:p>
    <w:p w14:paraId="25B03560" w14:textId="77777777" w:rsidR="000D42D6" w:rsidRPr="003B6204" w:rsidRDefault="000D42D6" w:rsidP="07848CEB">
      <w:pPr>
        <w:jc w:val="both"/>
        <w:rPr>
          <w:rStyle w:val="normaltextrun"/>
        </w:rPr>
      </w:pPr>
    </w:p>
    <w:p w14:paraId="583A3A2C" w14:textId="54721FE9" w:rsidR="001C4AC0" w:rsidRDefault="00595538" w:rsidP="00595538">
      <w:pPr>
        <w:pStyle w:val="Caption"/>
        <w:jc w:val="center"/>
        <w:rPr>
          <w:rStyle w:val="normaltextrun"/>
          <w:rFonts w:eastAsiaTheme="majorEastAsia"/>
          <w:color w:val="000000" w:themeColor="text1"/>
        </w:rPr>
      </w:pPr>
      <w:r>
        <w:t xml:space="preserve">Figure </w:t>
      </w:r>
      <w:r w:rsidR="003D7C92">
        <w:fldChar w:fldCharType="begin"/>
      </w:r>
      <w:r w:rsidR="003D7C92">
        <w:instrText xml:space="preserve"> SEQ Figure \* ARABIC </w:instrText>
      </w:r>
      <w:r w:rsidR="003D7C92">
        <w:fldChar w:fldCharType="separate"/>
      </w:r>
      <w:r w:rsidR="00485539">
        <w:rPr>
          <w:noProof/>
        </w:rPr>
        <w:t>2</w:t>
      </w:r>
      <w:r w:rsidR="003D7C92">
        <w:rPr>
          <w:noProof/>
        </w:rPr>
        <w:fldChar w:fldCharType="end"/>
      </w:r>
      <w:r>
        <w:t xml:space="preserve">: Notional functional components for the CANVAS architecture </w:t>
      </w:r>
      <w:r w:rsidR="00E328A0">
        <w:t>with</w:t>
      </w:r>
      <w:r>
        <w:t xml:space="preserve"> the associated technical areas requested in this BAA</w:t>
      </w:r>
      <w:r w:rsidR="00F944C6">
        <w:t xml:space="preserve"> in white</w:t>
      </w:r>
      <w:r w:rsidR="002E673A">
        <w:t xml:space="preserve">. Note the </w:t>
      </w:r>
      <w:r w:rsidR="00E328A0">
        <w:t>components in gray are</w:t>
      </w:r>
      <w:r w:rsidR="00F944C6">
        <w:t xml:space="preserve"> not </w:t>
      </w:r>
      <w:proofErr w:type="gramStart"/>
      <w:r w:rsidR="00F944C6">
        <w:t xml:space="preserve">requested </w:t>
      </w:r>
      <w:r w:rsidR="00694B97">
        <w:t xml:space="preserve"> in</w:t>
      </w:r>
      <w:proofErr w:type="gramEnd"/>
      <w:r w:rsidR="00694B97">
        <w:t xml:space="preserve"> FY25</w:t>
      </w:r>
      <w:r w:rsidR="00990E31">
        <w:t xml:space="preserve"> or FY26</w:t>
      </w:r>
      <w:r w:rsidR="00694B97">
        <w:t xml:space="preserve"> </w:t>
      </w:r>
      <w:r w:rsidR="006C0702">
        <w:t>but</w:t>
      </w:r>
      <w:r w:rsidR="00E328A0">
        <w:t xml:space="preserve"> </w:t>
      </w:r>
      <w:r w:rsidR="008D3FB0">
        <w:t xml:space="preserve">are </w:t>
      </w:r>
      <w:r w:rsidR="00E328A0">
        <w:t>included for</w:t>
      </w:r>
      <w:r w:rsidR="00F944C6">
        <w:t xml:space="preserve"> reference.</w:t>
      </w:r>
      <w:r w:rsidR="00E328A0">
        <w:t xml:space="preserve"> </w:t>
      </w:r>
    </w:p>
    <w:p w14:paraId="4AD6A857" w14:textId="77777777" w:rsidR="0070489E" w:rsidRDefault="0070489E" w:rsidP="003D12A9">
      <w:pPr>
        <w:shd w:val="clear" w:color="auto" w:fill="FFFFFF" w:themeFill="background1"/>
        <w:spacing w:before="100" w:beforeAutospacing="1" w:after="100" w:afterAutospacing="1"/>
        <w:jc w:val="both"/>
        <w:rPr>
          <w:b/>
          <w:bCs/>
        </w:rPr>
      </w:pPr>
    </w:p>
    <w:p w14:paraId="295E071F" w14:textId="1A946AEC" w:rsidR="0023481F" w:rsidRDefault="00595538" w:rsidP="003D12A9">
      <w:pPr>
        <w:shd w:val="clear" w:color="auto" w:fill="FFFFFF" w:themeFill="background1"/>
        <w:spacing w:before="100" w:beforeAutospacing="1" w:after="100" w:afterAutospacing="1"/>
        <w:jc w:val="both"/>
        <w:rPr>
          <w:rStyle w:val="normaltextrun"/>
          <w:rFonts w:eastAsiaTheme="majorEastAsia"/>
          <w:b/>
          <w:bCs/>
          <w:color w:val="000000"/>
          <w:bdr w:val="none" w:sz="0" w:space="0" w:color="auto" w:frame="1"/>
        </w:rPr>
      </w:pPr>
      <w:r>
        <w:rPr>
          <w:b/>
          <w:bCs/>
        </w:rPr>
        <w:t xml:space="preserve">Technical Area 1: </w:t>
      </w:r>
      <w:r w:rsidRPr="00FD410E">
        <w:rPr>
          <w:rStyle w:val="normaltextrun"/>
          <w:rFonts w:eastAsiaTheme="majorEastAsia"/>
          <w:b/>
          <w:bCs/>
          <w:color w:val="000000"/>
          <w:bdr w:val="none" w:sz="0" w:space="0" w:color="auto" w:frame="1"/>
        </w:rPr>
        <w:t xml:space="preserve">Virtualization and Visualization of Distributed C2 </w:t>
      </w:r>
      <w:r>
        <w:rPr>
          <w:rStyle w:val="normaltextrun"/>
          <w:rFonts w:eastAsiaTheme="majorEastAsia"/>
          <w:b/>
          <w:bCs/>
          <w:color w:val="000000"/>
          <w:bdr w:val="none" w:sz="0" w:space="0" w:color="auto" w:frame="1"/>
        </w:rPr>
        <w:t>Workflow</w:t>
      </w:r>
    </w:p>
    <w:p w14:paraId="61CF3CC0" w14:textId="39F81705" w:rsidR="00515E38" w:rsidRDefault="0023481F" w:rsidP="003D12A9">
      <w:pPr>
        <w:shd w:val="clear" w:color="auto" w:fill="FFFFFF" w:themeFill="background1"/>
        <w:spacing w:before="100" w:beforeAutospacing="1" w:after="100" w:afterAutospacing="1"/>
        <w:jc w:val="both"/>
      </w:pPr>
      <w:r>
        <w:t>T</w:t>
      </w:r>
      <w:r w:rsidR="00515E38">
        <w:t>h</w:t>
      </w:r>
      <w:r w:rsidR="00CB2E95">
        <w:t>is technical area</w:t>
      </w:r>
      <w:r w:rsidR="00515E38">
        <w:t xml:space="preserve"> </w:t>
      </w:r>
      <w:r w:rsidR="00CB2E95">
        <w:t>should</w:t>
      </w:r>
      <w:r w:rsidR="00515E38">
        <w:t xml:space="preserve"> account for maintaining the responsibility and authority for planning, directing, and coordinating military operations with the commander.  They should account for a</w:t>
      </w:r>
      <w:r w:rsidR="00515E38" w:rsidRPr="008A2509">
        <w:t xml:space="preserve"> dynamically changing set of external factors like environment and intent of mission threads while delivering</w:t>
      </w:r>
      <w:r w:rsidR="00515E38">
        <w:t xml:space="preserve"> multi-domain</w:t>
      </w:r>
      <w:r w:rsidR="00515E38" w:rsidRPr="008A2509">
        <w:t xml:space="preserve"> effects through coordination and reach</w:t>
      </w:r>
      <w:r w:rsidR="000F4694">
        <w:t>.</w:t>
      </w:r>
      <w:r w:rsidR="00E07B5D">
        <w:t xml:space="preserve"> </w:t>
      </w:r>
      <w:r w:rsidR="00515E38" w:rsidRPr="07848CEB">
        <w:rPr>
          <w:rStyle w:val="normaltextrun"/>
          <w:rFonts w:eastAsiaTheme="majorEastAsia"/>
          <w:color w:val="000000"/>
        </w:rPr>
        <w:t>Virtualizing the physical set of distributed C2 nodes and functions will enhance the centralized command component of the distributed system.  As part of th</w:t>
      </w:r>
      <w:r w:rsidR="000A22C5">
        <w:rPr>
          <w:rStyle w:val="normaltextrun"/>
          <w:rFonts w:eastAsiaTheme="majorEastAsia"/>
          <w:color w:val="000000"/>
        </w:rPr>
        <w:t xml:space="preserve">e virtual C2 layer </w:t>
      </w:r>
      <w:r w:rsidR="00515E38" w:rsidRPr="07848CEB">
        <w:rPr>
          <w:rStyle w:val="normaltextrun"/>
          <w:rFonts w:eastAsiaTheme="majorEastAsia"/>
          <w:color w:val="000000"/>
        </w:rPr>
        <w:t xml:space="preserve">of the CANVAS </w:t>
      </w:r>
      <w:r w:rsidR="00A67BDE">
        <w:rPr>
          <w:rStyle w:val="normaltextrun"/>
          <w:rFonts w:eastAsiaTheme="majorEastAsia"/>
          <w:color w:val="000000"/>
        </w:rPr>
        <w:t>system</w:t>
      </w:r>
      <w:r w:rsidR="00515E38" w:rsidRPr="07848CEB">
        <w:rPr>
          <w:rStyle w:val="normaltextrun"/>
          <w:rFonts w:eastAsiaTheme="majorEastAsia"/>
          <w:color w:val="000000"/>
        </w:rPr>
        <w:t xml:space="preserve">, AF operators will conduct tradeoff </w:t>
      </w:r>
      <w:r w:rsidR="004F0B03" w:rsidRPr="0E152999">
        <w:rPr>
          <w:rStyle w:val="normaltextrun"/>
          <w:rFonts w:eastAsiaTheme="majorEastAsia"/>
          <w:color w:val="000000" w:themeColor="text1"/>
        </w:rPr>
        <w:t>analysis</w:t>
      </w:r>
      <w:r w:rsidR="004F0B03">
        <w:rPr>
          <w:rStyle w:val="normaltextrun"/>
          <w:rFonts w:eastAsiaTheme="majorEastAsia"/>
          <w:color w:val="000000" w:themeColor="text1"/>
        </w:rPr>
        <w:t xml:space="preserve"> of</w:t>
      </w:r>
      <w:r w:rsidR="004F0B03" w:rsidRPr="0E152999">
        <w:rPr>
          <w:rStyle w:val="normaltextrun"/>
          <w:rFonts w:eastAsiaTheme="majorEastAsia"/>
          <w:color w:val="000000" w:themeColor="text1"/>
        </w:rPr>
        <w:t xml:space="preserve"> business rule changes</w:t>
      </w:r>
      <w:r w:rsidR="004F0B03">
        <w:rPr>
          <w:rStyle w:val="normaltextrun"/>
          <w:rFonts w:eastAsiaTheme="majorEastAsia"/>
          <w:color w:val="000000" w:themeColor="text1"/>
        </w:rPr>
        <w:t xml:space="preserve"> </w:t>
      </w:r>
      <w:r w:rsidR="004F0B03" w:rsidRPr="0E152999">
        <w:rPr>
          <w:rStyle w:val="normaltextrun"/>
          <w:rFonts w:eastAsiaTheme="majorEastAsia"/>
          <w:color w:val="000000" w:themeColor="text1"/>
        </w:rPr>
        <w:t>and</w:t>
      </w:r>
      <w:r w:rsidR="004F0B03">
        <w:rPr>
          <w:rStyle w:val="normaltextrun"/>
          <w:rFonts w:eastAsiaTheme="majorEastAsia"/>
          <w:color w:val="000000" w:themeColor="text1"/>
        </w:rPr>
        <w:t xml:space="preserve"> conditions-based authorities, through simulating the </w:t>
      </w:r>
      <w:r w:rsidR="004F0B03" w:rsidRPr="0E152999">
        <w:rPr>
          <w:rStyle w:val="normaltextrun"/>
          <w:rFonts w:eastAsiaTheme="majorEastAsia"/>
          <w:color w:val="000000" w:themeColor="text1"/>
        </w:rPr>
        <w:t>execut</w:t>
      </w:r>
      <w:r w:rsidR="004F0B03">
        <w:rPr>
          <w:rStyle w:val="normaltextrun"/>
          <w:rFonts w:eastAsiaTheme="majorEastAsia"/>
          <w:color w:val="000000" w:themeColor="text1"/>
        </w:rPr>
        <w:t>ion of</w:t>
      </w:r>
      <w:r w:rsidR="004F0B03" w:rsidRPr="0E152999">
        <w:rPr>
          <w:rStyle w:val="normaltextrun"/>
          <w:rFonts w:eastAsiaTheme="majorEastAsia"/>
          <w:color w:val="000000" w:themeColor="text1"/>
        </w:rPr>
        <w:t xml:space="preserve"> dynamic workflows</w:t>
      </w:r>
      <w:r w:rsidR="004F0B03">
        <w:rPr>
          <w:rStyle w:val="normaltextrun"/>
          <w:rFonts w:eastAsiaTheme="majorEastAsia"/>
          <w:color w:val="000000" w:themeColor="text1"/>
        </w:rPr>
        <w:t xml:space="preserve"> under operationally relevant conditions, before pushing changes that align with commander’s intent into the decentralized C2 framework</w:t>
      </w:r>
      <w:r w:rsidR="00515E38" w:rsidRPr="07848CEB">
        <w:rPr>
          <w:rStyle w:val="normaltextrun"/>
          <w:rFonts w:eastAsiaTheme="majorEastAsia"/>
          <w:color w:val="000000"/>
        </w:rPr>
        <w:t xml:space="preserve">. This gives the </w:t>
      </w:r>
      <w:r w:rsidR="00565A2F">
        <w:rPr>
          <w:rStyle w:val="normaltextrun"/>
          <w:rFonts w:eastAsiaTheme="majorEastAsia"/>
          <w:color w:val="000000"/>
        </w:rPr>
        <w:t>CANVAS system</w:t>
      </w:r>
      <w:r w:rsidR="00515E38" w:rsidRPr="07848CEB">
        <w:rPr>
          <w:rStyle w:val="normaltextrun"/>
          <w:rFonts w:eastAsiaTheme="majorEastAsia"/>
          <w:color w:val="000000"/>
        </w:rPr>
        <w:t xml:space="preserve"> a component that can run system level optimizations and </w:t>
      </w:r>
      <w:r w:rsidR="00515E38">
        <w:rPr>
          <w:rStyle w:val="normaltextrun"/>
          <w:rFonts w:eastAsiaTheme="majorEastAsia"/>
          <w:color w:val="000000"/>
        </w:rPr>
        <w:t>dynamically update intent-based constraints based on analysis</w:t>
      </w:r>
      <w:r w:rsidR="000F4694" w:rsidRPr="008A2509">
        <w:t xml:space="preserve">.  </w:t>
      </w:r>
      <w:r w:rsidR="00E07B5D" w:rsidRPr="008A2509">
        <w:t>Th</w:t>
      </w:r>
      <w:r w:rsidR="00C80B24">
        <w:t xml:space="preserve">e </w:t>
      </w:r>
      <w:r w:rsidR="003D12A9">
        <w:t>components</w:t>
      </w:r>
      <w:r w:rsidR="00C80B24">
        <w:t xml:space="preserve"> within the virtual C2 layer </w:t>
      </w:r>
      <w:r w:rsidR="000F4694">
        <w:t xml:space="preserve">will enable the </w:t>
      </w:r>
      <w:r w:rsidR="000F4694" w:rsidRPr="008A2509">
        <w:t>orchestrat</w:t>
      </w:r>
      <w:r w:rsidR="000F4694">
        <w:t>ion of</w:t>
      </w:r>
      <w:r w:rsidR="000F4694" w:rsidRPr="008A2509">
        <w:t xml:space="preserve"> processes in execution, manage the complexity of shared resources and maximize the capacity and resiliency of the distributed C2 nodes.</w:t>
      </w:r>
    </w:p>
    <w:p w14:paraId="0227182C" w14:textId="77777777" w:rsidR="00AC6C3D" w:rsidRDefault="00AC6C3D" w:rsidP="00AC6C3D">
      <w:pPr>
        <w:pStyle w:val="NoSpacing"/>
        <w:spacing w:line="259" w:lineRule="auto"/>
        <w:jc w:val="both"/>
        <w:rPr>
          <w:rFonts w:ascii="Times New Roman" w:hAnsi="Times New Roman" w:cs="Times New Roman"/>
          <w:sz w:val="24"/>
          <w:szCs w:val="24"/>
        </w:rPr>
      </w:pPr>
      <w:r>
        <w:rPr>
          <w:rStyle w:val="normaltextrun"/>
          <w:rFonts w:ascii="Times New Roman" w:eastAsiaTheme="majorEastAsia" w:hAnsi="Times New Roman" w:cs="Times New Roman"/>
          <w:color w:val="000000"/>
          <w:sz w:val="24"/>
          <w:szCs w:val="24"/>
          <w:bdr w:val="none" w:sz="0" w:space="0" w:color="auto" w:frame="1"/>
        </w:rPr>
        <w:t>The</w:t>
      </w:r>
      <w:r w:rsidRPr="07848C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virtual C2 layer</w:t>
      </w:r>
      <w:r w:rsidRPr="07848CEB">
        <w:rPr>
          <w:sz w:val="24"/>
          <w:szCs w:val="24"/>
        </w:rPr>
        <w:t xml:space="preserve"> </w:t>
      </w:r>
      <w:r>
        <w:rPr>
          <w:rStyle w:val="normaltextrun"/>
          <w:rFonts w:ascii="Times New Roman" w:hAnsi="Times New Roman" w:cs="Times New Roman"/>
          <w:sz w:val="24"/>
          <w:szCs w:val="24"/>
        </w:rPr>
        <w:t xml:space="preserve">should allow for management and tracking of forces and functions consistent with the commander’s intent.  We are seeking development initiatives in TA2 that provide </w:t>
      </w:r>
      <w:proofErr w:type="gramStart"/>
      <w:r>
        <w:rPr>
          <w:rStyle w:val="normaltextrun"/>
          <w:rFonts w:ascii="Times New Roman" w:hAnsi="Times New Roman" w:cs="Times New Roman"/>
          <w:sz w:val="24"/>
          <w:szCs w:val="24"/>
        </w:rPr>
        <w:t>commander’s</w:t>
      </w:r>
      <w:proofErr w:type="gramEnd"/>
      <w:r>
        <w:rPr>
          <w:rStyle w:val="normaltextrun"/>
          <w:rFonts w:ascii="Times New Roman" w:hAnsi="Times New Roman" w:cs="Times New Roman"/>
          <w:sz w:val="24"/>
          <w:szCs w:val="24"/>
        </w:rPr>
        <w:t xml:space="preserve"> with the flexibility to make changes, while integrating and synchronizing actions across dispersed nodes.  Synchronizing these actions will mitigate </w:t>
      </w:r>
      <w:r w:rsidRPr="07848CEB">
        <w:rPr>
          <w:rStyle w:val="normaltextrun"/>
          <w:rFonts w:ascii="Times New Roman" w:hAnsi="Times New Roman" w:cs="Times New Roman"/>
          <w:sz w:val="24"/>
          <w:szCs w:val="24"/>
        </w:rPr>
        <w:t>risks associated with the potential for lack of overall operational picture while</w:t>
      </w:r>
      <w:r>
        <w:rPr>
          <w:rStyle w:val="normaltextrun"/>
          <w:rFonts w:ascii="Times New Roman" w:hAnsi="Times New Roman" w:cs="Times New Roman"/>
          <w:sz w:val="24"/>
          <w:szCs w:val="24"/>
        </w:rPr>
        <w:t xml:space="preserve"> operating in a contested environment. The virtual C2 layer</w:t>
      </w:r>
      <w:r w:rsidRPr="07848CEB">
        <w:rPr>
          <w:rStyle w:val="normaltextrun"/>
          <w:rFonts w:ascii="Times New Roman" w:hAnsi="Times New Roman" w:cs="Times New Roman"/>
          <w:sz w:val="24"/>
          <w:szCs w:val="24"/>
        </w:rPr>
        <w:t xml:space="preserve"> will combine a set of resources, services,</w:t>
      </w:r>
      <w:r>
        <w:rPr>
          <w:rStyle w:val="normaltextrun"/>
          <w:rFonts w:ascii="Times New Roman" w:hAnsi="Times New Roman" w:cs="Times New Roman"/>
          <w:sz w:val="24"/>
          <w:szCs w:val="24"/>
        </w:rPr>
        <w:t xml:space="preserve"> analysis,</w:t>
      </w:r>
      <w:r w:rsidRPr="07848CEB">
        <w:rPr>
          <w:rStyle w:val="normaltextrun"/>
          <w:rFonts w:ascii="Times New Roman" w:hAnsi="Times New Roman" w:cs="Times New Roman"/>
          <w:sz w:val="24"/>
          <w:szCs w:val="24"/>
        </w:rPr>
        <w:t xml:space="preserve"> and intent</w:t>
      </w:r>
      <w:r>
        <w:rPr>
          <w:rStyle w:val="normaltextrun"/>
          <w:rFonts w:ascii="Times New Roman" w:hAnsi="Times New Roman" w:cs="Times New Roman"/>
          <w:sz w:val="24"/>
          <w:szCs w:val="24"/>
        </w:rPr>
        <w:t>-based applications</w:t>
      </w:r>
      <w:r w:rsidRPr="07848CEB">
        <w:rPr>
          <w:rStyle w:val="normaltextrun"/>
          <w:rFonts w:ascii="Times New Roman" w:hAnsi="Times New Roman" w:cs="Times New Roman"/>
          <w:sz w:val="24"/>
          <w:szCs w:val="24"/>
        </w:rPr>
        <w:t xml:space="preserve"> to optimize over the ACE distributed C2 environment and </w:t>
      </w:r>
      <w:r>
        <w:rPr>
          <w:rStyle w:val="normaltextrun"/>
          <w:rFonts w:ascii="Times New Roman" w:hAnsi="Times New Roman" w:cs="Times New Roman"/>
          <w:sz w:val="24"/>
          <w:szCs w:val="24"/>
        </w:rPr>
        <w:t xml:space="preserve">provide </w:t>
      </w:r>
      <w:r w:rsidRPr="07848CEB">
        <w:rPr>
          <w:rStyle w:val="normaltextrun"/>
          <w:rFonts w:ascii="Times New Roman" w:hAnsi="Times New Roman" w:cs="Times New Roman"/>
          <w:sz w:val="24"/>
          <w:szCs w:val="24"/>
        </w:rPr>
        <w:t>C</w:t>
      </w:r>
      <w:r>
        <w:rPr>
          <w:rStyle w:val="normaltextrun"/>
          <w:rFonts w:ascii="Times New Roman" w:hAnsi="Times New Roman" w:cs="Times New Roman"/>
          <w:sz w:val="24"/>
          <w:szCs w:val="24"/>
        </w:rPr>
        <w:t>O</w:t>
      </w:r>
      <w:r w:rsidRPr="07848CEB">
        <w:rPr>
          <w:rStyle w:val="normaltextrun"/>
          <w:rFonts w:ascii="Times New Roman" w:hAnsi="Times New Roman" w:cs="Times New Roman"/>
          <w:sz w:val="24"/>
          <w:szCs w:val="24"/>
        </w:rPr>
        <w:t>D decision makers</w:t>
      </w:r>
      <w:r>
        <w:rPr>
          <w:rStyle w:val="normaltextrun"/>
          <w:rFonts w:ascii="Times New Roman" w:hAnsi="Times New Roman" w:cs="Times New Roman"/>
          <w:sz w:val="24"/>
          <w:szCs w:val="24"/>
        </w:rPr>
        <w:t xml:space="preserve"> with necessary information to compete in a contested environment</w:t>
      </w:r>
      <w:r w:rsidRPr="07848CEB">
        <w:rPr>
          <w:rStyle w:val="normaltextrun"/>
          <w:rFonts w:ascii="Times New Roman" w:hAnsi="Times New Roman" w:cs="Times New Roman"/>
          <w:sz w:val="24"/>
          <w:szCs w:val="24"/>
        </w:rPr>
        <w:t>.</w:t>
      </w:r>
      <w:r>
        <w:rPr>
          <w:rFonts w:ascii="Times New Roman" w:hAnsi="Times New Roman" w:cs="Times New Roman"/>
          <w:sz w:val="24"/>
          <w:szCs w:val="24"/>
        </w:rPr>
        <w:t xml:space="preserve"> These decisions will be executed and tracked within the decentralized C2 framework.  </w:t>
      </w:r>
    </w:p>
    <w:p w14:paraId="664B20D3" w14:textId="77777777" w:rsidR="00AC6C3D" w:rsidRPr="000D76F4" w:rsidRDefault="00AC6C3D" w:rsidP="003D12A9">
      <w:pPr>
        <w:shd w:val="clear" w:color="auto" w:fill="FFFFFF" w:themeFill="background1"/>
        <w:spacing w:before="100" w:beforeAutospacing="1" w:after="100" w:afterAutospacing="1"/>
        <w:jc w:val="both"/>
        <w:rPr>
          <w:rFonts w:eastAsiaTheme="majorEastAsia"/>
          <w:b/>
          <w:bCs/>
          <w:color w:val="000000"/>
          <w:bdr w:val="none" w:sz="0" w:space="0" w:color="auto" w:frame="1"/>
        </w:rPr>
      </w:pPr>
    </w:p>
    <w:p w14:paraId="2FFEC843" w14:textId="77777777" w:rsidR="007177BC" w:rsidRPr="00121EE4" w:rsidRDefault="007177BC" w:rsidP="007177BC">
      <w:pPr>
        <w:shd w:val="clear" w:color="auto" w:fill="FFFFFF" w:themeFill="background1"/>
        <w:spacing w:before="100" w:beforeAutospacing="1" w:after="100" w:afterAutospacing="1"/>
        <w:jc w:val="both"/>
        <w:rPr>
          <w:rStyle w:val="normaltextrun"/>
          <w:b/>
          <w:bCs/>
        </w:rPr>
      </w:pPr>
      <w:r w:rsidRPr="00121EE4">
        <w:rPr>
          <w:b/>
          <w:bCs/>
        </w:rPr>
        <w:t>Detailed description of TA1 component the Government is</w:t>
      </w:r>
      <w:r>
        <w:rPr>
          <w:b/>
          <w:bCs/>
        </w:rPr>
        <w:t xml:space="preserve"> NOT</w:t>
      </w:r>
      <w:r w:rsidRPr="00121EE4">
        <w:rPr>
          <w:b/>
          <w:bCs/>
        </w:rPr>
        <w:t xml:space="preserve"> interested in for this BAA:</w:t>
      </w:r>
    </w:p>
    <w:p w14:paraId="1EF82060" w14:textId="7754B43E" w:rsidR="007177BC" w:rsidRPr="007177BC" w:rsidRDefault="007177BC" w:rsidP="003D12A9">
      <w:pPr>
        <w:pStyle w:val="ListParagraph"/>
        <w:numPr>
          <w:ilvl w:val="0"/>
          <w:numId w:val="38"/>
        </w:numPr>
        <w:shd w:val="clear" w:color="auto" w:fill="FFFFFF" w:themeFill="background1"/>
        <w:spacing w:before="100" w:beforeAutospacing="1" w:after="100" w:afterAutospacing="1"/>
        <w:jc w:val="both"/>
        <w:rPr>
          <w:rFonts w:eastAsiaTheme="majorEastAsia"/>
          <w:b/>
          <w:bCs/>
          <w:color w:val="000000"/>
          <w:bdr w:val="none" w:sz="0" w:space="0" w:color="auto" w:frame="1"/>
        </w:rPr>
      </w:pPr>
      <w:r w:rsidRPr="00397E81">
        <w:rPr>
          <w:rStyle w:val="normaltextrun"/>
          <w:rFonts w:eastAsiaTheme="majorEastAsia"/>
          <w:b/>
          <w:bCs/>
          <w:color w:val="000000"/>
          <w:bdr w:val="none" w:sz="0" w:space="0" w:color="auto" w:frame="1"/>
        </w:rPr>
        <w:t>Intent Formulation</w:t>
      </w:r>
      <w:r>
        <w:rPr>
          <w:rStyle w:val="normaltextrun"/>
          <w:rFonts w:eastAsiaTheme="majorEastAsia"/>
          <w:b/>
          <w:bCs/>
          <w:color w:val="000000"/>
          <w:bdr w:val="none" w:sz="0" w:space="0" w:color="auto" w:frame="1"/>
        </w:rPr>
        <w:t xml:space="preserve"> – </w:t>
      </w:r>
      <w:r>
        <w:rPr>
          <w:rStyle w:val="normaltextrun"/>
          <w:rFonts w:eastAsiaTheme="majorEastAsia"/>
          <w:color w:val="000000"/>
          <w:bdr w:val="none" w:sz="0" w:space="0" w:color="auto" w:frame="1"/>
        </w:rPr>
        <w:t>Parse out the commander’s intent into a set of achievable policies from the official written guidance.  This guidance can be for a given mission, area of responsibility (AOR), or mission type.  These will be used to define the ruleset for global workflows within the intent-based orchestrator.</w:t>
      </w:r>
    </w:p>
    <w:p w14:paraId="278F8426" w14:textId="3E996D05" w:rsidR="00CB6D61" w:rsidRPr="00CB6D61" w:rsidRDefault="00CB6D61" w:rsidP="003D12A9">
      <w:pPr>
        <w:shd w:val="clear" w:color="auto" w:fill="FFFFFF" w:themeFill="background1"/>
        <w:spacing w:before="100" w:beforeAutospacing="1" w:after="100" w:afterAutospacing="1"/>
        <w:jc w:val="both"/>
        <w:rPr>
          <w:rStyle w:val="normaltextrun"/>
          <w:b/>
          <w:bCs/>
        </w:rPr>
      </w:pPr>
      <w:r w:rsidRPr="00CB6D61">
        <w:rPr>
          <w:b/>
          <w:bCs/>
        </w:rPr>
        <w:t>Detailed description of TA1 components</w:t>
      </w:r>
      <w:r w:rsidR="00C74315">
        <w:rPr>
          <w:b/>
          <w:bCs/>
        </w:rPr>
        <w:t xml:space="preserve"> the Government is interested in for this BAA</w:t>
      </w:r>
      <w:r w:rsidRPr="00CB6D61">
        <w:rPr>
          <w:b/>
          <w:bCs/>
        </w:rPr>
        <w:t>:</w:t>
      </w:r>
    </w:p>
    <w:p w14:paraId="40896A39" w14:textId="6F182B79" w:rsidR="000709E9" w:rsidRPr="0058057C" w:rsidRDefault="000709E9" w:rsidP="0058057C">
      <w:pPr>
        <w:pStyle w:val="ListParagraph"/>
        <w:numPr>
          <w:ilvl w:val="0"/>
          <w:numId w:val="38"/>
        </w:numPr>
        <w:shd w:val="clear" w:color="auto" w:fill="FFFFFF" w:themeFill="background1"/>
        <w:spacing w:before="100" w:beforeAutospacing="1" w:after="100" w:afterAutospacing="1"/>
        <w:jc w:val="both"/>
        <w:rPr>
          <w:rStyle w:val="normaltextrun"/>
          <w:rFonts w:eastAsiaTheme="majorEastAsia"/>
          <w:b/>
          <w:bCs/>
          <w:color w:val="000000"/>
          <w:bdr w:val="none" w:sz="0" w:space="0" w:color="auto" w:frame="1"/>
        </w:rPr>
      </w:pPr>
      <w:r w:rsidRPr="0058057C">
        <w:rPr>
          <w:rStyle w:val="normaltextrun"/>
          <w:rFonts w:eastAsiaTheme="majorEastAsia"/>
          <w:b/>
          <w:bCs/>
          <w:color w:val="000000"/>
          <w:bdr w:val="none" w:sz="0" w:space="0" w:color="auto" w:frame="1"/>
        </w:rPr>
        <w:t>Policy Generat</w:t>
      </w:r>
      <w:r w:rsidR="00153832">
        <w:rPr>
          <w:rStyle w:val="normaltextrun"/>
          <w:rFonts w:eastAsiaTheme="majorEastAsia"/>
          <w:b/>
          <w:bCs/>
          <w:color w:val="000000"/>
          <w:bdr w:val="none" w:sz="0" w:space="0" w:color="auto" w:frame="1"/>
        </w:rPr>
        <w:t>ion</w:t>
      </w:r>
      <w:r w:rsidR="006A31BA">
        <w:rPr>
          <w:rStyle w:val="normaltextrun"/>
          <w:rFonts w:eastAsiaTheme="majorEastAsia"/>
          <w:color w:val="000000"/>
          <w:bdr w:val="none" w:sz="0" w:space="0" w:color="auto" w:frame="1"/>
        </w:rPr>
        <w:t xml:space="preserve"> – translates the mission thread objectives from </w:t>
      </w:r>
      <w:r w:rsidR="00FB1B23">
        <w:rPr>
          <w:rStyle w:val="normaltextrun"/>
          <w:rFonts w:eastAsiaTheme="majorEastAsia"/>
          <w:color w:val="000000"/>
          <w:bdr w:val="none" w:sz="0" w:space="0" w:color="auto" w:frame="1"/>
        </w:rPr>
        <w:t xml:space="preserve">plans or updated guidance into software defined policies.  These policies </w:t>
      </w:r>
      <w:r w:rsidR="00EE29AF">
        <w:rPr>
          <w:rStyle w:val="normaltextrun"/>
          <w:rFonts w:eastAsiaTheme="majorEastAsia"/>
          <w:color w:val="000000"/>
          <w:bdr w:val="none" w:sz="0" w:space="0" w:color="auto" w:frame="1"/>
        </w:rPr>
        <w:t xml:space="preserve">should be instantiated into the workflows to automate parts of the decision logic.  </w:t>
      </w:r>
      <w:r w:rsidR="004F24AA">
        <w:rPr>
          <w:rStyle w:val="normaltextrun"/>
          <w:rFonts w:eastAsiaTheme="majorEastAsia"/>
          <w:color w:val="000000"/>
          <w:bdr w:val="none" w:sz="0" w:space="0" w:color="auto" w:frame="1"/>
        </w:rPr>
        <w:t xml:space="preserve">They can be used as inputs </w:t>
      </w:r>
      <w:r w:rsidR="00B84688">
        <w:rPr>
          <w:rStyle w:val="normaltextrun"/>
          <w:rFonts w:eastAsiaTheme="majorEastAsia"/>
          <w:color w:val="000000"/>
          <w:bdr w:val="none" w:sz="0" w:space="0" w:color="auto" w:frame="1"/>
        </w:rPr>
        <w:t xml:space="preserve">to conditions-based </w:t>
      </w:r>
      <w:proofErr w:type="gramStart"/>
      <w:r w:rsidR="00B84688">
        <w:rPr>
          <w:rStyle w:val="normaltextrun"/>
          <w:rFonts w:eastAsiaTheme="majorEastAsia"/>
          <w:color w:val="000000"/>
          <w:bdr w:val="none" w:sz="0" w:space="0" w:color="auto" w:frame="1"/>
        </w:rPr>
        <w:t>authorities</w:t>
      </w:r>
      <w:proofErr w:type="gramEnd"/>
      <w:r w:rsidR="00B84688">
        <w:rPr>
          <w:rStyle w:val="normaltextrun"/>
          <w:rFonts w:eastAsiaTheme="majorEastAsia"/>
          <w:color w:val="000000"/>
          <w:bdr w:val="none" w:sz="0" w:space="0" w:color="auto" w:frame="1"/>
        </w:rPr>
        <w:t xml:space="preserve"> </w:t>
      </w:r>
      <w:r w:rsidR="00AB1417">
        <w:rPr>
          <w:rStyle w:val="normaltextrun"/>
          <w:rFonts w:eastAsiaTheme="majorEastAsia"/>
          <w:color w:val="000000"/>
          <w:bdr w:val="none" w:sz="0" w:space="0" w:color="auto" w:frame="1"/>
        </w:rPr>
        <w:t xml:space="preserve">propagation.  </w:t>
      </w:r>
    </w:p>
    <w:p w14:paraId="77A494A8" w14:textId="0F206601" w:rsidR="00C024D6" w:rsidRPr="004F1CA3" w:rsidRDefault="000709E9" w:rsidP="00515E38">
      <w:pPr>
        <w:pStyle w:val="ListParagraph"/>
        <w:numPr>
          <w:ilvl w:val="0"/>
          <w:numId w:val="38"/>
        </w:numPr>
        <w:shd w:val="clear" w:color="auto" w:fill="FFFFFF" w:themeFill="background1"/>
        <w:spacing w:before="100" w:beforeAutospacing="1" w:after="100" w:afterAutospacing="1"/>
        <w:jc w:val="both"/>
        <w:rPr>
          <w:rStyle w:val="normaltextrun"/>
          <w:rFonts w:eastAsiaTheme="majorEastAsia"/>
          <w:b/>
          <w:bCs/>
          <w:color w:val="000000"/>
          <w:bdr w:val="none" w:sz="0" w:space="0" w:color="auto" w:frame="1"/>
        </w:rPr>
      </w:pPr>
      <w:r w:rsidRPr="004F1CA3">
        <w:rPr>
          <w:rStyle w:val="normaltextrun"/>
          <w:rFonts w:eastAsiaTheme="majorEastAsia"/>
          <w:b/>
          <w:bCs/>
          <w:color w:val="000000"/>
          <w:bdr w:val="none" w:sz="0" w:space="0" w:color="auto" w:frame="1"/>
        </w:rPr>
        <w:t>Tradeoff Analysis</w:t>
      </w:r>
      <w:r w:rsidR="004F1CA3">
        <w:rPr>
          <w:rStyle w:val="normaltextrun"/>
          <w:rFonts w:eastAsiaTheme="majorEastAsia"/>
          <w:b/>
          <w:bCs/>
          <w:color w:val="000000"/>
          <w:bdr w:val="none" w:sz="0" w:space="0" w:color="auto" w:frame="1"/>
        </w:rPr>
        <w:t xml:space="preserve"> - </w:t>
      </w:r>
      <w:r w:rsidR="00C024D6" w:rsidRPr="07848CEB">
        <w:rPr>
          <w:rStyle w:val="normaltextrun"/>
        </w:rPr>
        <w:t xml:space="preserve">For a given mission thread </w:t>
      </w:r>
      <w:r w:rsidR="005140C2">
        <w:rPr>
          <w:rStyle w:val="normaltextrun"/>
        </w:rPr>
        <w:t>or subset of mission threads within a scenario</w:t>
      </w:r>
      <w:r w:rsidR="008D5185">
        <w:rPr>
          <w:rStyle w:val="normaltextrun"/>
        </w:rPr>
        <w:t xml:space="preserve">, provide </w:t>
      </w:r>
      <w:r w:rsidR="00C024D6" w:rsidRPr="07848CEB">
        <w:rPr>
          <w:rStyle w:val="normaltextrun"/>
        </w:rPr>
        <w:t>the assessment of where to re-route tasks and reaggregate resources to prioritize mission success</w:t>
      </w:r>
      <w:r w:rsidR="0058051A">
        <w:rPr>
          <w:rStyle w:val="normaltextrun"/>
        </w:rPr>
        <w:t>, while adhering to</w:t>
      </w:r>
      <w:r w:rsidR="00C024D6" w:rsidRPr="07848CEB">
        <w:rPr>
          <w:rStyle w:val="normaltextrun"/>
        </w:rPr>
        <w:t xml:space="preserve"> commander’s intent.</w:t>
      </w:r>
      <w:r w:rsidR="008D5185">
        <w:rPr>
          <w:rStyle w:val="normaltextrun"/>
        </w:rPr>
        <w:t xml:space="preserve"> </w:t>
      </w:r>
      <w:r w:rsidR="008D2842">
        <w:rPr>
          <w:rStyle w:val="normaltextrun"/>
        </w:rPr>
        <w:t>The s</w:t>
      </w:r>
      <w:r w:rsidR="00867590">
        <w:rPr>
          <w:rStyle w:val="normaltextrun"/>
        </w:rPr>
        <w:t>imulat</w:t>
      </w:r>
      <w:r w:rsidR="008D2842">
        <w:rPr>
          <w:rStyle w:val="normaltextrun"/>
        </w:rPr>
        <w:t>ion of</w:t>
      </w:r>
      <w:r w:rsidR="008D5185">
        <w:rPr>
          <w:rStyle w:val="normaltextrun"/>
        </w:rPr>
        <w:t xml:space="preserve"> policies and conditions-based authorities within a scenario </w:t>
      </w:r>
      <w:r w:rsidR="00FD1B76">
        <w:rPr>
          <w:rStyle w:val="normaltextrun"/>
        </w:rPr>
        <w:t>will</w:t>
      </w:r>
      <w:r w:rsidR="008D5185">
        <w:rPr>
          <w:rStyle w:val="normaltextrun"/>
        </w:rPr>
        <w:t xml:space="preserve"> </w:t>
      </w:r>
      <w:r w:rsidR="00867590">
        <w:rPr>
          <w:rStyle w:val="normaltextrun"/>
        </w:rPr>
        <w:t xml:space="preserve">evaluate </w:t>
      </w:r>
      <w:r w:rsidR="00FD1B76">
        <w:rPr>
          <w:rStyle w:val="normaltextrun"/>
        </w:rPr>
        <w:t xml:space="preserve">the </w:t>
      </w:r>
      <w:r w:rsidR="00867590">
        <w:rPr>
          <w:rStyle w:val="normaltextrun"/>
        </w:rPr>
        <w:t>tasking outcomes</w:t>
      </w:r>
      <w:r w:rsidR="008D2842">
        <w:rPr>
          <w:rStyle w:val="normaltextrun"/>
        </w:rPr>
        <w:t xml:space="preserve"> </w:t>
      </w:r>
      <w:r w:rsidR="00FD1B76">
        <w:rPr>
          <w:rStyle w:val="normaltextrun"/>
        </w:rPr>
        <w:t>based on the original set of commander’s intent</w:t>
      </w:r>
      <w:r w:rsidR="00867590">
        <w:rPr>
          <w:rStyle w:val="normaltextrun"/>
        </w:rPr>
        <w:t>.</w:t>
      </w:r>
      <w:r w:rsidR="002740F1">
        <w:rPr>
          <w:rStyle w:val="normaltextrun"/>
        </w:rPr>
        <w:t xml:space="preserve"> The government is not interested in the development of a simulation engine for </w:t>
      </w:r>
      <w:r w:rsidR="00A31B14">
        <w:rPr>
          <w:rStyle w:val="normaltextrun"/>
        </w:rPr>
        <w:t>this but</w:t>
      </w:r>
      <w:r w:rsidR="002740F1">
        <w:rPr>
          <w:rStyle w:val="normaltextrun"/>
        </w:rPr>
        <w:t xml:space="preserve"> would encourage approaches that use pre-existing </w:t>
      </w:r>
      <w:r w:rsidR="00D91B9F">
        <w:rPr>
          <w:rStyle w:val="normaltextrun"/>
        </w:rPr>
        <w:t>M&amp;S tools.</w:t>
      </w:r>
    </w:p>
    <w:p w14:paraId="7F67674D" w14:textId="1B238286" w:rsidR="000709E9" w:rsidRPr="00397E81" w:rsidRDefault="00D446A7" w:rsidP="00397E81">
      <w:pPr>
        <w:pStyle w:val="ListParagraph"/>
        <w:numPr>
          <w:ilvl w:val="0"/>
          <w:numId w:val="38"/>
        </w:numPr>
        <w:shd w:val="clear" w:color="auto" w:fill="FFFFFF" w:themeFill="background1"/>
        <w:spacing w:before="100" w:beforeAutospacing="1" w:after="100" w:afterAutospacing="1"/>
        <w:jc w:val="both"/>
        <w:rPr>
          <w:rStyle w:val="normaltextrun"/>
          <w:rFonts w:eastAsiaTheme="majorEastAsia"/>
          <w:b/>
          <w:bCs/>
          <w:color w:val="000000"/>
          <w:bdr w:val="none" w:sz="0" w:space="0" w:color="auto" w:frame="1"/>
        </w:rPr>
      </w:pPr>
      <w:r w:rsidRPr="00397E81">
        <w:rPr>
          <w:rStyle w:val="normaltextrun"/>
          <w:rFonts w:eastAsiaTheme="majorEastAsia"/>
          <w:b/>
          <w:bCs/>
          <w:color w:val="000000"/>
          <w:bdr w:val="none" w:sz="0" w:space="0" w:color="auto" w:frame="1"/>
        </w:rPr>
        <w:t>Conditions-Based Authorities</w:t>
      </w:r>
      <w:r w:rsidR="000709E9" w:rsidRPr="00397E81">
        <w:rPr>
          <w:rStyle w:val="normaltextrun"/>
          <w:rFonts w:eastAsiaTheme="majorEastAsia"/>
          <w:b/>
          <w:bCs/>
          <w:color w:val="000000"/>
          <w:bdr w:val="none" w:sz="0" w:space="0" w:color="auto" w:frame="1"/>
        </w:rPr>
        <w:t xml:space="preserve"> </w:t>
      </w:r>
      <w:r w:rsidR="004F140A" w:rsidRPr="00397E81">
        <w:rPr>
          <w:rStyle w:val="normaltextrun"/>
          <w:rFonts w:eastAsiaTheme="majorEastAsia"/>
          <w:b/>
          <w:bCs/>
          <w:color w:val="000000"/>
          <w:bdr w:val="none" w:sz="0" w:space="0" w:color="auto" w:frame="1"/>
        </w:rPr>
        <w:t>Propagation</w:t>
      </w:r>
      <w:r w:rsidR="00397E81">
        <w:rPr>
          <w:rStyle w:val="normaltextrun"/>
          <w:rFonts w:eastAsiaTheme="majorEastAsia"/>
          <w:b/>
          <w:bCs/>
          <w:color w:val="000000"/>
          <w:bdr w:val="none" w:sz="0" w:space="0" w:color="auto" w:frame="1"/>
        </w:rPr>
        <w:t xml:space="preserve"> – </w:t>
      </w:r>
      <w:r w:rsidR="00397E81">
        <w:rPr>
          <w:rStyle w:val="normaltextrun"/>
          <w:rFonts w:eastAsiaTheme="majorEastAsia"/>
          <w:color w:val="000000"/>
          <w:bdr w:val="none" w:sz="0" w:space="0" w:color="auto" w:frame="1"/>
        </w:rPr>
        <w:t xml:space="preserve">Delegate mission </w:t>
      </w:r>
      <w:r w:rsidR="003F5282">
        <w:rPr>
          <w:rStyle w:val="normaltextrun"/>
          <w:rFonts w:eastAsiaTheme="majorEastAsia"/>
          <w:color w:val="000000"/>
          <w:bdr w:val="none" w:sz="0" w:space="0" w:color="auto" w:frame="1"/>
        </w:rPr>
        <w:t xml:space="preserve">level tasking to austere nodes through mapping of conditions-based authorities to each mission type order.  </w:t>
      </w:r>
    </w:p>
    <w:p w14:paraId="24560853" w14:textId="3E958F9F" w:rsidR="00515E38" w:rsidRPr="00121EE4" w:rsidRDefault="004F140A" w:rsidP="007145E9">
      <w:pPr>
        <w:pStyle w:val="ListParagraph"/>
        <w:numPr>
          <w:ilvl w:val="0"/>
          <w:numId w:val="38"/>
        </w:numPr>
        <w:shd w:val="clear" w:color="auto" w:fill="FFFFFF" w:themeFill="background1"/>
        <w:spacing w:before="100" w:beforeAutospacing="1" w:after="100" w:afterAutospacing="1"/>
        <w:jc w:val="both"/>
        <w:rPr>
          <w:rStyle w:val="normaltextrun"/>
          <w:rFonts w:eastAsiaTheme="majorEastAsia"/>
          <w:b/>
          <w:bCs/>
          <w:color w:val="000000"/>
          <w:bdr w:val="none" w:sz="0" w:space="0" w:color="auto" w:frame="1"/>
        </w:rPr>
      </w:pPr>
      <w:r w:rsidRPr="00397E81">
        <w:rPr>
          <w:rStyle w:val="normaltextrun"/>
          <w:rFonts w:eastAsiaTheme="majorEastAsia"/>
          <w:b/>
          <w:bCs/>
          <w:color w:val="000000"/>
          <w:bdr w:val="none" w:sz="0" w:space="0" w:color="auto" w:frame="1"/>
        </w:rPr>
        <w:t>Intent Validation</w:t>
      </w:r>
      <w:r w:rsidR="00E2721E">
        <w:rPr>
          <w:rStyle w:val="normaltextrun"/>
          <w:rFonts w:eastAsiaTheme="majorEastAsia"/>
          <w:b/>
          <w:bCs/>
          <w:color w:val="000000"/>
          <w:bdr w:val="none" w:sz="0" w:space="0" w:color="auto" w:frame="1"/>
        </w:rPr>
        <w:t xml:space="preserve"> – </w:t>
      </w:r>
      <w:r w:rsidR="00E2721E">
        <w:rPr>
          <w:rStyle w:val="normaltextrun"/>
          <w:rFonts w:eastAsiaTheme="majorEastAsia"/>
          <w:color w:val="000000"/>
          <w:bdr w:val="none" w:sz="0" w:space="0" w:color="auto" w:frame="1"/>
        </w:rPr>
        <w:t xml:space="preserve">Identify the gaps and risk if intent </w:t>
      </w:r>
      <w:r w:rsidR="0042224F">
        <w:rPr>
          <w:rStyle w:val="normaltextrun"/>
          <w:rFonts w:eastAsiaTheme="majorEastAsia"/>
          <w:color w:val="000000"/>
          <w:bdr w:val="none" w:sz="0" w:space="0" w:color="auto" w:frame="1"/>
        </w:rPr>
        <w:t>constraints are violated.  Use what</w:t>
      </w:r>
      <w:r w:rsidR="008F498B">
        <w:rPr>
          <w:rStyle w:val="normaltextrun"/>
          <w:rFonts w:eastAsiaTheme="majorEastAsia"/>
          <w:color w:val="000000"/>
          <w:bdr w:val="none" w:sz="0" w:space="0" w:color="auto" w:frame="1"/>
        </w:rPr>
        <w:t>-</w:t>
      </w:r>
      <w:r w:rsidR="0042224F">
        <w:rPr>
          <w:rStyle w:val="normaltextrun"/>
          <w:rFonts w:eastAsiaTheme="majorEastAsia"/>
          <w:color w:val="000000"/>
          <w:bdr w:val="none" w:sz="0" w:space="0" w:color="auto" w:frame="1"/>
        </w:rPr>
        <w:t xml:space="preserve">if analysis to determine where missions could fail based on </w:t>
      </w:r>
      <w:r w:rsidR="00F356A3">
        <w:rPr>
          <w:rStyle w:val="normaltextrun"/>
          <w:rFonts w:eastAsiaTheme="majorEastAsia"/>
          <w:color w:val="000000"/>
          <w:bdr w:val="none" w:sz="0" w:space="0" w:color="auto" w:frame="1"/>
        </w:rPr>
        <w:t>formulated intent.</w:t>
      </w:r>
    </w:p>
    <w:p w14:paraId="0942DE54" w14:textId="1A32C68A" w:rsidR="008F0B67" w:rsidRDefault="00345EF9" w:rsidP="00345EF9">
      <w:pPr>
        <w:shd w:val="clear" w:color="auto" w:fill="FFFFFF"/>
        <w:spacing w:before="100" w:beforeAutospacing="1" w:after="100" w:afterAutospacing="1"/>
        <w:jc w:val="both"/>
      </w:pPr>
      <w:r w:rsidRPr="00006772">
        <w:rPr>
          <w:b/>
          <w:u w:val="single"/>
        </w:rPr>
        <w:t>I</w:t>
      </w:r>
      <w:r>
        <w:rPr>
          <w:b/>
          <w:u w:val="single"/>
        </w:rPr>
        <w:t xml:space="preserve">ntent </w:t>
      </w:r>
      <w:r w:rsidRPr="00006772">
        <w:rPr>
          <w:b/>
          <w:u w:val="single"/>
        </w:rPr>
        <w:t>B</w:t>
      </w:r>
      <w:r>
        <w:rPr>
          <w:b/>
          <w:u w:val="single"/>
        </w:rPr>
        <w:t>ased Orchestrator:</w:t>
      </w:r>
      <w:r>
        <w:rPr>
          <w:b/>
        </w:rPr>
        <w:t xml:space="preserve"> </w:t>
      </w:r>
      <w:r w:rsidRPr="008A2509">
        <w:rPr>
          <w:rStyle w:val="normaltextrun"/>
          <w:color w:val="000000"/>
          <w:shd w:val="clear" w:color="auto" w:fill="FFFFFF"/>
        </w:rPr>
        <w:t>I</w:t>
      </w:r>
      <w:r w:rsidR="00AB220C">
        <w:rPr>
          <w:rStyle w:val="normaltextrun"/>
          <w:color w:val="000000"/>
          <w:shd w:val="clear" w:color="auto" w:fill="FFFFFF"/>
        </w:rPr>
        <w:t>ntent-</w:t>
      </w:r>
      <w:r w:rsidRPr="008A2509">
        <w:rPr>
          <w:rStyle w:val="normaltextrun"/>
          <w:color w:val="000000"/>
          <w:shd w:val="clear" w:color="auto" w:fill="FFFFFF"/>
        </w:rPr>
        <w:t>B</w:t>
      </w:r>
      <w:r w:rsidR="00AB220C">
        <w:rPr>
          <w:rStyle w:val="normaltextrun"/>
          <w:color w:val="000000"/>
          <w:shd w:val="clear" w:color="auto" w:fill="FFFFFF"/>
        </w:rPr>
        <w:t xml:space="preserve">ased </w:t>
      </w:r>
      <w:r w:rsidRPr="008A2509">
        <w:rPr>
          <w:rStyle w:val="normaltextrun"/>
          <w:color w:val="000000"/>
          <w:shd w:val="clear" w:color="auto" w:fill="FFFFFF"/>
        </w:rPr>
        <w:t>N</w:t>
      </w:r>
      <w:r w:rsidR="00AB220C">
        <w:rPr>
          <w:rStyle w:val="normaltextrun"/>
          <w:color w:val="000000"/>
          <w:shd w:val="clear" w:color="auto" w:fill="FFFFFF"/>
        </w:rPr>
        <w:t>etworking (IBN)</w:t>
      </w:r>
      <w:r w:rsidRPr="008A2509">
        <w:rPr>
          <w:rStyle w:val="normaltextrun"/>
          <w:color w:val="000000"/>
          <w:shd w:val="clear" w:color="auto" w:fill="FFFFFF"/>
        </w:rPr>
        <w:t xml:space="preserve"> is an emerging technology concept that aims to apply a deeper level of intelligence to replace the manual processes of configuring networks</w:t>
      </w:r>
      <w:r w:rsidR="00AB220C">
        <w:rPr>
          <w:rStyle w:val="normaltextrun"/>
          <w:color w:val="000000"/>
          <w:shd w:val="clear" w:color="auto" w:fill="FFFFFF"/>
        </w:rPr>
        <w:t>, while dynamically</w:t>
      </w:r>
      <w:r w:rsidRPr="008A2509">
        <w:rPr>
          <w:rStyle w:val="normaltextrun"/>
          <w:color w:val="000000"/>
          <w:shd w:val="clear" w:color="auto" w:fill="FFFFFF"/>
        </w:rPr>
        <w:t xml:space="preserve"> reacting to network issues. A</w:t>
      </w:r>
      <w:r w:rsidR="00B80244">
        <w:rPr>
          <w:rStyle w:val="normaltextrun"/>
          <w:color w:val="000000"/>
          <w:shd w:val="clear" w:color="auto" w:fill="FFFFFF"/>
        </w:rPr>
        <w:t>spects</w:t>
      </w:r>
      <w:r w:rsidRPr="008A2509">
        <w:rPr>
          <w:rStyle w:val="normaltextrun"/>
          <w:color w:val="000000"/>
          <w:shd w:val="clear" w:color="auto" w:fill="FFFFFF"/>
        </w:rPr>
        <w:t xml:space="preserve"> of this technology</w:t>
      </w:r>
      <w:r w:rsidR="000655C6">
        <w:rPr>
          <w:rStyle w:val="normaltextrun"/>
          <w:color w:val="000000"/>
          <w:shd w:val="clear" w:color="auto" w:fill="FFFFFF"/>
        </w:rPr>
        <w:t xml:space="preserve"> that could be advantageous to</w:t>
      </w:r>
      <w:r w:rsidR="00396DDD">
        <w:rPr>
          <w:rStyle w:val="normaltextrun"/>
          <w:color w:val="000000"/>
          <w:shd w:val="clear" w:color="auto" w:fill="FFFFFF"/>
        </w:rPr>
        <w:t xml:space="preserve"> the CANVAS system </w:t>
      </w:r>
      <w:r w:rsidR="00092582">
        <w:rPr>
          <w:rStyle w:val="normaltextrun"/>
          <w:color w:val="000000"/>
          <w:shd w:val="clear" w:color="auto" w:fill="FFFFFF"/>
        </w:rPr>
        <w:t>through</w:t>
      </w:r>
      <w:r w:rsidRPr="008A2509">
        <w:rPr>
          <w:rStyle w:val="normaltextrun"/>
          <w:color w:val="000000"/>
          <w:shd w:val="clear" w:color="auto" w:fill="FFFFFF"/>
        </w:rPr>
        <w:t xml:space="preserve"> rapid implementation of business goals into</w:t>
      </w:r>
      <w:r w:rsidR="00396DDD">
        <w:rPr>
          <w:rStyle w:val="normaltextrun"/>
          <w:color w:val="000000"/>
          <w:shd w:val="clear" w:color="auto" w:fill="FFFFFF"/>
        </w:rPr>
        <w:t xml:space="preserve"> pre-existing</w:t>
      </w:r>
      <w:r w:rsidR="008236A8">
        <w:rPr>
          <w:rStyle w:val="normaltextrun"/>
          <w:color w:val="000000"/>
          <w:shd w:val="clear" w:color="auto" w:fill="FFFFFF"/>
        </w:rPr>
        <w:t xml:space="preserve"> </w:t>
      </w:r>
      <w:r w:rsidRPr="008A2509">
        <w:rPr>
          <w:rStyle w:val="normaltextrun"/>
          <w:color w:val="000000"/>
          <w:shd w:val="clear" w:color="auto" w:fill="FFFFFF"/>
        </w:rPr>
        <w:t>configurations and optimized</w:t>
      </w:r>
      <w:r w:rsidR="008236A8">
        <w:rPr>
          <w:rStyle w:val="normaltextrun"/>
          <w:color w:val="000000"/>
          <w:shd w:val="clear" w:color="auto" w:fill="FFFFFF"/>
        </w:rPr>
        <w:t xml:space="preserve"> </w:t>
      </w:r>
      <w:r w:rsidRPr="008A2509">
        <w:rPr>
          <w:rStyle w:val="normaltextrun"/>
          <w:color w:val="000000"/>
          <w:shd w:val="clear" w:color="auto" w:fill="FFFFFF"/>
        </w:rPr>
        <w:t>analytics</w:t>
      </w:r>
      <w:r w:rsidR="008236A8">
        <w:rPr>
          <w:rStyle w:val="normaltextrun"/>
          <w:color w:val="000000"/>
          <w:shd w:val="clear" w:color="auto" w:fill="FFFFFF"/>
        </w:rPr>
        <w:t xml:space="preserve"> for how the network</w:t>
      </w:r>
      <w:r w:rsidR="00842809">
        <w:rPr>
          <w:rStyle w:val="normaltextrun"/>
          <w:color w:val="000000"/>
          <w:shd w:val="clear" w:color="auto" w:fill="FFFFFF"/>
        </w:rPr>
        <w:t xml:space="preserve"> of distributed C2 nodes</w:t>
      </w:r>
      <w:r w:rsidR="008236A8">
        <w:rPr>
          <w:rStyle w:val="normaltextrun"/>
          <w:color w:val="000000"/>
          <w:shd w:val="clear" w:color="auto" w:fill="FFFFFF"/>
        </w:rPr>
        <w:t xml:space="preserve"> is performing</w:t>
      </w:r>
      <w:r w:rsidR="008B414E">
        <w:rPr>
          <w:rStyle w:val="normaltextrun"/>
          <w:color w:val="000000"/>
          <w:shd w:val="clear" w:color="auto" w:fill="FFFFFF"/>
        </w:rPr>
        <w:t>.</w:t>
      </w:r>
      <w:r w:rsidR="001B0A50">
        <w:rPr>
          <w:rStyle w:val="normaltextrun"/>
          <w:color w:val="000000"/>
          <w:shd w:val="clear" w:color="auto" w:fill="FFFFFF"/>
        </w:rPr>
        <w:t xml:space="preserve">  Th</w:t>
      </w:r>
      <w:r w:rsidR="00605EB6">
        <w:rPr>
          <w:rStyle w:val="normaltextrun"/>
          <w:color w:val="000000"/>
          <w:shd w:val="clear" w:color="auto" w:fill="FFFFFF"/>
        </w:rPr>
        <w:t>is application should e</w:t>
      </w:r>
      <w:r w:rsidR="00986EAB">
        <w:rPr>
          <w:rStyle w:val="normaltextrun"/>
          <w:color w:val="000000"/>
          <w:shd w:val="clear" w:color="auto" w:fill="FFFFFF"/>
        </w:rPr>
        <w:t>ncompass</w:t>
      </w:r>
      <w:r w:rsidR="00605EB6">
        <w:rPr>
          <w:rStyle w:val="normaltextrun"/>
          <w:color w:val="000000"/>
          <w:shd w:val="clear" w:color="auto" w:fill="FFFFFF"/>
        </w:rPr>
        <w:t xml:space="preserve"> </w:t>
      </w:r>
      <w:r w:rsidR="000C4E56">
        <w:rPr>
          <w:rStyle w:val="normaltextrun"/>
          <w:color w:val="000000"/>
          <w:shd w:val="clear" w:color="auto" w:fill="FFFFFF"/>
        </w:rPr>
        <w:t xml:space="preserve">both </w:t>
      </w:r>
      <w:r w:rsidR="00605EB6">
        <w:rPr>
          <w:rStyle w:val="normaltextrun"/>
          <w:color w:val="000000"/>
          <w:shd w:val="clear" w:color="auto" w:fill="FFFFFF"/>
        </w:rPr>
        <w:t xml:space="preserve">distributed control algorithms </w:t>
      </w:r>
      <w:r w:rsidR="000C4E56">
        <w:rPr>
          <w:rStyle w:val="normaltextrun"/>
          <w:color w:val="000000"/>
          <w:shd w:val="clear" w:color="auto" w:fill="FFFFFF"/>
        </w:rPr>
        <w:t xml:space="preserve">and distributed execution algorithms.  </w:t>
      </w:r>
      <w:r w:rsidR="00726693">
        <w:rPr>
          <w:rStyle w:val="normaltextrun"/>
          <w:color w:val="000000"/>
          <w:shd w:val="clear" w:color="auto" w:fill="FFFFFF"/>
        </w:rPr>
        <w:t xml:space="preserve">  In this case an application is a piece of software that </w:t>
      </w:r>
      <w:r w:rsidR="00B215AC">
        <w:rPr>
          <w:rStyle w:val="normaltextrun"/>
          <w:color w:val="000000"/>
          <w:shd w:val="clear" w:color="auto" w:fill="FFFFFF"/>
        </w:rPr>
        <w:t>should be</w:t>
      </w:r>
      <w:r w:rsidR="00726693">
        <w:rPr>
          <w:rStyle w:val="normaltextrun"/>
          <w:color w:val="000000"/>
          <w:shd w:val="clear" w:color="auto" w:fill="FFFFFF"/>
        </w:rPr>
        <w:t xml:space="preserve"> integrated into the</w:t>
      </w:r>
      <w:r w:rsidR="00B215AC">
        <w:rPr>
          <w:rStyle w:val="normaltextrun"/>
          <w:color w:val="000000"/>
          <w:shd w:val="clear" w:color="auto" w:fill="FFFFFF"/>
        </w:rPr>
        <w:t xml:space="preserve"> CANVAS </w:t>
      </w:r>
      <w:r w:rsidR="00377829">
        <w:rPr>
          <w:rStyle w:val="normaltextrun"/>
          <w:color w:val="000000"/>
          <w:shd w:val="clear" w:color="auto" w:fill="FFFFFF"/>
        </w:rPr>
        <w:t>system but</w:t>
      </w:r>
      <w:r w:rsidR="00B215AC">
        <w:rPr>
          <w:rStyle w:val="normaltextrun"/>
          <w:color w:val="000000"/>
          <w:shd w:val="clear" w:color="auto" w:fill="FFFFFF"/>
        </w:rPr>
        <w:t xml:space="preserve"> would still maintain functionality as an individual entity.</w:t>
      </w:r>
      <w:r w:rsidR="00726693">
        <w:rPr>
          <w:rStyle w:val="normaltextrun"/>
          <w:color w:val="000000"/>
          <w:shd w:val="clear" w:color="auto" w:fill="FFFFFF"/>
        </w:rPr>
        <w:t xml:space="preserve"> </w:t>
      </w:r>
      <w:r w:rsidR="000C4E56">
        <w:rPr>
          <w:rStyle w:val="normaltextrun"/>
          <w:color w:val="000000"/>
          <w:shd w:val="clear" w:color="auto" w:fill="FFFFFF"/>
        </w:rPr>
        <w:t xml:space="preserve">The </w:t>
      </w:r>
      <w:r w:rsidR="003E5A98">
        <w:rPr>
          <w:rStyle w:val="normaltextrun"/>
          <w:color w:val="000000"/>
          <w:shd w:val="clear" w:color="auto" w:fill="FFFFFF"/>
        </w:rPr>
        <w:t xml:space="preserve">distributed control algorithms should </w:t>
      </w:r>
      <w:r w:rsidR="000C4E56">
        <w:rPr>
          <w:rStyle w:val="normaltextrun"/>
          <w:color w:val="000000"/>
          <w:shd w:val="clear" w:color="auto" w:fill="FFFFFF"/>
        </w:rPr>
        <w:t xml:space="preserve">instantiate policy generated within the virtual C2 layer to the decentralized C2 framework. </w:t>
      </w:r>
      <w:r w:rsidR="00377829">
        <w:rPr>
          <w:rStyle w:val="normaltextrun"/>
          <w:color w:val="000000"/>
          <w:shd w:val="clear" w:color="auto" w:fill="FFFFFF"/>
        </w:rPr>
        <w:t>The</w:t>
      </w:r>
      <w:r w:rsidR="00C20B9C">
        <w:rPr>
          <w:rStyle w:val="normaltextrun"/>
          <w:color w:val="000000"/>
          <w:shd w:val="clear" w:color="auto" w:fill="FFFFFF"/>
        </w:rPr>
        <w:t xml:space="preserve"> decentralized execution algorithms should focus on </w:t>
      </w:r>
      <w:r w:rsidR="004E35B8">
        <w:rPr>
          <w:rStyle w:val="normaltextrun"/>
          <w:color w:val="000000"/>
          <w:shd w:val="clear" w:color="auto" w:fill="FFFFFF"/>
        </w:rPr>
        <w:t xml:space="preserve">routing logic that </w:t>
      </w:r>
      <w:r w:rsidR="00C20B9C">
        <w:rPr>
          <w:rStyle w:val="normaltextrun"/>
          <w:color w:val="000000"/>
          <w:shd w:val="clear" w:color="auto" w:fill="FFFFFF"/>
        </w:rPr>
        <w:t>efficiently coordinat</w:t>
      </w:r>
      <w:r w:rsidR="004E35B8">
        <w:rPr>
          <w:rStyle w:val="normaltextrun"/>
          <w:color w:val="000000"/>
          <w:shd w:val="clear" w:color="auto" w:fill="FFFFFF"/>
        </w:rPr>
        <w:t>es</w:t>
      </w:r>
      <w:r w:rsidR="00C20B9C">
        <w:rPr>
          <w:rStyle w:val="normaltextrun"/>
          <w:color w:val="000000"/>
          <w:shd w:val="clear" w:color="auto" w:fill="FFFFFF"/>
        </w:rPr>
        <w:t xml:space="preserve"> distributed forces in a conte</w:t>
      </w:r>
      <w:r w:rsidR="00632DA0">
        <w:rPr>
          <w:rStyle w:val="normaltextrun"/>
          <w:color w:val="000000"/>
          <w:shd w:val="clear" w:color="auto" w:fill="FFFFFF"/>
        </w:rPr>
        <w:t>sted environment</w:t>
      </w:r>
      <w:r w:rsidR="000B36F8">
        <w:rPr>
          <w:rStyle w:val="normaltextrun"/>
          <w:color w:val="000000"/>
          <w:shd w:val="clear" w:color="auto" w:fill="FFFFFF"/>
        </w:rPr>
        <w:t xml:space="preserve"> that </w:t>
      </w:r>
      <w:r w:rsidR="00F835F9">
        <w:rPr>
          <w:rStyle w:val="normaltextrun"/>
          <w:color w:val="000000"/>
          <w:shd w:val="clear" w:color="auto" w:fill="FFFFFF"/>
        </w:rPr>
        <w:t>adhere to</w:t>
      </w:r>
      <w:r w:rsidR="004E35B8">
        <w:rPr>
          <w:rStyle w:val="normaltextrun"/>
          <w:color w:val="000000"/>
          <w:shd w:val="clear" w:color="auto" w:fill="FFFFFF"/>
        </w:rPr>
        <w:t xml:space="preserve"> system</w:t>
      </w:r>
      <w:r w:rsidR="00F835F9">
        <w:rPr>
          <w:rStyle w:val="normaltextrun"/>
          <w:color w:val="000000"/>
          <w:shd w:val="clear" w:color="auto" w:fill="FFFFFF"/>
        </w:rPr>
        <w:t xml:space="preserve"> </w:t>
      </w:r>
      <w:r w:rsidR="004E35B8">
        <w:rPr>
          <w:rStyle w:val="normaltextrun"/>
          <w:color w:val="000000"/>
          <w:shd w:val="clear" w:color="auto" w:fill="FFFFFF"/>
        </w:rPr>
        <w:t>generated policies</w:t>
      </w:r>
      <w:r w:rsidR="00632DA0">
        <w:rPr>
          <w:rStyle w:val="normaltextrun"/>
          <w:color w:val="000000"/>
          <w:shd w:val="clear" w:color="auto" w:fill="FFFFFF"/>
        </w:rPr>
        <w:t>.</w:t>
      </w:r>
      <w:r w:rsidR="000655C6" w:rsidRPr="008A2509">
        <w:t xml:space="preserve"> </w:t>
      </w:r>
    </w:p>
    <w:p w14:paraId="6E1D6050" w14:textId="7C470834" w:rsidR="00345EF9" w:rsidRPr="008A2509" w:rsidRDefault="008F0B67" w:rsidP="00345EF9">
      <w:pPr>
        <w:shd w:val="clear" w:color="auto" w:fill="FFFFFF"/>
        <w:spacing w:before="100" w:beforeAutospacing="1" w:after="100" w:afterAutospacing="1"/>
        <w:jc w:val="both"/>
        <w:rPr>
          <w:b/>
          <w:u w:val="single"/>
        </w:rPr>
      </w:pPr>
      <w:r w:rsidRPr="07848CEB">
        <w:rPr>
          <w:rStyle w:val="normaltextrun"/>
          <w:rFonts w:eastAsiaTheme="majorEastAsia"/>
        </w:rPr>
        <w:t>C</w:t>
      </w:r>
      <w:r w:rsidRPr="07848CEB">
        <w:rPr>
          <w:color w:val="000000" w:themeColor="text1"/>
        </w:rPr>
        <w:t>urrent routing logic used in prior AFRL studies only possesse</w:t>
      </w:r>
      <w:r>
        <w:rPr>
          <w:color w:val="000000" w:themeColor="text1"/>
        </w:rPr>
        <w:t>d</w:t>
      </w:r>
      <w:r w:rsidRPr="07848CEB">
        <w:rPr>
          <w:color w:val="000000" w:themeColor="text1"/>
        </w:rPr>
        <w:t xml:space="preserve"> the capability to</w:t>
      </w:r>
      <w:r>
        <w:rPr>
          <w:color w:val="000000" w:themeColor="text1"/>
        </w:rPr>
        <w:t xml:space="preserve"> evaluate</w:t>
      </w:r>
      <w:r w:rsidRPr="07848CEB">
        <w:rPr>
          <w:color w:val="000000" w:themeColor="text1"/>
        </w:rPr>
        <w:t xml:space="preserve"> functions one step ahead </w:t>
      </w:r>
      <w:r>
        <w:rPr>
          <w:color w:val="000000" w:themeColor="text1"/>
        </w:rPr>
        <w:t xml:space="preserve">of </w:t>
      </w:r>
      <w:r w:rsidR="003D5CB8">
        <w:rPr>
          <w:color w:val="000000" w:themeColor="text1"/>
        </w:rPr>
        <w:t xml:space="preserve">the </w:t>
      </w:r>
      <w:r>
        <w:rPr>
          <w:color w:val="000000" w:themeColor="text1"/>
        </w:rPr>
        <w:t>current state within the workflow</w:t>
      </w:r>
      <w:r w:rsidRPr="07848CEB">
        <w:rPr>
          <w:color w:val="000000" w:themeColor="text1"/>
        </w:rPr>
        <w:t xml:space="preserve">.  There is a critical gap to fill for a system with advanced optimization algorithms that can take a slice of the virtual C2 layer and look at the effects of a current decision on each future step of the process.  Algorithm development for this effort will focus on predictive system-level optimization by applying rules-based and intent-based cost function logic.  </w:t>
      </w:r>
      <w:r w:rsidRPr="07848CEB">
        <w:rPr>
          <w:rStyle w:val="normaltextrun"/>
        </w:rPr>
        <w:t xml:space="preserve">Deliverables for </w:t>
      </w:r>
      <w:r w:rsidR="00936C9B">
        <w:rPr>
          <w:rStyle w:val="normaltextrun"/>
        </w:rPr>
        <w:t>th</w:t>
      </w:r>
      <w:r w:rsidR="00072AD2">
        <w:rPr>
          <w:rStyle w:val="normaltextrun"/>
        </w:rPr>
        <w:t>e orchestrator within TA</w:t>
      </w:r>
      <w:r w:rsidR="00EB08BA">
        <w:rPr>
          <w:rStyle w:val="normaltextrun"/>
        </w:rPr>
        <w:t>1 should include</w:t>
      </w:r>
      <w:r w:rsidRPr="07848CEB">
        <w:rPr>
          <w:rStyle w:val="normaltextrun"/>
        </w:rPr>
        <w:t xml:space="preserve"> algorithms developed in support of predictive routing logic that align with intent-based </w:t>
      </w:r>
      <w:r w:rsidR="006F1130">
        <w:rPr>
          <w:rStyle w:val="normaltextrun"/>
        </w:rPr>
        <w:t>orchestr</w:t>
      </w:r>
      <w:r w:rsidR="00D52975">
        <w:rPr>
          <w:rStyle w:val="normaltextrun"/>
        </w:rPr>
        <w:t>ation concepts</w:t>
      </w:r>
      <w:r w:rsidRPr="07848CEB">
        <w:rPr>
          <w:rStyle w:val="normaltextrun"/>
        </w:rPr>
        <w:t>.</w:t>
      </w:r>
      <w:r>
        <w:rPr>
          <w:rStyle w:val="normaltextrun"/>
        </w:rPr>
        <w:t xml:space="preserve"> </w:t>
      </w:r>
      <w:r w:rsidR="00345EF9" w:rsidRPr="008A2509">
        <w:t>There are three key focus areas to assess the application of</w:t>
      </w:r>
      <w:r w:rsidR="00557712">
        <w:t xml:space="preserve"> an intent-based orchestrator </w:t>
      </w:r>
      <w:r w:rsidR="00656D6F">
        <w:t>to orchestrate</w:t>
      </w:r>
      <w:r w:rsidR="00345EF9" w:rsidRPr="008A2509">
        <w:t xml:space="preserve"> </w:t>
      </w:r>
      <w:r w:rsidR="00345EF9">
        <w:t xml:space="preserve">decentralized execution </w:t>
      </w:r>
      <w:r w:rsidR="00A60D50">
        <w:t>distributed C2 workflows</w:t>
      </w:r>
      <w:r w:rsidR="00345EF9" w:rsidRPr="008A2509">
        <w:t>.</w:t>
      </w:r>
    </w:p>
    <w:p w14:paraId="7804CC67" w14:textId="77777777" w:rsidR="00345EF9" w:rsidRPr="008A2509" w:rsidRDefault="00345EF9" w:rsidP="00345EF9">
      <w:pPr>
        <w:pStyle w:val="ListParagraph"/>
        <w:numPr>
          <w:ilvl w:val="0"/>
          <w:numId w:val="35"/>
        </w:numPr>
        <w:jc w:val="both"/>
      </w:pPr>
      <w:r w:rsidRPr="008A2509">
        <w:lastRenderedPageBreak/>
        <w:t xml:space="preserve">Orchestrating human and machine executable processes that are resource constrained. </w:t>
      </w:r>
    </w:p>
    <w:p w14:paraId="6B22889F" w14:textId="3B6B3AA8" w:rsidR="00345EF9" w:rsidRPr="008A2509" w:rsidRDefault="0057570E" w:rsidP="00345EF9">
      <w:pPr>
        <w:pStyle w:val="ListParagraph"/>
        <w:numPr>
          <w:ilvl w:val="1"/>
          <w:numId w:val="35"/>
        </w:numPr>
        <w:jc w:val="both"/>
      </w:pPr>
      <w:r>
        <w:t>Algorithm should address</w:t>
      </w:r>
      <w:r w:rsidR="00345EF9" w:rsidRPr="008A2509">
        <w:t xml:space="preserve"> varying “intent” of a mission thread and change how the C2 processes utilize distributed</w:t>
      </w:r>
      <w:r w:rsidR="00267BE4">
        <w:t xml:space="preserve"> functions and</w:t>
      </w:r>
      <w:r w:rsidR="00345EF9" w:rsidRPr="008A2509">
        <w:t xml:space="preserve"> resources in execution</w:t>
      </w:r>
      <w:r w:rsidR="00267BE4">
        <w:t>.</w:t>
      </w:r>
    </w:p>
    <w:p w14:paraId="26E029AF" w14:textId="77777777" w:rsidR="00345EF9" w:rsidRPr="008A2509" w:rsidRDefault="00345EF9" w:rsidP="00345EF9">
      <w:pPr>
        <w:pStyle w:val="ListParagraph"/>
        <w:numPr>
          <w:ilvl w:val="0"/>
          <w:numId w:val="35"/>
        </w:numPr>
        <w:jc w:val="both"/>
      </w:pPr>
      <w:r w:rsidRPr="008A2509">
        <w:t>Managing the complexity of shared resources across distributed C2 nodes and distributed C2 processes that are continuously executing.</w:t>
      </w:r>
    </w:p>
    <w:p w14:paraId="5D57EF5B" w14:textId="51EA286D" w:rsidR="00345EF9" w:rsidRPr="0030552C" w:rsidRDefault="00267BE4" w:rsidP="00345EF9">
      <w:pPr>
        <w:pStyle w:val="ListParagraph"/>
        <w:numPr>
          <w:ilvl w:val="1"/>
          <w:numId w:val="35"/>
        </w:numPr>
        <w:jc w:val="both"/>
      </w:pPr>
      <w:r>
        <w:t>Algo</w:t>
      </w:r>
      <w:r w:rsidR="00886E75">
        <w:t>rithm should address th</w:t>
      </w:r>
      <w:r w:rsidR="00345EF9" w:rsidRPr="008A2509">
        <w:t>e deconfliction of shared resources</w:t>
      </w:r>
      <w:r w:rsidR="00886E75">
        <w:t xml:space="preserve"> and</w:t>
      </w:r>
      <w:r w:rsidR="00345EF9" w:rsidRPr="008A2509">
        <w:t xml:space="preserve"> continuously manage when “intent” of mission threads is used to influence priority of process execution</w:t>
      </w:r>
      <w:r w:rsidR="00886E75">
        <w:t>.</w:t>
      </w:r>
    </w:p>
    <w:p w14:paraId="118657D8" w14:textId="77777777" w:rsidR="00345EF9" w:rsidRDefault="00345EF9" w:rsidP="00345EF9">
      <w:pPr>
        <w:pStyle w:val="ListParagraph"/>
        <w:numPr>
          <w:ilvl w:val="0"/>
          <w:numId w:val="35"/>
        </w:numPr>
        <w:jc w:val="both"/>
      </w:pPr>
      <w:r>
        <w:t>Tracking conditions-based authorities of specific processes to delegate tasking through lower tier C2 nodes.</w:t>
      </w:r>
    </w:p>
    <w:p w14:paraId="69E4B9FB" w14:textId="12004998" w:rsidR="00345EF9" w:rsidRDefault="00886E75" w:rsidP="00345EF9">
      <w:pPr>
        <w:pStyle w:val="ListParagraph"/>
        <w:numPr>
          <w:ilvl w:val="1"/>
          <w:numId w:val="35"/>
        </w:numPr>
        <w:jc w:val="both"/>
      </w:pPr>
      <w:r>
        <w:t xml:space="preserve">Algorithm should </w:t>
      </w:r>
      <w:r w:rsidR="0040776F">
        <w:t>update the</w:t>
      </w:r>
      <w:r w:rsidR="00345EF9">
        <w:t xml:space="preserve"> conditions-based authority of each function as “intent” of the mission threads is used to influence priority of process execution at alternate nodes</w:t>
      </w:r>
      <w:r w:rsidR="0040776F">
        <w:t>.</w:t>
      </w:r>
      <w:r w:rsidR="00345EF9">
        <w:t xml:space="preserve">  </w:t>
      </w:r>
    </w:p>
    <w:p w14:paraId="06BFBB16" w14:textId="77777777" w:rsidR="00345EF9" w:rsidRDefault="00345EF9" w:rsidP="00345EF9">
      <w:pPr>
        <w:jc w:val="both"/>
      </w:pPr>
    </w:p>
    <w:p w14:paraId="0478F9DC" w14:textId="77777777" w:rsidR="00345EF9" w:rsidRDefault="00345EF9" w:rsidP="00345EF9">
      <w:pPr>
        <w:jc w:val="both"/>
      </w:pPr>
    </w:p>
    <w:p w14:paraId="6E343BF4" w14:textId="77777777" w:rsidR="00AE2451" w:rsidRDefault="00345EF9" w:rsidP="00345EF9">
      <w:pPr>
        <w:autoSpaceDE w:val="0"/>
        <w:autoSpaceDN w:val="0"/>
        <w:adjustRightInd w:val="0"/>
        <w:jc w:val="both"/>
        <w:rPr>
          <w:rStyle w:val="normaltextrun"/>
          <w:rFonts w:eastAsiaTheme="majorEastAsia"/>
        </w:rPr>
      </w:pPr>
      <w:r w:rsidRPr="07848CEB">
        <w:rPr>
          <w:rStyle w:val="normaltextrun"/>
          <w:rFonts w:eastAsiaTheme="majorEastAsia"/>
          <w:b/>
          <w:bCs/>
          <w:u w:val="single"/>
        </w:rPr>
        <w:t xml:space="preserve">Visualization Dashboard for </w:t>
      </w:r>
      <w:r w:rsidR="00C36CFF">
        <w:rPr>
          <w:rStyle w:val="normaltextrun"/>
          <w:rFonts w:eastAsiaTheme="majorEastAsia"/>
          <w:b/>
          <w:bCs/>
          <w:u w:val="single"/>
        </w:rPr>
        <w:t>Virtual C2 Layer</w:t>
      </w:r>
      <w:r w:rsidRPr="07848CEB">
        <w:rPr>
          <w:rStyle w:val="normaltextrun"/>
          <w:rFonts w:eastAsiaTheme="majorEastAsia"/>
          <w:b/>
          <w:bCs/>
          <w:u w:val="single"/>
        </w:rPr>
        <w:t>:</w:t>
      </w:r>
      <w:r w:rsidRPr="07848CEB">
        <w:rPr>
          <w:rStyle w:val="normaltextrun"/>
        </w:rPr>
        <w:t xml:space="preserve"> CANVAS will need a visual representation of the virtual C2 layer that includes a data analysis dashboard, a representation of the physical C2 layer, and environmental factors dynamically enacted on the system.  The </w:t>
      </w:r>
      <w:r w:rsidRPr="07848CEB">
        <w:rPr>
          <w:rStyle w:val="normaltextrun"/>
          <w:rFonts w:eastAsiaTheme="majorEastAsia"/>
        </w:rPr>
        <w:t xml:space="preserve">data analysis dashboard should </w:t>
      </w:r>
      <w:r w:rsidR="00AD7EF7">
        <w:rPr>
          <w:rStyle w:val="normaltextrun"/>
          <w:rFonts w:eastAsiaTheme="majorEastAsia"/>
        </w:rPr>
        <w:t xml:space="preserve">maintain specific user </w:t>
      </w:r>
      <w:r w:rsidR="005D41CF">
        <w:rPr>
          <w:rStyle w:val="normaltextrun"/>
          <w:rFonts w:eastAsiaTheme="majorEastAsia"/>
        </w:rPr>
        <w:t xml:space="preserve">properties that </w:t>
      </w:r>
      <w:r w:rsidR="00C62CFE">
        <w:rPr>
          <w:rStyle w:val="normaltextrun"/>
          <w:rFonts w:eastAsiaTheme="majorEastAsia"/>
        </w:rPr>
        <w:t>display</w:t>
      </w:r>
      <w:r w:rsidRPr="07848CEB">
        <w:rPr>
          <w:rStyle w:val="normaltextrun"/>
          <w:rFonts w:eastAsiaTheme="majorEastAsia"/>
        </w:rPr>
        <w:t xml:space="preserve"> updated capacity, efficiency, resiliency of overall system as well as individual subsets of functions.  Th</w:t>
      </w:r>
      <w:r w:rsidR="00E050EA">
        <w:rPr>
          <w:rStyle w:val="normaltextrun"/>
          <w:rFonts w:eastAsiaTheme="majorEastAsia"/>
        </w:rPr>
        <w:t>e</w:t>
      </w:r>
      <w:r w:rsidR="006E5F62">
        <w:rPr>
          <w:rStyle w:val="normaltextrun"/>
          <w:rFonts w:eastAsiaTheme="majorEastAsia"/>
        </w:rPr>
        <w:t xml:space="preserve"> dashboard</w:t>
      </w:r>
      <w:r w:rsidRPr="07848CEB">
        <w:rPr>
          <w:rStyle w:val="normaltextrun"/>
          <w:rFonts w:eastAsiaTheme="majorEastAsia"/>
        </w:rPr>
        <w:t xml:space="preserve"> </w:t>
      </w:r>
      <w:r w:rsidR="007E2641">
        <w:rPr>
          <w:rStyle w:val="normaltextrun"/>
          <w:rFonts w:eastAsiaTheme="majorEastAsia"/>
        </w:rPr>
        <w:t>should</w:t>
      </w:r>
      <w:r w:rsidRPr="07848CEB">
        <w:rPr>
          <w:rStyle w:val="normaltextrun"/>
          <w:rFonts w:eastAsiaTheme="majorEastAsia"/>
        </w:rPr>
        <w:t xml:space="preserve"> </w:t>
      </w:r>
      <w:r w:rsidR="00876967">
        <w:rPr>
          <w:rStyle w:val="normaltextrun"/>
          <w:rFonts w:eastAsiaTheme="majorEastAsia"/>
        </w:rPr>
        <w:t>display</w:t>
      </w:r>
      <w:r w:rsidRPr="07848CEB">
        <w:rPr>
          <w:rStyle w:val="normaltextrun"/>
          <w:rFonts w:eastAsiaTheme="majorEastAsia"/>
        </w:rPr>
        <w:t xml:space="preserve"> </w:t>
      </w:r>
      <w:r w:rsidR="007242B1">
        <w:rPr>
          <w:rStyle w:val="normaltextrun"/>
          <w:rFonts w:eastAsiaTheme="majorEastAsia"/>
        </w:rPr>
        <w:t xml:space="preserve">the </w:t>
      </w:r>
      <w:r w:rsidRPr="07848CEB">
        <w:rPr>
          <w:rStyle w:val="normaltextrun"/>
          <w:rFonts w:eastAsiaTheme="majorEastAsia"/>
        </w:rPr>
        <w:t xml:space="preserve">predicted </w:t>
      </w:r>
      <w:r w:rsidR="007242B1">
        <w:rPr>
          <w:rStyle w:val="normaltextrun"/>
          <w:rFonts w:eastAsiaTheme="majorEastAsia"/>
        </w:rPr>
        <w:t>topology</w:t>
      </w:r>
      <w:r w:rsidRPr="07848CEB">
        <w:rPr>
          <w:rStyle w:val="normaltextrun"/>
          <w:rFonts w:eastAsiaTheme="majorEastAsia"/>
        </w:rPr>
        <w:t xml:space="preserve"> of blue </w:t>
      </w:r>
      <w:r w:rsidR="007242B1">
        <w:rPr>
          <w:rStyle w:val="normaltextrun"/>
          <w:rFonts w:eastAsiaTheme="majorEastAsia"/>
        </w:rPr>
        <w:t>C2 nodes</w:t>
      </w:r>
      <w:r w:rsidRPr="07848CEB">
        <w:rPr>
          <w:rStyle w:val="normaltextrun"/>
          <w:rFonts w:eastAsiaTheme="majorEastAsia"/>
        </w:rPr>
        <w:t xml:space="preserve"> within a scenario or real-time event stream that ingests</w:t>
      </w:r>
      <w:r w:rsidR="00E8176C">
        <w:rPr>
          <w:rStyle w:val="normaltextrun"/>
          <w:rFonts w:eastAsiaTheme="majorEastAsia"/>
        </w:rPr>
        <w:t xml:space="preserve"> and updates</w:t>
      </w:r>
      <w:r w:rsidRPr="07848CEB">
        <w:rPr>
          <w:rStyle w:val="normaltextrun"/>
          <w:rFonts w:eastAsiaTheme="majorEastAsia"/>
        </w:rPr>
        <w:t xml:space="preserve"> </w:t>
      </w:r>
      <w:r w:rsidR="00696B97">
        <w:rPr>
          <w:rStyle w:val="normaltextrun"/>
          <w:rFonts w:eastAsiaTheme="majorEastAsia"/>
        </w:rPr>
        <w:t>the</w:t>
      </w:r>
      <w:r w:rsidR="00E8176C">
        <w:rPr>
          <w:rStyle w:val="normaltextrun"/>
          <w:rFonts w:eastAsiaTheme="majorEastAsia"/>
        </w:rPr>
        <w:t xml:space="preserve"> </w:t>
      </w:r>
      <w:r w:rsidR="00776F8A">
        <w:rPr>
          <w:rStyle w:val="normaltextrun"/>
          <w:rFonts w:eastAsiaTheme="majorEastAsia"/>
        </w:rPr>
        <w:t>status</w:t>
      </w:r>
      <w:r w:rsidR="00BA2D43">
        <w:rPr>
          <w:rStyle w:val="normaltextrun"/>
          <w:rFonts w:eastAsiaTheme="majorEastAsia"/>
        </w:rPr>
        <w:t xml:space="preserve"> </w:t>
      </w:r>
      <w:r w:rsidRPr="07848CEB">
        <w:rPr>
          <w:rStyle w:val="normaltextrun"/>
          <w:rFonts w:eastAsiaTheme="majorEastAsia"/>
        </w:rPr>
        <w:t>of each C2 node.  This operational picture will allow for tracking of tasks being performed by each distributed node within</w:t>
      </w:r>
      <w:r>
        <w:rPr>
          <w:rStyle w:val="normaltextrun"/>
          <w:rFonts w:eastAsiaTheme="majorEastAsia"/>
        </w:rPr>
        <w:t xml:space="preserve"> an ACE CONOPS </w:t>
      </w:r>
      <w:r w:rsidRPr="07848CEB">
        <w:rPr>
          <w:rStyle w:val="normaltextrun"/>
          <w:rFonts w:eastAsiaTheme="majorEastAsia"/>
        </w:rPr>
        <w:t xml:space="preserve">and will be used to inform centralized command decisions. </w:t>
      </w:r>
      <w:r w:rsidR="00D05F15">
        <w:rPr>
          <w:rStyle w:val="normaltextrun"/>
          <w:rFonts w:eastAsiaTheme="majorEastAsia"/>
        </w:rPr>
        <w:t>For this BAA the government is not interested in AR/VR approaches to visualization.</w:t>
      </w:r>
    </w:p>
    <w:p w14:paraId="706B1275" w14:textId="77777777" w:rsidR="00AE2451" w:rsidRDefault="00AE2451" w:rsidP="00345EF9">
      <w:pPr>
        <w:autoSpaceDE w:val="0"/>
        <w:autoSpaceDN w:val="0"/>
        <w:adjustRightInd w:val="0"/>
        <w:jc w:val="both"/>
        <w:rPr>
          <w:rStyle w:val="normaltextrun"/>
          <w:rFonts w:eastAsiaTheme="majorEastAsia"/>
        </w:rPr>
      </w:pPr>
    </w:p>
    <w:p w14:paraId="4EF3E821" w14:textId="011522F5" w:rsidR="00DE50B5" w:rsidRPr="003D1D76" w:rsidRDefault="006A7BAF" w:rsidP="00345EF9">
      <w:pPr>
        <w:autoSpaceDE w:val="0"/>
        <w:autoSpaceDN w:val="0"/>
        <w:adjustRightInd w:val="0"/>
        <w:jc w:val="both"/>
        <w:rPr>
          <w:rStyle w:val="normaltextrun"/>
          <w:rFonts w:eastAsiaTheme="majorEastAsia"/>
          <w:b/>
          <w:bCs/>
          <w:i/>
          <w:iCs/>
        </w:rPr>
      </w:pPr>
      <w:r w:rsidRPr="003D1D76">
        <w:rPr>
          <w:rStyle w:val="ui-provider"/>
          <w:b/>
          <w:bCs/>
          <w:i/>
          <w:iCs/>
        </w:rPr>
        <w:t>Note that for the FY</w:t>
      </w:r>
      <w:r w:rsidR="00703499" w:rsidRPr="003D1D76">
        <w:rPr>
          <w:rStyle w:val="ui-provider"/>
          <w:b/>
          <w:bCs/>
          <w:i/>
          <w:iCs/>
        </w:rPr>
        <w:t>2</w:t>
      </w:r>
      <w:r w:rsidR="001172D0">
        <w:rPr>
          <w:rStyle w:val="ui-provider"/>
          <w:b/>
          <w:bCs/>
          <w:i/>
          <w:iCs/>
        </w:rPr>
        <w:t>5 and FY26</w:t>
      </w:r>
      <w:r w:rsidRPr="003D1D76">
        <w:rPr>
          <w:rStyle w:val="ui-provider"/>
          <w:b/>
          <w:bCs/>
          <w:i/>
          <w:iCs/>
        </w:rPr>
        <w:t xml:space="preserve"> cycle of proposals, the government is seeking proposals </w:t>
      </w:r>
      <w:r w:rsidR="00FD4B46" w:rsidRPr="003D1D76">
        <w:rPr>
          <w:rStyle w:val="ui-provider"/>
          <w:b/>
          <w:bCs/>
          <w:i/>
          <w:iCs/>
        </w:rPr>
        <w:t xml:space="preserve">for </w:t>
      </w:r>
      <w:r w:rsidR="00072F0A" w:rsidRPr="003D1D76">
        <w:rPr>
          <w:rStyle w:val="ui-provider"/>
          <w:b/>
          <w:bCs/>
          <w:i/>
          <w:iCs/>
        </w:rPr>
        <w:t xml:space="preserve">components </w:t>
      </w:r>
      <w:r w:rsidR="00016366" w:rsidRPr="003D1D76">
        <w:rPr>
          <w:rStyle w:val="ui-provider"/>
          <w:b/>
          <w:bCs/>
          <w:i/>
          <w:iCs/>
        </w:rPr>
        <w:t>in white from</w:t>
      </w:r>
      <w:r w:rsidR="00FD4B46" w:rsidRPr="003D1D76">
        <w:rPr>
          <w:rStyle w:val="ui-provider"/>
          <w:b/>
          <w:bCs/>
          <w:i/>
          <w:iCs/>
        </w:rPr>
        <w:t xml:space="preserve"> TA1 only</w:t>
      </w:r>
      <w:r w:rsidR="00740D81" w:rsidRPr="003D1D76">
        <w:rPr>
          <w:rStyle w:val="ui-provider"/>
          <w:b/>
          <w:bCs/>
          <w:i/>
          <w:iCs/>
        </w:rPr>
        <w:t>.  This is depicted further in</w:t>
      </w:r>
      <w:r w:rsidR="00016366" w:rsidRPr="003D1D76">
        <w:rPr>
          <w:rStyle w:val="ui-provider"/>
          <w:b/>
          <w:bCs/>
          <w:i/>
          <w:iCs/>
        </w:rPr>
        <w:t xml:space="preserve"> Figure 2.  </w:t>
      </w:r>
      <w:r w:rsidRPr="003D1D76">
        <w:rPr>
          <w:rStyle w:val="ui-provider"/>
          <w:b/>
          <w:bCs/>
          <w:i/>
          <w:iCs/>
        </w:rPr>
        <w:t xml:space="preserve">White papers </w:t>
      </w:r>
      <w:r w:rsidR="009919E2" w:rsidRPr="003D1D76">
        <w:rPr>
          <w:rStyle w:val="ui-provider"/>
          <w:b/>
          <w:bCs/>
          <w:i/>
          <w:iCs/>
        </w:rPr>
        <w:t xml:space="preserve">that </w:t>
      </w:r>
      <w:r w:rsidRPr="003D1D76">
        <w:rPr>
          <w:rStyle w:val="ui-provider"/>
          <w:b/>
          <w:bCs/>
          <w:i/>
          <w:iCs/>
        </w:rPr>
        <w:t>addres</w:t>
      </w:r>
      <w:r w:rsidR="009919E2" w:rsidRPr="003D1D76">
        <w:rPr>
          <w:rStyle w:val="ui-provider"/>
          <w:b/>
          <w:bCs/>
          <w:i/>
          <w:iCs/>
        </w:rPr>
        <w:t xml:space="preserve">s </w:t>
      </w:r>
      <w:r w:rsidR="00740D81" w:rsidRPr="003D1D76">
        <w:rPr>
          <w:rStyle w:val="ui-provider"/>
          <w:b/>
          <w:bCs/>
          <w:i/>
          <w:iCs/>
        </w:rPr>
        <w:t xml:space="preserve">TA2 or </w:t>
      </w:r>
      <w:r w:rsidR="00694B97">
        <w:rPr>
          <w:rStyle w:val="ui-provider"/>
          <w:b/>
          <w:bCs/>
          <w:i/>
          <w:iCs/>
        </w:rPr>
        <w:t>shaded components from TA1 will not be considered for FY25</w:t>
      </w:r>
      <w:r w:rsidR="001172D0">
        <w:rPr>
          <w:rStyle w:val="ui-provider"/>
          <w:b/>
          <w:bCs/>
          <w:i/>
          <w:iCs/>
        </w:rPr>
        <w:t xml:space="preserve"> and FY26</w:t>
      </w:r>
      <w:r w:rsidR="00694B97">
        <w:rPr>
          <w:rStyle w:val="ui-provider"/>
          <w:b/>
          <w:bCs/>
          <w:i/>
          <w:iCs/>
        </w:rPr>
        <w:t>.</w:t>
      </w:r>
    </w:p>
    <w:p w14:paraId="02B7005B" w14:textId="2C5B4048" w:rsidR="00595538" w:rsidRDefault="00595538" w:rsidP="07848CEB">
      <w:pPr>
        <w:shd w:val="clear" w:color="auto" w:fill="FFFFFF" w:themeFill="background1"/>
        <w:spacing w:before="100" w:beforeAutospacing="1" w:after="100" w:afterAutospacing="1"/>
        <w:jc w:val="both"/>
        <w:rPr>
          <w:b/>
          <w:bCs/>
        </w:rPr>
      </w:pPr>
      <w:r>
        <w:rPr>
          <w:rStyle w:val="normaltextrun"/>
          <w:rFonts w:eastAsiaTheme="majorEastAsia"/>
          <w:b/>
          <w:bCs/>
          <w:color w:val="000000"/>
          <w:bdr w:val="none" w:sz="0" w:space="0" w:color="auto" w:frame="1"/>
        </w:rPr>
        <w:t xml:space="preserve">Technical Area 2: </w:t>
      </w:r>
      <w:r w:rsidRPr="00FD410E">
        <w:rPr>
          <w:rStyle w:val="normaltextrun"/>
          <w:rFonts w:eastAsiaTheme="majorEastAsia"/>
          <w:b/>
          <w:bCs/>
          <w:color w:val="000000"/>
          <w:bdr w:val="none" w:sz="0" w:space="0" w:color="auto" w:frame="1"/>
        </w:rPr>
        <w:t>Decentralized Execution of Distributed C2 Workflows</w:t>
      </w:r>
    </w:p>
    <w:p w14:paraId="39C42F1D" w14:textId="261D3818" w:rsidR="002E1927" w:rsidRDefault="00905E16" w:rsidP="00C5106F">
      <w:pPr>
        <w:pStyle w:val="NoSpacing"/>
        <w:spacing w:line="259" w:lineRule="auto"/>
        <w:jc w:val="both"/>
        <w:rPr>
          <w:rStyle w:val="normaltextrun"/>
          <w:rFonts w:ascii="Times New Roman" w:hAnsi="Times New Roman" w:cs="Times New Roman"/>
          <w:sz w:val="24"/>
          <w:szCs w:val="24"/>
          <w:bdr w:val="none" w:sz="0" w:space="0" w:color="auto" w:frame="1"/>
        </w:rPr>
      </w:pPr>
      <w:r>
        <w:rPr>
          <w:rStyle w:val="normaltextrun"/>
          <w:rFonts w:ascii="Times New Roman" w:eastAsiaTheme="majorEastAsia" w:hAnsi="Times New Roman" w:cs="Times New Roman"/>
          <w:color w:val="000000"/>
          <w:sz w:val="24"/>
          <w:szCs w:val="24"/>
          <w:bdr w:val="none" w:sz="0" w:space="0" w:color="auto" w:frame="1"/>
        </w:rPr>
        <w:t>T</w:t>
      </w:r>
      <w:r w:rsidR="00DC5B1E" w:rsidRPr="00C5106F">
        <w:rPr>
          <w:rStyle w:val="normaltextrun"/>
          <w:rFonts w:ascii="Times New Roman" w:eastAsiaTheme="majorEastAsia" w:hAnsi="Times New Roman" w:cs="Times New Roman"/>
          <w:color w:val="000000"/>
          <w:sz w:val="24"/>
          <w:szCs w:val="24"/>
          <w:bdr w:val="none" w:sz="0" w:space="0" w:color="auto" w:frame="1"/>
        </w:rPr>
        <w:t>his technical area</w:t>
      </w:r>
      <w:r w:rsidR="00345EF9" w:rsidRPr="00C5106F">
        <w:rPr>
          <w:rStyle w:val="normaltextrun"/>
          <w:rFonts w:ascii="Times New Roman" w:eastAsiaTheme="majorEastAsia" w:hAnsi="Times New Roman" w:cs="Times New Roman"/>
          <w:b/>
          <w:bCs/>
          <w:color w:val="000000"/>
          <w:sz w:val="24"/>
          <w:szCs w:val="24"/>
          <w:bdr w:val="none" w:sz="0" w:space="0" w:color="auto" w:frame="1"/>
        </w:rPr>
        <w:t xml:space="preserve"> </w:t>
      </w:r>
      <w:r w:rsidR="00345EF9" w:rsidRPr="00C5106F">
        <w:rPr>
          <w:rFonts w:ascii="Times New Roman" w:hAnsi="Times New Roman" w:cs="Times New Roman"/>
          <w:sz w:val="24"/>
          <w:szCs w:val="24"/>
        </w:rPr>
        <w:t xml:space="preserve">will focus on development with a distributed system of systems approach. We are seeking </w:t>
      </w:r>
      <w:r>
        <w:rPr>
          <w:rFonts w:ascii="Times New Roman" w:hAnsi="Times New Roman" w:cs="Times New Roman"/>
          <w:sz w:val="24"/>
          <w:szCs w:val="24"/>
        </w:rPr>
        <w:t>comp</w:t>
      </w:r>
      <w:r w:rsidR="00623898">
        <w:rPr>
          <w:rFonts w:ascii="Times New Roman" w:hAnsi="Times New Roman" w:cs="Times New Roman"/>
          <w:sz w:val="24"/>
          <w:szCs w:val="24"/>
        </w:rPr>
        <w:t>o</w:t>
      </w:r>
      <w:r>
        <w:rPr>
          <w:rFonts w:ascii="Times New Roman" w:hAnsi="Times New Roman" w:cs="Times New Roman"/>
          <w:sz w:val="24"/>
          <w:szCs w:val="24"/>
        </w:rPr>
        <w:t>nents</w:t>
      </w:r>
      <w:r w:rsidR="00345EF9" w:rsidRPr="00C5106F">
        <w:rPr>
          <w:rFonts w:ascii="Times New Roman" w:hAnsi="Times New Roman" w:cs="Times New Roman"/>
          <w:sz w:val="24"/>
          <w:szCs w:val="24"/>
        </w:rPr>
        <w:t xml:space="preserve"> that would </w:t>
      </w:r>
      <w:r w:rsidR="00623898">
        <w:rPr>
          <w:rFonts w:ascii="Times New Roman" w:hAnsi="Times New Roman" w:cs="Times New Roman"/>
          <w:sz w:val="24"/>
          <w:szCs w:val="24"/>
        </w:rPr>
        <w:t>enable an</w:t>
      </w:r>
      <w:r w:rsidR="00345EF9" w:rsidRPr="00C5106F">
        <w:rPr>
          <w:rFonts w:ascii="Times New Roman" w:hAnsi="Times New Roman" w:cs="Times New Roman"/>
          <w:sz w:val="24"/>
          <w:szCs w:val="24"/>
        </w:rPr>
        <w:t xml:space="preserve"> orchestration logic to replace the manual lift of coordinating COD mission threads across </w:t>
      </w:r>
      <w:r w:rsidR="00DC5B1E" w:rsidRPr="00C5106F">
        <w:rPr>
          <w:rFonts w:ascii="Times New Roman" w:hAnsi="Times New Roman" w:cs="Times New Roman"/>
          <w:sz w:val="24"/>
          <w:szCs w:val="24"/>
        </w:rPr>
        <w:t>a contested distributed battlespace</w:t>
      </w:r>
      <w:r w:rsidR="00345EF9" w:rsidRPr="00C5106F">
        <w:rPr>
          <w:rFonts w:ascii="Times New Roman" w:hAnsi="Times New Roman" w:cs="Times New Roman"/>
          <w:sz w:val="24"/>
          <w:szCs w:val="24"/>
        </w:rPr>
        <w:t xml:space="preserve">. </w:t>
      </w:r>
      <w:r w:rsidR="00177E4D">
        <w:rPr>
          <w:rFonts w:ascii="Times New Roman" w:hAnsi="Times New Roman" w:cs="Times New Roman"/>
          <w:sz w:val="24"/>
          <w:szCs w:val="24"/>
        </w:rPr>
        <w:t>The i</w:t>
      </w:r>
      <w:r w:rsidR="00345EF9" w:rsidRPr="00C5106F">
        <w:rPr>
          <w:rFonts w:ascii="Times New Roman" w:hAnsi="Times New Roman" w:cs="Times New Roman"/>
          <w:sz w:val="24"/>
          <w:szCs w:val="24"/>
        </w:rPr>
        <w:t xml:space="preserve">ntent of each mission thread is a key input to apply a priority schema across multiple mission threads in execution.   An example of intent for a dynamic targeting mission thread is the defined outcome of completing all fixed low priority targets in under x hours.  The system would </w:t>
      </w:r>
      <w:r w:rsidR="003B715D">
        <w:rPr>
          <w:rFonts w:ascii="Times New Roman" w:hAnsi="Times New Roman" w:cs="Times New Roman"/>
          <w:sz w:val="24"/>
          <w:szCs w:val="24"/>
        </w:rPr>
        <w:t>propagate</w:t>
      </w:r>
      <w:r w:rsidR="004857FA">
        <w:rPr>
          <w:rFonts w:ascii="Times New Roman" w:hAnsi="Times New Roman" w:cs="Times New Roman"/>
          <w:sz w:val="24"/>
          <w:szCs w:val="24"/>
        </w:rPr>
        <w:t xml:space="preserve"> this intent to the workflows that </w:t>
      </w:r>
      <w:r w:rsidR="003B715D">
        <w:rPr>
          <w:rFonts w:ascii="Times New Roman" w:hAnsi="Times New Roman" w:cs="Times New Roman"/>
          <w:sz w:val="24"/>
          <w:szCs w:val="24"/>
        </w:rPr>
        <w:t>maintain</w:t>
      </w:r>
      <w:r w:rsidR="00345EF9" w:rsidRPr="00C5106F">
        <w:rPr>
          <w:rFonts w:ascii="Times New Roman" w:hAnsi="Times New Roman" w:cs="Times New Roman"/>
          <w:sz w:val="24"/>
          <w:szCs w:val="24"/>
        </w:rPr>
        <w:t xml:space="preserve"> the ability to re-route tasks and reaggregate resources to meet this intent, while optimizing for </w:t>
      </w:r>
      <w:r w:rsidR="00937858">
        <w:rPr>
          <w:rFonts w:ascii="Times New Roman" w:hAnsi="Times New Roman" w:cs="Times New Roman"/>
          <w:sz w:val="24"/>
          <w:szCs w:val="24"/>
        </w:rPr>
        <w:t>additional</w:t>
      </w:r>
      <w:r w:rsidR="00345EF9" w:rsidRPr="00C5106F">
        <w:rPr>
          <w:rFonts w:ascii="Times New Roman" w:hAnsi="Times New Roman" w:cs="Times New Roman"/>
          <w:sz w:val="24"/>
          <w:szCs w:val="24"/>
        </w:rPr>
        <w:t xml:space="preserve"> system criteria.</w:t>
      </w:r>
      <w:r w:rsidR="00C5106F" w:rsidRPr="00C5106F">
        <w:rPr>
          <w:rFonts w:ascii="Times New Roman" w:hAnsi="Times New Roman" w:cs="Times New Roman"/>
          <w:sz w:val="24"/>
          <w:szCs w:val="24"/>
        </w:rPr>
        <w:t xml:space="preserve"> </w:t>
      </w:r>
      <w:r w:rsidR="00C5106F" w:rsidRPr="00C5106F">
        <w:rPr>
          <w:rStyle w:val="normaltextrun"/>
          <w:rFonts w:ascii="Times New Roman" w:hAnsi="Times New Roman" w:cs="Times New Roman"/>
          <w:sz w:val="24"/>
          <w:szCs w:val="24"/>
          <w:bdr w:val="none" w:sz="0" w:space="0" w:color="auto" w:frame="1"/>
        </w:rPr>
        <w:t>This</w:t>
      </w:r>
      <w:r w:rsidR="00C5106F" w:rsidRPr="00934730">
        <w:rPr>
          <w:rStyle w:val="normaltextrun"/>
          <w:rFonts w:ascii="Times New Roman" w:hAnsi="Times New Roman" w:cs="Times New Roman"/>
          <w:sz w:val="24"/>
          <w:szCs w:val="24"/>
          <w:bdr w:val="none" w:sz="0" w:space="0" w:color="auto" w:frame="1"/>
        </w:rPr>
        <w:t xml:space="preserve"> </w:t>
      </w:r>
      <w:r w:rsidR="00B761CC">
        <w:rPr>
          <w:rStyle w:val="normaltextrun"/>
          <w:rFonts w:ascii="Times New Roman" w:hAnsi="Times New Roman" w:cs="Times New Roman"/>
          <w:sz w:val="24"/>
          <w:szCs w:val="24"/>
          <w:bdr w:val="none" w:sz="0" w:space="0" w:color="auto" w:frame="1"/>
        </w:rPr>
        <w:t xml:space="preserve">technical area should </w:t>
      </w:r>
      <w:r w:rsidR="00412FD0">
        <w:rPr>
          <w:rStyle w:val="normaltextrun"/>
          <w:rFonts w:ascii="Times New Roman" w:hAnsi="Times New Roman" w:cs="Times New Roman"/>
          <w:sz w:val="24"/>
          <w:szCs w:val="24"/>
          <w:bdr w:val="none" w:sz="0" w:space="0" w:color="auto" w:frame="1"/>
        </w:rPr>
        <w:t>maintain a focus on execution while possessing a capability</w:t>
      </w:r>
      <w:r w:rsidR="00C5106F" w:rsidRPr="00934730">
        <w:rPr>
          <w:rStyle w:val="normaltextrun"/>
          <w:rFonts w:ascii="Times New Roman" w:hAnsi="Times New Roman" w:cs="Times New Roman"/>
          <w:sz w:val="24"/>
          <w:szCs w:val="24"/>
          <w:bdr w:val="none" w:sz="0" w:space="0" w:color="auto" w:frame="1"/>
        </w:rPr>
        <w:t xml:space="preserve"> to capture the behavior of the C2 </w:t>
      </w:r>
      <w:r w:rsidR="007A1D19" w:rsidRPr="00934730">
        <w:rPr>
          <w:rStyle w:val="normaltextrun"/>
          <w:rFonts w:ascii="Times New Roman" w:hAnsi="Times New Roman" w:cs="Times New Roman"/>
          <w:sz w:val="24"/>
          <w:szCs w:val="24"/>
          <w:bdr w:val="none" w:sz="0" w:space="0" w:color="auto" w:frame="1"/>
        </w:rPr>
        <w:t xml:space="preserve">system </w:t>
      </w:r>
      <w:r w:rsidR="007A1D19">
        <w:rPr>
          <w:rStyle w:val="normaltextrun"/>
          <w:rFonts w:ascii="Times New Roman" w:hAnsi="Times New Roman" w:cs="Times New Roman"/>
          <w:sz w:val="24"/>
          <w:szCs w:val="24"/>
          <w:bdr w:val="none" w:sz="0" w:space="0" w:color="auto" w:frame="1"/>
        </w:rPr>
        <w:t>through</w:t>
      </w:r>
      <w:r w:rsidR="00412FD0">
        <w:rPr>
          <w:rStyle w:val="normaltextrun"/>
          <w:rFonts w:ascii="Times New Roman" w:hAnsi="Times New Roman" w:cs="Times New Roman"/>
          <w:sz w:val="24"/>
          <w:szCs w:val="24"/>
          <w:bdr w:val="none" w:sz="0" w:space="0" w:color="auto" w:frame="1"/>
        </w:rPr>
        <w:t xml:space="preserve"> simulation of </w:t>
      </w:r>
      <w:r w:rsidR="00F82F85">
        <w:rPr>
          <w:rStyle w:val="normaltextrun"/>
          <w:rFonts w:ascii="Times New Roman" w:hAnsi="Times New Roman" w:cs="Times New Roman"/>
          <w:sz w:val="24"/>
          <w:szCs w:val="24"/>
          <w:bdr w:val="none" w:sz="0" w:space="0" w:color="auto" w:frame="1"/>
        </w:rPr>
        <w:t>scenario that include degradation</w:t>
      </w:r>
      <w:r w:rsidR="00400034">
        <w:rPr>
          <w:rStyle w:val="normaltextrun"/>
          <w:rFonts w:ascii="Times New Roman" w:hAnsi="Times New Roman" w:cs="Times New Roman"/>
          <w:sz w:val="24"/>
          <w:szCs w:val="24"/>
          <w:bdr w:val="none" w:sz="0" w:space="0" w:color="auto" w:frame="1"/>
        </w:rPr>
        <w:t xml:space="preserve">s to </w:t>
      </w:r>
      <w:r w:rsidR="00F86F86">
        <w:rPr>
          <w:rStyle w:val="normaltextrun"/>
          <w:rFonts w:ascii="Times New Roman" w:hAnsi="Times New Roman" w:cs="Times New Roman"/>
          <w:sz w:val="24"/>
          <w:szCs w:val="24"/>
          <w:bdr w:val="none" w:sz="0" w:space="0" w:color="auto" w:frame="1"/>
        </w:rPr>
        <w:t xml:space="preserve">test system components such as </w:t>
      </w:r>
      <w:r w:rsidR="00C5106F" w:rsidRPr="00934730">
        <w:rPr>
          <w:rStyle w:val="normaltextrun"/>
          <w:rFonts w:ascii="Times New Roman" w:hAnsi="Times New Roman" w:cs="Times New Roman"/>
          <w:sz w:val="24"/>
          <w:szCs w:val="24"/>
          <w:bdr w:val="none" w:sz="0" w:space="0" w:color="auto" w:frame="1"/>
        </w:rPr>
        <w:t xml:space="preserve">resource </w:t>
      </w:r>
      <w:r w:rsidR="00136B4A">
        <w:rPr>
          <w:rStyle w:val="normaltextrun"/>
          <w:rFonts w:ascii="Times New Roman" w:hAnsi="Times New Roman" w:cs="Times New Roman"/>
          <w:sz w:val="24"/>
          <w:szCs w:val="24"/>
          <w:bdr w:val="none" w:sz="0" w:space="0" w:color="auto" w:frame="1"/>
        </w:rPr>
        <w:t xml:space="preserve">and task </w:t>
      </w:r>
      <w:r w:rsidR="00C5106F" w:rsidRPr="00934730">
        <w:rPr>
          <w:rStyle w:val="normaltextrun"/>
          <w:rFonts w:ascii="Times New Roman" w:hAnsi="Times New Roman" w:cs="Times New Roman"/>
          <w:sz w:val="24"/>
          <w:szCs w:val="24"/>
          <w:bdr w:val="none" w:sz="0" w:space="0" w:color="auto" w:frame="1"/>
        </w:rPr>
        <w:t>allocation optimizations</w:t>
      </w:r>
      <w:r w:rsidR="00F86F86">
        <w:rPr>
          <w:rStyle w:val="normaltextrun"/>
          <w:rFonts w:ascii="Times New Roman" w:hAnsi="Times New Roman" w:cs="Times New Roman"/>
          <w:sz w:val="24"/>
          <w:szCs w:val="24"/>
          <w:bdr w:val="none" w:sz="0" w:space="0" w:color="auto" w:frame="1"/>
        </w:rPr>
        <w:t>.</w:t>
      </w:r>
    </w:p>
    <w:p w14:paraId="3AB940AD" w14:textId="77777777" w:rsidR="00A45238" w:rsidRDefault="00A45238" w:rsidP="00345EF9">
      <w:pPr>
        <w:jc w:val="both"/>
      </w:pPr>
    </w:p>
    <w:p w14:paraId="47C5928F" w14:textId="35DF77AB" w:rsidR="00AC6C3D" w:rsidRDefault="00AC6C3D" w:rsidP="00345EF9">
      <w:pPr>
        <w:jc w:val="both"/>
        <w:rPr>
          <w:rStyle w:val="normaltextrun"/>
          <w:color w:val="000000"/>
          <w:shd w:val="clear" w:color="auto" w:fill="FFFFFF"/>
        </w:rPr>
      </w:pPr>
      <w:r>
        <w:rPr>
          <w:rStyle w:val="normaltextrun"/>
          <w:color w:val="000000"/>
          <w:shd w:val="clear" w:color="auto" w:fill="FFFFFF"/>
        </w:rPr>
        <w:t xml:space="preserve">Each of the following components </w:t>
      </w:r>
      <w:r w:rsidR="006D381A">
        <w:rPr>
          <w:rStyle w:val="normaltextrun"/>
          <w:color w:val="000000"/>
          <w:shd w:val="clear" w:color="auto" w:fill="FFFFFF"/>
        </w:rPr>
        <w:t xml:space="preserve">should output sets of </w:t>
      </w:r>
      <w:r w:rsidRPr="003F3900">
        <w:rPr>
          <w:rStyle w:val="normaltextrun"/>
          <w:color w:val="000000"/>
          <w:shd w:val="clear" w:color="auto" w:fill="FFFFFF"/>
        </w:rPr>
        <w:t>stat</w:t>
      </w:r>
      <w:r>
        <w:rPr>
          <w:rStyle w:val="normaltextrun"/>
          <w:color w:val="000000"/>
          <w:shd w:val="clear" w:color="auto" w:fill="FFFFFF"/>
        </w:rPr>
        <w:t>i</w:t>
      </w:r>
      <w:r w:rsidRPr="003F3900">
        <w:rPr>
          <w:rStyle w:val="normaltextrun"/>
          <w:color w:val="000000"/>
          <w:shd w:val="clear" w:color="auto" w:fill="FFFFFF"/>
        </w:rPr>
        <w:t>s</w:t>
      </w:r>
      <w:r>
        <w:rPr>
          <w:rStyle w:val="normaltextrun"/>
          <w:color w:val="000000"/>
          <w:shd w:val="clear" w:color="auto" w:fill="FFFFFF"/>
        </w:rPr>
        <w:t>tics</w:t>
      </w:r>
      <w:r w:rsidRPr="003F3900">
        <w:rPr>
          <w:rStyle w:val="normaltextrun"/>
          <w:color w:val="000000"/>
          <w:shd w:val="clear" w:color="auto" w:fill="FFFFFF"/>
        </w:rPr>
        <w:t xml:space="preserve"> and</w:t>
      </w:r>
      <w:r w:rsidR="006D381A">
        <w:rPr>
          <w:rStyle w:val="normaltextrun"/>
          <w:color w:val="000000"/>
          <w:shd w:val="clear" w:color="auto" w:fill="FFFFFF"/>
        </w:rPr>
        <w:t xml:space="preserve"> </w:t>
      </w:r>
      <w:r w:rsidRPr="003F3900">
        <w:rPr>
          <w:rStyle w:val="normaltextrun"/>
          <w:color w:val="000000"/>
          <w:shd w:val="clear" w:color="auto" w:fill="FFFFFF"/>
        </w:rPr>
        <w:t>metrics</w:t>
      </w:r>
      <w:r>
        <w:rPr>
          <w:rStyle w:val="normaltextrun"/>
          <w:color w:val="000000"/>
          <w:shd w:val="clear" w:color="auto" w:fill="FFFFFF"/>
        </w:rPr>
        <w:t>,</w:t>
      </w:r>
      <w:r w:rsidRPr="003F3900">
        <w:rPr>
          <w:rStyle w:val="normaltextrun"/>
          <w:color w:val="000000"/>
          <w:shd w:val="clear" w:color="auto" w:fill="FFFFFF"/>
        </w:rPr>
        <w:t xml:space="preserve"> such as utilization and efficiency</w:t>
      </w:r>
      <w:r>
        <w:rPr>
          <w:rStyle w:val="normaltextrun"/>
          <w:color w:val="000000"/>
          <w:shd w:val="clear" w:color="auto" w:fill="FFFFFF"/>
        </w:rPr>
        <w:t>,</w:t>
      </w:r>
      <w:r w:rsidRPr="003F3900">
        <w:rPr>
          <w:rStyle w:val="normaltextrun"/>
          <w:color w:val="000000"/>
          <w:shd w:val="clear" w:color="auto" w:fill="FFFFFF"/>
        </w:rPr>
        <w:t xml:space="preserve"> to monitor and analyze the performance and behavior of </w:t>
      </w:r>
      <w:r w:rsidR="006D381A">
        <w:rPr>
          <w:rStyle w:val="normaltextrun"/>
          <w:color w:val="000000"/>
          <w:shd w:val="clear" w:color="auto" w:fill="FFFFFF"/>
        </w:rPr>
        <w:t>the</w:t>
      </w:r>
      <w:r w:rsidRPr="003F3900">
        <w:rPr>
          <w:rStyle w:val="normaltextrun"/>
          <w:color w:val="000000"/>
          <w:shd w:val="clear" w:color="auto" w:fill="FFFFFF"/>
        </w:rPr>
        <w:t xml:space="preserve"> system. </w:t>
      </w:r>
      <w:r w:rsidR="00A02185">
        <w:rPr>
          <w:rStyle w:val="normaltextrun"/>
          <w:color w:val="000000"/>
          <w:shd w:val="clear" w:color="auto" w:fill="FFFFFF"/>
        </w:rPr>
        <w:t>The decentralized C2 framework should enable the aggregation of</w:t>
      </w:r>
      <w:r w:rsidRPr="003F3900">
        <w:rPr>
          <w:rStyle w:val="normaltextrun"/>
          <w:color w:val="000000"/>
          <w:shd w:val="clear" w:color="auto" w:fill="FFFFFF"/>
        </w:rPr>
        <w:t xml:space="preserve"> raw data to generate statistics over specific time intervals. </w:t>
      </w:r>
      <w:r w:rsidR="003145F9">
        <w:rPr>
          <w:rStyle w:val="normaltextrun"/>
          <w:color w:val="000000"/>
          <w:shd w:val="clear" w:color="auto" w:fill="FFFFFF"/>
        </w:rPr>
        <w:t xml:space="preserve">The </w:t>
      </w:r>
      <w:r w:rsidR="00AF40E7">
        <w:rPr>
          <w:rStyle w:val="normaltextrun"/>
          <w:color w:val="000000"/>
          <w:shd w:val="clear" w:color="auto" w:fill="FFFFFF"/>
        </w:rPr>
        <w:t>focus should be to d</w:t>
      </w:r>
      <w:r w:rsidRPr="003F3900">
        <w:rPr>
          <w:rStyle w:val="normaltextrun"/>
          <w:color w:val="000000"/>
          <w:shd w:val="clear" w:color="auto" w:fill="FFFFFF"/>
        </w:rPr>
        <w:t xml:space="preserve">isplay real-time </w:t>
      </w:r>
      <w:r w:rsidR="00AF40E7">
        <w:rPr>
          <w:rStyle w:val="normaltextrun"/>
          <w:color w:val="000000"/>
          <w:shd w:val="clear" w:color="auto" w:fill="FFFFFF"/>
        </w:rPr>
        <w:t>data</w:t>
      </w:r>
      <w:r w:rsidRPr="003F3900">
        <w:rPr>
          <w:rStyle w:val="normaltextrun"/>
          <w:color w:val="000000"/>
          <w:shd w:val="clear" w:color="auto" w:fill="FFFFFF"/>
        </w:rPr>
        <w:t xml:space="preserve"> through visualizations such as charts, graphs, and tables</w:t>
      </w:r>
      <w:r w:rsidR="00AB6B49">
        <w:rPr>
          <w:rStyle w:val="normaltextrun"/>
          <w:color w:val="000000"/>
          <w:shd w:val="clear" w:color="auto" w:fill="FFFFFF"/>
        </w:rPr>
        <w:t>, while capturing</w:t>
      </w:r>
      <w:r>
        <w:rPr>
          <w:rStyle w:val="normaltextrun"/>
          <w:color w:val="000000"/>
          <w:shd w:val="clear" w:color="auto" w:fill="FFFFFF"/>
        </w:rPr>
        <w:t xml:space="preserve"> behavior of system </w:t>
      </w:r>
      <w:r w:rsidR="00AB6B49">
        <w:rPr>
          <w:rStyle w:val="normaltextrun"/>
          <w:color w:val="000000"/>
          <w:shd w:val="clear" w:color="auto" w:fill="FFFFFF"/>
        </w:rPr>
        <w:t>through archived reports</w:t>
      </w:r>
      <w:r>
        <w:rPr>
          <w:rStyle w:val="normaltextrun"/>
          <w:color w:val="000000"/>
          <w:shd w:val="clear" w:color="auto" w:fill="FFFFFF"/>
        </w:rPr>
        <w:t>.</w:t>
      </w:r>
    </w:p>
    <w:p w14:paraId="056D6B30" w14:textId="77777777" w:rsidR="00BE4B9A" w:rsidRDefault="00BE4B9A" w:rsidP="00345EF9">
      <w:pPr>
        <w:jc w:val="both"/>
        <w:rPr>
          <w:rStyle w:val="normaltextrun"/>
          <w:color w:val="000000"/>
          <w:shd w:val="clear" w:color="auto" w:fill="FFFFFF"/>
        </w:rPr>
      </w:pPr>
    </w:p>
    <w:p w14:paraId="3F408F6E" w14:textId="77777777" w:rsidR="00BE4B9A" w:rsidRDefault="00BE4B9A" w:rsidP="00345EF9">
      <w:pPr>
        <w:jc w:val="both"/>
      </w:pPr>
    </w:p>
    <w:p w14:paraId="0EDCC517" w14:textId="679412BD" w:rsidR="00345EF9" w:rsidRPr="00DE50B5" w:rsidRDefault="00A45238" w:rsidP="00DE50B5">
      <w:pPr>
        <w:shd w:val="clear" w:color="auto" w:fill="FFFFFF" w:themeFill="background1"/>
        <w:spacing w:before="100" w:beforeAutospacing="1" w:after="100" w:afterAutospacing="1"/>
        <w:jc w:val="both"/>
        <w:rPr>
          <w:rStyle w:val="normaltextrun"/>
          <w:b/>
          <w:bCs/>
        </w:rPr>
      </w:pPr>
      <w:r w:rsidRPr="00CB6D61">
        <w:rPr>
          <w:b/>
          <w:bCs/>
        </w:rPr>
        <w:lastRenderedPageBreak/>
        <w:t>Detailed description of TA</w:t>
      </w:r>
      <w:r>
        <w:rPr>
          <w:b/>
          <w:bCs/>
        </w:rPr>
        <w:t>2</w:t>
      </w:r>
      <w:r w:rsidRPr="00CB6D61">
        <w:rPr>
          <w:b/>
          <w:bCs/>
        </w:rPr>
        <w:t xml:space="preserve"> components</w:t>
      </w:r>
      <w:r w:rsidR="0015224D">
        <w:rPr>
          <w:b/>
          <w:bCs/>
        </w:rPr>
        <w:t xml:space="preserve"> the Government is </w:t>
      </w:r>
      <w:r w:rsidR="004B5122">
        <w:rPr>
          <w:b/>
          <w:bCs/>
        </w:rPr>
        <w:t xml:space="preserve">NOT </w:t>
      </w:r>
      <w:r w:rsidR="0015224D">
        <w:rPr>
          <w:b/>
          <w:bCs/>
        </w:rPr>
        <w:t>interested in for this BAA</w:t>
      </w:r>
      <w:r w:rsidRPr="00CB6D61">
        <w:rPr>
          <w:b/>
          <w:bCs/>
        </w:rPr>
        <w:t>:</w:t>
      </w:r>
    </w:p>
    <w:p w14:paraId="3FA31215" w14:textId="77777777" w:rsidR="004B5122" w:rsidRDefault="004B5122" w:rsidP="004B5122">
      <w:pPr>
        <w:pStyle w:val="NoSpacing"/>
        <w:numPr>
          <w:ilvl w:val="0"/>
          <w:numId w:val="39"/>
        </w:numPr>
        <w:spacing w:line="259" w:lineRule="auto"/>
        <w:jc w:val="both"/>
        <w:rPr>
          <w:rStyle w:val="normaltextrun"/>
          <w:rFonts w:ascii="Times New Roman" w:eastAsiaTheme="majorEastAsia" w:hAnsi="Times New Roman" w:cs="Times New Roman"/>
          <w:b/>
          <w:bCs/>
          <w:color w:val="000000"/>
          <w:sz w:val="24"/>
          <w:szCs w:val="24"/>
          <w:bdr w:val="none" w:sz="0" w:space="0" w:color="auto" w:frame="1"/>
        </w:rPr>
      </w:pPr>
      <w:r w:rsidRPr="00B3530C">
        <w:rPr>
          <w:rStyle w:val="normaltextrun"/>
          <w:rFonts w:ascii="Times New Roman" w:eastAsiaTheme="majorEastAsia" w:hAnsi="Times New Roman" w:cs="Times New Roman"/>
          <w:b/>
          <w:bCs/>
          <w:color w:val="000000"/>
          <w:sz w:val="24"/>
          <w:szCs w:val="24"/>
          <w:bdr w:val="none" w:sz="0" w:space="0" w:color="auto" w:frame="1"/>
        </w:rPr>
        <w:t>Resource Manage</w:t>
      </w:r>
      <w:r>
        <w:rPr>
          <w:rStyle w:val="normaltextrun"/>
          <w:rFonts w:ascii="Times New Roman" w:eastAsiaTheme="majorEastAsia" w:hAnsi="Times New Roman" w:cs="Times New Roman"/>
          <w:b/>
          <w:bCs/>
          <w:color w:val="000000"/>
          <w:sz w:val="24"/>
          <w:szCs w:val="24"/>
          <w:bdr w:val="none" w:sz="0" w:space="0" w:color="auto" w:frame="1"/>
        </w:rPr>
        <w:t xml:space="preserve">ment (TA2) – </w:t>
      </w:r>
      <w:r w:rsidRPr="003F3900">
        <w:rPr>
          <w:rStyle w:val="normaltextrun"/>
          <w:rFonts w:ascii="Times New Roman" w:hAnsi="Times New Roman" w:cs="Times New Roman"/>
          <w:color w:val="000000"/>
          <w:sz w:val="24"/>
          <w:szCs w:val="24"/>
          <w:bdr w:val="none" w:sz="0" w:space="0" w:color="auto" w:frame="1"/>
        </w:rPr>
        <w:t xml:space="preserve">Account for utilization rates, monitoring, allocation, and availability of resources within the system to include but not limited to people, hardware, communication links. </w:t>
      </w:r>
      <w:r>
        <w:rPr>
          <w:rStyle w:val="normaltextrun"/>
          <w:rFonts w:ascii="Times New Roman" w:hAnsi="Times New Roman" w:cs="Times New Roman"/>
          <w:color w:val="000000"/>
          <w:sz w:val="24"/>
          <w:szCs w:val="24"/>
          <w:bdr w:val="none" w:sz="0" w:space="0" w:color="auto" w:frame="1"/>
        </w:rPr>
        <w:t>Should a</w:t>
      </w:r>
      <w:r w:rsidRPr="003F3900">
        <w:rPr>
          <w:rStyle w:val="normaltextrun"/>
          <w:rFonts w:ascii="Times New Roman" w:hAnsi="Times New Roman" w:cs="Times New Roman"/>
          <w:color w:val="000000"/>
          <w:sz w:val="24"/>
          <w:szCs w:val="24"/>
          <w:bdr w:val="none" w:sz="0" w:space="0" w:color="auto" w:frame="1"/>
        </w:rPr>
        <w:t xml:space="preserve">ssess </w:t>
      </w:r>
      <w:r>
        <w:rPr>
          <w:rStyle w:val="normaltextrun"/>
          <w:rFonts w:ascii="Times New Roman" w:hAnsi="Times New Roman" w:cs="Times New Roman"/>
          <w:color w:val="000000"/>
          <w:sz w:val="24"/>
          <w:szCs w:val="24"/>
          <w:bdr w:val="none" w:sz="0" w:space="0" w:color="auto" w:frame="1"/>
        </w:rPr>
        <w:t xml:space="preserve">the </w:t>
      </w:r>
      <w:r w:rsidRPr="003F3900">
        <w:rPr>
          <w:rStyle w:val="normaltextrun"/>
          <w:rFonts w:ascii="Times New Roman" w:hAnsi="Times New Roman" w:cs="Times New Roman"/>
          <w:color w:val="000000"/>
          <w:sz w:val="24"/>
          <w:szCs w:val="24"/>
          <w:bdr w:val="none" w:sz="0" w:space="0" w:color="auto" w:frame="1"/>
        </w:rPr>
        <w:t>risks associated with resource availability and minimizes the down time.</w:t>
      </w:r>
    </w:p>
    <w:p w14:paraId="6DF98EB6" w14:textId="77777777" w:rsidR="004B5122" w:rsidRPr="003F3900" w:rsidRDefault="004B5122" w:rsidP="004B5122">
      <w:pPr>
        <w:pStyle w:val="NoSpacing"/>
        <w:numPr>
          <w:ilvl w:val="0"/>
          <w:numId w:val="39"/>
        </w:numPr>
        <w:spacing w:line="259" w:lineRule="auto"/>
        <w:jc w:val="both"/>
        <w:rPr>
          <w:rStyle w:val="normaltextrun"/>
          <w:rFonts w:ascii="Times New Roman" w:eastAsiaTheme="majorEastAsia" w:hAnsi="Times New Roman" w:cs="Times New Roman"/>
          <w:b/>
          <w:bCs/>
          <w:color w:val="000000"/>
          <w:sz w:val="24"/>
          <w:szCs w:val="24"/>
          <w:bdr w:val="none" w:sz="0" w:space="0" w:color="auto" w:frame="1"/>
        </w:rPr>
      </w:pPr>
      <w:r>
        <w:rPr>
          <w:rStyle w:val="normaltextrun"/>
          <w:rFonts w:ascii="Times New Roman" w:eastAsiaTheme="majorEastAsia" w:hAnsi="Times New Roman" w:cs="Times New Roman"/>
          <w:b/>
          <w:bCs/>
          <w:color w:val="000000"/>
          <w:sz w:val="24"/>
          <w:szCs w:val="24"/>
          <w:bdr w:val="none" w:sz="0" w:space="0" w:color="auto" w:frame="1"/>
        </w:rPr>
        <w:t xml:space="preserve">Topology Generation (TA2) – </w:t>
      </w:r>
      <w:r w:rsidRPr="003F3900">
        <w:rPr>
          <w:rStyle w:val="normaltextrun"/>
          <w:rFonts w:ascii="Times New Roman" w:hAnsi="Times New Roman" w:cs="Times New Roman"/>
          <w:color w:val="000000"/>
          <w:sz w:val="24"/>
          <w:szCs w:val="24"/>
          <w:shd w:val="clear" w:color="auto" w:fill="FFFFFF"/>
        </w:rPr>
        <w:t xml:space="preserve">Instantiation of each distributed C2 node with the necessary </w:t>
      </w:r>
      <w:r>
        <w:rPr>
          <w:rStyle w:val="normaltextrun"/>
          <w:rFonts w:ascii="Times New Roman" w:hAnsi="Times New Roman" w:cs="Times New Roman"/>
          <w:color w:val="000000"/>
          <w:sz w:val="24"/>
          <w:szCs w:val="24"/>
          <w:shd w:val="clear" w:color="auto" w:fill="FFFFFF"/>
        </w:rPr>
        <w:t xml:space="preserve">components </w:t>
      </w:r>
      <w:r w:rsidRPr="003F3900">
        <w:rPr>
          <w:rStyle w:val="normaltextrun"/>
          <w:rFonts w:ascii="Times New Roman" w:hAnsi="Times New Roman" w:cs="Times New Roman"/>
          <w:color w:val="000000"/>
          <w:sz w:val="24"/>
          <w:szCs w:val="24"/>
          <w:shd w:val="clear" w:color="auto" w:fill="FFFFFF"/>
        </w:rPr>
        <w:t>and dat</w:t>
      </w:r>
      <w:r>
        <w:rPr>
          <w:rStyle w:val="normaltextrun"/>
          <w:rFonts w:ascii="Times New Roman" w:hAnsi="Times New Roman" w:cs="Times New Roman"/>
          <w:color w:val="000000"/>
          <w:sz w:val="24"/>
          <w:szCs w:val="24"/>
          <w:shd w:val="clear" w:color="auto" w:fill="FFFFFF"/>
        </w:rPr>
        <w:t>a</w:t>
      </w:r>
      <w:r w:rsidRPr="003F3900">
        <w:rPr>
          <w:rStyle w:val="normaltextrun"/>
          <w:rFonts w:ascii="Times New Roman" w:hAnsi="Times New Roman" w:cs="Times New Roman"/>
          <w:color w:val="000000"/>
          <w:sz w:val="24"/>
          <w:szCs w:val="24"/>
          <w:shd w:val="clear" w:color="auto" w:fill="FFFFFF"/>
        </w:rPr>
        <w:t xml:space="preserve"> to orchestrate mission execution. </w:t>
      </w:r>
      <w:r>
        <w:rPr>
          <w:rStyle w:val="normaltextrun"/>
          <w:rFonts w:ascii="Times New Roman" w:hAnsi="Times New Roman" w:cs="Times New Roman"/>
          <w:color w:val="000000"/>
          <w:sz w:val="24"/>
          <w:szCs w:val="24"/>
          <w:shd w:val="clear" w:color="auto" w:fill="FFFFFF"/>
        </w:rPr>
        <w:t>Verify optimal node configurations with current network conditions to include</w:t>
      </w:r>
      <w:r w:rsidRPr="003F3900">
        <w:rPr>
          <w:rStyle w:val="normaltextrun"/>
          <w:rFonts w:ascii="Times New Roman" w:hAnsi="Times New Roman" w:cs="Times New Roman"/>
          <w:color w:val="000000"/>
          <w:sz w:val="24"/>
          <w:szCs w:val="24"/>
          <w:shd w:val="clear" w:color="auto" w:fill="FFFFFF"/>
        </w:rPr>
        <w:t xml:space="preserve"> the number and type of </w:t>
      </w:r>
      <w:r>
        <w:rPr>
          <w:rStyle w:val="normaltextrun"/>
          <w:rFonts w:ascii="Times New Roman" w:hAnsi="Times New Roman" w:cs="Times New Roman"/>
          <w:color w:val="000000"/>
          <w:sz w:val="24"/>
          <w:szCs w:val="24"/>
          <w:shd w:val="clear" w:color="auto" w:fill="FFFFFF"/>
        </w:rPr>
        <w:t xml:space="preserve">each C2 </w:t>
      </w:r>
      <w:r w:rsidRPr="003F3900">
        <w:rPr>
          <w:rStyle w:val="normaltextrun"/>
          <w:rFonts w:ascii="Times New Roman" w:hAnsi="Times New Roman" w:cs="Times New Roman"/>
          <w:color w:val="000000"/>
          <w:sz w:val="24"/>
          <w:szCs w:val="24"/>
          <w:shd w:val="clear" w:color="auto" w:fill="FFFFFF"/>
        </w:rPr>
        <w:t>node. </w:t>
      </w:r>
    </w:p>
    <w:p w14:paraId="6677398D" w14:textId="0E9E495A" w:rsidR="00642346" w:rsidRPr="004B5122" w:rsidRDefault="004B5122" w:rsidP="004B5122">
      <w:pPr>
        <w:pStyle w:val="NoSpacing"/>
        <w:numPr>
          <w:ilvl w:val="0"/>
          <w:numId w:val="39"/>
        </w:numPr>
        <w:spacing w:line="259" w:lineRule="auto"/>
        <w:jc w:val="both"/>
        <w:rPr>
          <w:rStyle w:val="normaltextrun"/>
          <w:rFonts w:ascii="Times New Roman" w:eastAsiaTheme="majorEastAsia" w:hAnsi="Times New Roman" w:cs="Times New Roman"/>
          <w:b/>
          <w:bCs/>
          <w:color w:val="000000"/>
          <w:sz w:val="24"/>
          <w:szCs w:val="24"/>
          <w:bdr w:val="none" w:sz="0" w:space="0" w:color="auto" w:frame="1"/>
        </w:rPr>
      </w:pPr>
      <w:r>
        <w:rPr>
          <w:rStyle w:val="normaltextrun"/>
          <w:rFonts w:ascii="Times New Roman" w:eastAsiaTheme="majorEastAsia" w:hAnsi="Times New Roman" w:cs="Times New Roman"/>
          <w:b/>
          <w:bCs/>
          <w:color w:val="000000"/>
          <w:sz w:val="24"/>
          <w:szCs w:val="24"/>
          <w:bdr w:val="none" w:sz="0" w:space="0" w:color="auto" w:frame="1"/>
        </w:rPr>
        <w:t xml:space="preserve">Time Management (TA2)– </w:t>
      </w:r>
      <w:r w:rsidRPr="003F3900">
        <w:rPr>
          <w:rStyle w:val="normaltextrun"/>
          <w:rFonts w:ascii="Times New Roman" w:hAnsi="Times New Roman" w:cs="Times New Roman"/>
          <w:color w:val="000000"/>
          <w:sz w:val="24"/>
          <w:szCs w:val="24"/>
          <w:shd w:val="clear" w:color="auto" w:fill="FFFFFF"/>
        </w:rPr>
        <w:t xml:space="preserve">Track the state time of nodes and workflows during execution. </w:t>
      </w:r>
      <w:r>
        <w:rPr>
          <w:rStyle w:val="normaltextrun"/>
          <w:rFonts w:ascii="Times New Roman" w:hAnsi="Times New Roman" w:cs="Times New Roman"/>
          <w:color w:val="000000"/>
          <w:sz w:val="24"/>
          <w:szCs w:val="24"/>
          <w:shd w:val="clear" w:color="auto" w:fill="FFFFFF"/>
        </w:rPr>
        <w:t>The t</w:t>
      </w:r>
      <w:r w:rsidRPr="003F3900">
        <w:rPr>
          <w:rStyle w:val="normaltextrun"/>
          <w:rFonts w:ascii="Times New Roman" w:hAnsi="Times New Roman" w:cs="Times New Roman"/>
          <w:color w:val="000000"/>
          <w:sz w:val="24"/>
          <w:szCs w:val="24"/>
          <w:shd w:val="clear" w:color="auto" w:fill="FFFFFF"/>
        </w:rPr>
        <w:t xml:space="preserve">ime manager </w:t>
      </w:r>
      <w:r>
        <w:rPr>
          <w:rStyle w:val="normaltextrun"/>
          <w:rFonts w:ascii="Times New Roman" w:hAnsi="Times New Roman" w:cs="Times New Roman"/>
          <w:color w:val="000000"/>
          <w:sz w:val="24"/>
          <w:szCs w:val="24"/>
          <w:shd w:val="clear" w:color="auto" w:fill="FFFFFF"/>
        </w:rPr>
        <w:t xml:space="preserve">should </w:t>
      </w:r>
      <w:r w:rsidRPr="003F3900">
        <w:rPr>
          <w:rStyle w:val="normaltextrun"/>
          <w:rFonts w:ascii="Times New Roman" w:hAnsi="Times New Roman" w:cs="Times New Roman"/>
          <w:color w:val="000000"/>
          <w:sz w:val="24"/>
          <w:szCs w:val="24"/>
          <w:shd w:val="clear" w:color="auto" w:fill="FFFFFF"/>
        </w:rPr>
        <w:t>synchronize clocks across CANVAS micro-services of distributed C2 system. This is essential for ensuring consistency and accuracy when a single workflow is executed by more than one C2 node.</w:t>
      </w:r>
    </w:p>
    <w:p w14:paraId="3F037171" w14:textId="3FACE26D" w:rsidR="005B4172" w:rsidRPr="003F3900" w:rsidRDefault="00AB6B49" w:rsidP="00B3530C">
      <w:pPr>
        <w:pStyle w:val="NoSpacing"/>
        <w:numPr>
          <w:ilvl w:val="0"/>
          <w:numId w:val="39"/>
        </w:numPr>
        <w:spacing w:line="259" w:lineRule="auto"/>
        <w:jc w:val="both"/>
        <w:rPr>
          <w:rStyle w:val="normaltextrun"/>
          <w:rFonts w:ascii="Times New Roman" w:eastAsiaTheme="majorEastAsia" w:hAnsi="Times New Roman" w:cs="Times New Roman"/>
          <w:b/>
          <w:bCs/>
          <w:color w:val="000000"/>
          <w:sz w:val="24"/>
          <w:szCs w:val="24"/>
          <w:bdr w:val="none" w:sz="0" w:space="0" w:color="auto" w:frame="1"/>
        </w:rPr>
      </w:pPr>
      <w:r>
        <w:rPr>
          <w:rStyle w:val="normaltextrun"/>
          <w:rFonts w:ascii="Times New Roman" w:eastAsiaTheme="majorEastAsia" w:hAnsi="Times New Roman" w:cs="Times New Roman"/>
          <w:b/>
          <w:bCs/>
          <w:color w:val="000000"/>
          <w:sz w:val="24"/>
          <w:szCs w:val="24"/>
          <w:bdr w:val="none" w:sz="0" w:space="0" w:color="auto" w:frame="1"/>
        </w:rPr>
        <w:t>Degradation Management</w:t>
      </w:r>
      <w:r w:rsidR="005B4172">
        <w:rPr>
          <w:rStyle w:val="normaltextrun"/>
          <w:rFonts w:ascii="Times New Roman" w:eastAsiaTheme="majorEastAsia" w:hAnsi="Times New Roman" w:cs="Times New Roman"/>
          <w:b/>
          <w:bCs/>
          <w:color w:val="000000"/>
          <w:sz w:val="24"/>
          <w:szCs w:val="24"/>
          <w:bdr w:val="none" w:sz="0" w:space="0" w:color="auto" w:frame="1"/>
        </w:rPr>
        <w:t xml:space="preserve"> – </w:t>
      </w:r>
      <w:r w:rsidR="00020533" w:rsidRPr="00020533">
        <w:rPr>
          <w:rStyle w:val="normaltextrun"/>
          <w:rFonts w:ascii="Times New Roman" w:eastAsiaTheme="majorEastAsia" w:hAnsi="Times New Roman" w:cs="Times New Roman"/>
          <w:color w:val="000000"/>
          <w:sz w:val="24"/>
          <w:szCs w:val="24"/>
          <w:bdr w:val="none" w:sz="0" w:space="0" w:color="auto" w:frame="1"/>
        </w:rPr>
        <w:t xml:space="preserve">Apply networking and commination interruptions, </w:t>
      </w:r>
      <w:r w:rsidR="0015224D" w:rsidRPr="00020533">
        <w:rPr>
          <w:rStyle w:val="normaltextrun"/>
          <w:rFonts w:ascii="Times New Roman" w:eastAsiaTheme="majorEastAsia" w:hAnsi="Times New Roman" w:cs="Times New Roman"/>
          <w:color w:val="000000"/>
          <w:sz w:val="24"/>
          <w:szCs w:val="24"/>
          <w:bdr w:val="none" w:sz="0" w:space="0" w:color="auto" w:frame="1"/>
        </w:rPr>
        <w:t>losses,</w:t>
      </w:r>
      <w:r w:rsidR="00020533" w:rsidRPr="00020533">
        <w:rPr>
          <w:rStyle w:val="normaltextrun"/>
          <w:rFonts w:ascii="Times New Roman" w:eastAsiaTheme="majorEastAsia" w:hAnsi="Times New Roman" w:cs="Times New Roman"/>
          <w:color w:val="000000"/>
          <w:sz w:val="24"/>
          <w:szCs w:val="24"/>
          <w:bdr w:val="none" w:sz="0" w:space="0" w:color="auto" w:frame="1"/>
        </w:rPr>
        <w:t xml:space="preserve"> and delays. Enforce and manage up and down times for a subset of distributed C2 nodes. This</w:t>
      </w:r>
      <w:r w:rsidR="00CE695C">
        <w:rPr>
          <w:rStyle w:val="normaltextrun"/>
          <w:rFonts w:ascii="Times New Roman" w:eastAsiaTheme="majorEastAsia" w:hAnsi="Times New Roman" w:cs="Times New Roman"/>
          <w:color w:val="000000"/>
          <w:sz w:val="24"/>
          <w:szCs w:val="24"/>
          <w:bdr w:val="none" w:sz="0" w:space="0" w:color="auto" w:frame="1"/>
        </w:rPr>
        <w:t xml:space="preserve"> component should support</w:t>
      </w:r>
      <w:r w:rsidR="00020533" w:rsidRPr="00020533">
        <w:rPr>
          <w:rStyle w:val="normaltextrun"/>
          <w:rFonts w:ascii="Times New Roman" w:eastAsiaTheme="majorEastAsia" w:hAnsi="Times New Roman" w:cs="Times New Roman"/>
          <w:color w:val="000000"/>
          <w:sz w:val="24"/>
          <w:szCs w:val="24"/>
          <w:bdr w:val="none" w:sz="0" w:space="0" w:color="auto" w:frame="1"/>
        </w:rPr>
        <w:t xml:space="preserve"> </w:t>
      </w:r>
      <w:r w:rsidR="00CE695C">
        <w:rPr>
          <w:rStyle w:val="normaltextrun"/>
          <w:rFonts w:ascii="Times New Roman" w:eastAsiaTheme="majorEastAsia" w:hAnsi="Times New Roman" w:cs="Times New Roman"/>
          <w:color w:val="000000"/>
          <w:sz w:val="24"/>
          <w:szCs w:val="24"/>
          <w:bdr w:val="none" w:sz="0" w:space="0" w:color="auto" w:frame="1"/>
        </w:rPr>
        <w:t>a</w:t>
      </w:r>
      <w:r w:rsidR="00020533" w:rsidRPr="00020533">
        <w:rPr>
          <w:rStyle w:val="normaltextrun"/>
          <w:rFonts w:ascii="Times New Roman" w:eastAsiaTheme="majorEastAsia" w:hAnsi="Times New Roman" w:cs="Times New Roman"/>
          <w:color w:val="000000"/>
          <w:sz w:val="24"/>
          <w:szCs w:val="24"/>
          <w:bdr w:val="none" w:sz="0" w:space="0" w:color="auto" w:frame="1"/>
        </w:rPr>
        <w:t xml:space="preserve"> simulation mode, to capture the behavior of the C2 system while allowing resource allocation and task execution optimizations to take place.</w:t>
      </w:r>
    </w:p>
    <w:p w14:paraId="037F370B" w14:textId="3DF97511" w:rsidR="005B4172" w:rsidRDefault="00AA3374" w:rsidP="00B3530C">
      <w:pPr>
        <w:pStyle w:val="NoSpacing"/>
        <w:numPr>
          <w:ilvl w:val="0"/>
          <w:numId w:val="39"/>
        </w:numPr>
        <w:spacing w:line="259" w:lineRule="auto"/>
        <w:jc w:val="both"/>
        <w:rPr>
          <w:rStyle w:val="normaltextrun"/>
          <w:rFonts w:ascii="Times New Roman" w:eastAsiaTheme="majorEastAsia" w:hAnsi="Times New Roman" w:cs="Times New Roman"/>
          <w:b/>
          <w:bCs/>
          <w:color w:val="000000"/>
          <w:sz w:val="24"/>
          <w:szCs w:val="24"/>
          <w:bdr w:val="none" w:sz="0" w:space="0" w:color="auto" w:frame="1"/>
        </w:rPr>
      </w:pPr>
      <w:r>
        <w:rPr>
          <w:rStyle w:val="normaltextrun"/>
          <w:rFonts w:ascii="Times New Roman" w:eastAsiaTheme="majorEastAsia" w:hAnsi="Times New Roman" w:cs="Times New Roman"/>
          <w:b/>
          <w:bCs/>
          <w:color w:val="000000"/>
          <w:sz w:val="24"/>
          <w:szCs w:val="24"/>
          <w:bdr w:val="none" w:sz="0" w:space="0" w:color="auto" w:frame="1"/>
        </w:rPr>
        <w:t xml:space="preserve">Workflow Change Management – </w:t>
      </w:r>
      <w:r w:rsidR="00983FB2" w:rsidRPr="003F3900">
        <w:rPr>
          <w:rStyle w:val="normaltextrun"/>
          <w:rFonts w:ascii="Times New Roman" w:hAnsi="Times New Roman" w:cs="Times New Roman"/>
          <w:color w:val="000000"/>
          <w:sz w:val="24"/>
          <w:szCs w:val="24"/>
          <w:shd w:val="clear" w:color="auto" w:fill="FFFFFF"/>
        </w:rPr>
        <w:t>Dynamically update local workflows in execution based on results of optimization inference.</w:t>
      </w:r>
      <w:r w:rsidR="00983FB2" w:rsidRPr="003F3900">
        <w:rPr>
          <w:rStyle w:val="eop"/>
          <w:rFonts w:ascii="Times New Roman" w:hAnsi="Times New Roman" w:cs="Times New Roman"/>
          <w:color w:val="000000"/>
          <w:sz w:val="24"/>
          <w:szCs w:val="24"/>
          <w:shd w:val="clear" w:color="auto" w:fill="FFFFFF"/>
        </w:rPr>
        <w:t> </w:t>
      </w:r>
      <w:r w:rsidR="00AB1129">
        <w:rPr>
          <w:rStyle w:val="eop"/>
          <w:rFonts w:ascii="Times New Roman" w:hAnsi="Times New Roman" w:cs="Times New Roman"/>
          <w:color w:val="000000"/>
          <w:sz w:val="24"/>
          <w:szCs w:val="24"/>
          <w:shd w:val="clear" w:color="auto" w:fill="FFFFFF"/>
        </w:rPr>
        <w:t>Track and manage changes</w:t>
      </w:r>
      <w:r w:rsidR="00A34912">
        <w:rPr>
          <w:rStyle w:val="eop"/>
          <w:rFonts w:ascii="Times New Roman" w:hAnsi="Times New Roman" w:cs="Times New Roman"/>
          <w:color w:val="000000"/>
          <w:sz w:val="24"/>
          <w:szCs w:val="24"/>
          <w:shd w:val="clear" w:color="auto" w:fill="FFFFFF"/>
        </w:rPr>
        <w:t xml:space="preserve"> needed based on degradation</w:t>
      </w:r>
      <w:r w:rsidR="007C61FE">
        <w:rPr>
          <w:rStyle w:val="eop"/>
          <w:rFonts w:ascii="Times New Roman" w:hAnsi="Times New Roman" w:cs="Times New Roman"/>
          <w:color w:val="000000"/>
          <w:sz w:val="24"/>
          <w:szCs w:val="24"/>
          <w:shd w:val="clear" w:color="auto" w:fill="FFFFFF"/>
        </w:rPr>
        <w:t xml:space="preserve"> to resources or </w:t>
      </w:r>
      <w:r w:rsidR="0010457B">
        <w:rPr>
          <w:rStyle w:val="eop"/>
          <w:rFonts w:ascii="Times New Roman" w:hAnsi="Times New Roman" w:cs="Times New Roman"/>
          <w:color w:val="000000"/>
          <w:sz w:val="24"/>
          <w:szCs w:val="24"/>
          <w:shd w:val="clear" w:color="auto" w:fill="FFFFFF"/>
        </w:rPr>
        <w:t>system components.  Output</w:t>
      </w:r>
      <w:r w:rsidR="000A2BD1">
        <w:rPr>
          <w:rStyle w:val="eop"/>
          <w:rFonts w:ascii="Times New Roman" w:hAnsi="Times New Roman" w:cs="Times New Roman"/>
          <w:color w:val="000000"/>
          <w:sz w:val="24"/>
          <w:szCs w:val="24"/>
          <w:shd w:val="clear" w:color="auto" w:fill="FFFFFF"/>
        </w:rPr>
        <w:t xml:space="preserve"> analysis </w:t>
      </w:r>
      <w:r w:rsidR="00603D08">
        <w:rPr>
          <w:rStyle w:val="eop"/>
          <w:rFonts w:ascii="Times New Roman" w:hAnsi="Times New Roman" w:cs="Times New Roman"/>
          <w:color w:val="000000"/>
          <w:sz w:val="24"/>
          <w:szCs w:val="24"/>
          <w:shd w:val="clear" w:color="auto" w:fill="FFFFFF"/>
        </w:rPr>
        <w:t>will inform</w:t>
      </w:r>
      <w:r w:rsidR="000A2BD1">
        <w:rPr>
          <w:rStyle w:val="eop"/>
          <w:rFonts w:ascii="Times New Roman" w:hAnsi="Times New Roman" w:cs="Times New Roman"/>
          <w:color w:val="000000"/>
          <w:sz w:val="24"/>
          <w:szCs w:val="24"/>
          <w:shd w:val="clear" w:color="auto" w:fill="FFFFFF"/>
        </w:rPr>
        <w:t xml:space="preserve"> future process flows.</w:t>
      </w:r>
    </w:p>
    <w:p w14:paraId="48C5075C" w14:textId="64786C85" w:rsidR="00345EF9" w:rsidRPr="00FF7439" w:rsidRDefault="00AA3374" w:rsidP="00FF7439">
      <w:pPr>
        <w:pStyle w:val="NoSpacing"/>
        <w:numPr>
          <w:ilvl w:val="0"/>
          <w:numId w:val="39"/>
        </w:numPr>
        <w:spacing w:line="259" w:lineRule="auto"/>
        <w:jc w:val="both"/>
        <w:rPr>
          <w:rStyle w:val="normaltextrun"/>
          <w:rFonts w:ascii="Times New Roman" w:eastAsiaTheme="majorEastAsia" w:hAnsi="Times New Roman" w:cs="Times New Roman"/>
          <w:color w:val="000000"/>
          <w:sz w:val="24"/>
          <w:szCs w:val="24"/>
          <w:bdr w:val="none" w:sz="0" w:space="0" w:color="auto" w:frame="1"/>
        </w:rPr>
      </w:pPr>
      <w:r w:rsidRPr="003A460D">
        <w:rPr>
          <w:rStyle w:val="normaltextrun"/>
          <w:rFonts w:ascii="Times New Roman" w:eastAsiaTheme="majorEastAsia" w:hAnsi="Times New Roman" w:cs="Times New Roman"/>
          <w:b/>
          <w:bCs/>
          <w:color w:val="000000"/>
          <w:sz w:val="24"/>
          <w:szCs w:val="24"/>
          <w:bdr w:val="none" w:sz="0" w:space="0" w:color="auto" w:frame="1"/>
        </w:rPr>
        <w:t>Conditions</w:t>
      </w:r>
      <w:r w:rsidR="005F70C8">
        <w:rPr>
          <w:rStyle w:val="normaltextrun"/>
          <w:rFonts w:ascii="Times New Roman" w:eastAsiaTheme="majorEastAsia" w:hAnsi="Times New Roman" w:cs="Times New Roman"/>
          <w:b/>
          <w:bCs/>
          <w:color w:val="000000"/>
          <w:sz w:val="24"/>
          <w:szCs w:val="24"/>
          <w:bdr w:val="none" w:sz="0" w:space="0" w:color="auto" w:frame="1"/>
        </w:rPr>
        <w:t>-</w:t>
      </w:r>
      <w:r w:rsidRPr="003A460D">
        <w:rPr>
          <w:rStyle w:val="normaltextrun"/>
          <w:rFonts w:ascii="Times New Roman" w:eastAsiaTheme="majorEastAsia" w:hAnsi="Times New Roman" w:cs="Times New Roman"/>
          <w:b/>
          <w:bCs/>
          <w:color w:val="000000"/>
          <w:sz w:val="24"/>
          <w:szCs w:val="24"/>
          <w:bdr w:val="none" w:sz="0" w:space="0" w:color="auto" w:frame="1"/>
        </w:rPr>
        <w:t>Based Authorities Manage</w:t>
      </w:r>
      <w:r w:rsidR="00D70401" w:rsidRPr="003A460D">
        <w:rPr>
          <w:rStyle w:val="normaltextrun"/>
          <w:rFonts w:ascii="Times New Roman" w:eastAsiaTheme="majorEastAsia" w:hAnsi="Times New Roman" w:cs="Times New Roman"/>
          <w:b/>
          <w:bCs/>
          <w:color w:val="000000"/>
          <w:sz w:val="24"/>
          <w:szCs w:val="24"/>
          <w:bdr w:val="none" w:sz="0" w:space="0" w:color="auto" w:frame="1"/>
        </w:rPr>
        <w:t>ment</w:t>
      </w:r>
      <w:r w:rsidRPr="003A460D">
        <w:rPr>
          <w:rStyle w:val="normaltextrun"/>
          <w:rFonts w:ascii="Times New Roman" w:eastAsiaTheme="majorEastAsia" w:hAnsi="Times New Roman" w:cs="Times New Roman"/>
          <w:b/>
          <w:bCs/>
          <w:color w:val="000000"/>
          <w:sz w:val="24"/>
          <w:szCs w:val="24"/>
          <w:bdr w:val="none" w:sz="0" w:space="0" w:color="auto" w:frame="1"/>
        </w:rPr>
        <w:t xml:space="preserve"> </w:t>
      </w:r>
      <w:r w:rsidR="00174D3D" w:rsidRPr="003A460D">
        <w:rPr>
          <w:rStyle w:val="normaltextrun"/>
          <w:rFonts w:ascii="Times New Roman" w:eastAsiaTheme="majorEastAsia" w:hAnsi="Times New Roman" w:cs="Times New Roman"/>
          <w:b/>
          <w:bCs/>
          <w:color w:val="000000"/>
          <w:sz w:val="24"/>
          <w:szCs w:val="24"/>
          <w:bdr w:val="none" w:sz="0" w:space="0" w:color="auto" w:frame="1"/>
        </w:rPr>
        <w:t>–</w:t>
      </w:r>
      <w:r w:rsidRPr="003A460D">
        <w:rPr>
          <w:rStyle w:val="normaltextrun"/>
          <w:rFonts w:ascii="Times New Roman" w:eastAsiaTheme="majorEastAsia" w:hAnsi="Times New Roman" w:cs="Times New Roman"/>
          <w:b/>
          <w:bCs/>
          <w:color w:val="000000"/>
          <w:sz w:val="24"/>
          <w:szCs w:val="24"/>
          <w:bdr w:val="none" w:sz="0" w:space="0" w:color="auto" w:frame="1"/>
        </w:rPr>
        <w:t xml:space="preserve"> </w:t>
      </w:r>
      <w:r w:rsidR="00174D3D" w:rsidRPr="003A460D">
        <w:rPr>
          <w:rStyle w:val="normaltextrun"/>
          <w:rFonts w:ascii="Times New Roman" w:eastAsiaTheme="majorEastAsia" w:hAnsi="Times New Roman" w:cs="Times New Roman"/>
          <w:color w:val="000000"/>
          <w:sz w:val="24"/>
          <w:szCs w:val="24"/>
          <w:bdr w:val="none" w:sz="0" w:space="0" w:color="auto" w:frame="1"/>
        </w:rPr>
        <w:t>Track alternative execution paths based on external conditions</w:t>
      </w:r>
      <w:r w:rsidR="00983FB2" w:rsidRPr="003A460D">
        <w:rPr>
          <w:rStyle w:val="normaltextrun"/>
          <w:rFonts w:ascii="Times New Roman" w:eastAsiaTheme="majorEastAsia" w:hAnsi="Times New Roman" w:cs="Times New Roman"/>
          <w:color w:val="000000"/>
          <w:sz w:val="24"/>
          <w:szCs w:val="24"/>
          <w:bdr w:val="none" w:sz="0" w:space="0" w:color="auto" w:frame="1"/>
        </w:rPr>
        <w:t xml:space="preserve">, while maintaining a change history of </w:t>
      </w:r>
      <w:r w:rsidR="008D5BDE" w:rsidRPr="003A460D">
        <w:rPr>
          <w:rStyle w:val="normaltextrun"/>
          <w:rFonts w:ascii="Times New Roman" w:eastAsiaTheme="majorEastAsia" w:hAnsi="Times New Roman" w:cs="Times New Roman"/>
          <w:color w:val="000000"/>
          <w:sz w:val="24"/>
          <w:szCs w:val="24"/>
          <w:bdr w:val="none" w:sz="0" w:space="0" w:color="auto" w:frame="1"/>
        </w:rPr>
        <w:t>new authorities</w:t>
      </w:r>
      <w:r w:rsidR="00552CFA" w:rsidRPr="003A460D">
        <w:rPr>
          <w:rStyle w:val="normaltextrun"/>
          <w:rFonts w:ascii="Times New Roman" w:eastAsiaTheme="majorEastAsia" w:hAnsi="Times New Roman" w:cs="Times New Roman"/>
          <w:color w:val="000000"/>
          <w:sz w:val="24"/>
          <w:szCs w:val="24"/>
          <w:bdr w:val="none" w:sz="0" w:space="0" w:color="auto" w:frame="1"/>
        </w:rPr>
        <w:t xml:space="preserve"> to execute tasking</w:t>
      </w:r>
      <w:r w:rsidR="008D5BDE" w:rsidRPr="003A460D">
        <w:rPr>
          <w:rStyle w:val="normaltextrun"/>
          <w:rFonts w:ascii="Times New Roman" w:eastAsiaTheme="majorEastAsia" w:hAnsi="Times New Roman" w:cs="Times New Roman"/>
          <w:color w:val="000000"/>
          <w:sz w:val="24"/>
          <w:szCs w:val="24"/>
          <w:bdr w:val="none" w:sz="0" w:space="0" w:color="auto" w:frame="1"/>
        </w:rPr>
        <w:t>.</w:t>
      </w:r>
      <w:r w:rsidR="00934730" w:rsidRPr="003A460D">
        <w:rPr>
          <w:rStyle w:val="normaltextrun"/>
          <w:rFonts w:ascii="Times New Roman" w:eastAsiaTheme="majorEastAsia" w:hAnsi="Times New Roman" w:cs="Times New Roman"/>
          <w:color w:val="000000"/>
          <w:sz w:val="24"/>
          <w:szCs w:val="24"/>
          <w:bdr w:val="none" w:sz="0" w:space="0" w:color="auto" w:frame="1"/>
        </w:rPr>
        <w:t xml:space="preserve"> </w:t>
      </w:r>
      <w:r w:rsidR="00934730" w:rsidRPr="003A460D">
        <w:rPr>
          <w:rStyle w:val="normaltextrun"/>
          <w:rFonts w:ascii="Times New Roman" w:hAnsi="Times New Roman" w:cs="Times New Roman"/>
          <w:sz w:val="24"/>
          <w:szCs w:val="24"/>
          <w:bdr w:val="none" w:sz="0" w:space="0" w:color="auto" w:frame="1"/>
        </w:rPr>
        <w:t xml:space="preserve">Enforce </w:t>
      </w:r>
      <w:r w:rsidR="00E270D9">
        <w:rPr>
          <w:rStyle w:val="normaltextrun"/>
          <w:rFonts w:ascii="Times New Roman" w:hAnsi="Times New Roman" w:cs="Times New Roman"/>
          <w:sz w:val="24"/>
          <w:szCs w:val="24"/>
          <w:bdr w:val="none" w:sz="0" w:space="0" w:color="auto" w:frame="1"/>
        </w:rPr>
        <w:t>task and resource allocation due to</w:t>
      </w:r>
      <w:r w:rsidR="00D47E2F">
        <w:rPr>
          <w:rStyle w:val="normaltextrun"/>
          <w:rFonts w:ascii="Times New Roman" w:hAnsi="Times New Roman" w:cs="Times New Roman"/>
          <w:sz w:val="24"/>
          <w:szCs w:val="24"/>
          <w:bdr w:val="none" w:sz="0" w:space="0" w:color="auto" w:frame="1"/>
        </w:rPr>
        <w:t xml:space="preserve"> up</w:t>
      </w:r>
      <w:r w:rsidR="00934730" w:rsidRPr="003A460D">
        <w:rPr>
          <w:rStyle w:val="normaltextrun"/>
          <w:rFonts w:ascii="Times New Roman" w:hAnsi="Times New Roman" w:cs="Times New Roman"/>
          <w:sz w:val="24"/>
          <w:szCs w:val="24"/>
          <w:bdr w:val="none" w:sz="0" w:space="0" w:color="auto" w:frame="1"/>
        </w:rPr>
        <w:t xml:space="preserve"> and down times for a subset of distributed C2 nod</w:t>
      </w:r>
      <w:r w:rsidR="00D47E2F">
        <w:rPr>
          <w:rStyle w:val="normaltextrun"/>
          <w:rFonts w:ascii="Times New Roman" w:hAnsi="Times New Roman" w:cs="Times New Roman"/>
          <w:sz w:val="24"/>
          <w:szCs w:val="24"/>
          <w:bdr w:val="none" w:sz="0" w:space="0" w:color="auto" w:frame="1"/>
        </w:rPr>
        <w:t>es</w:t>
      </w:r>
      <w:r w:rsidR="00934730" w:rsidRPr="00D47E2F">
        <w:rPr>
          <w:rStyle w:val="normaltextrun"/>
          <w:rFonts w:ascii="Times New Roman" w:hAnsi="Times New Roman" w:cs="Times New Roman"/>
          <w:sz w:val="24"/>
          <w:szCs w:val="24"/>
          <w:bdr w:val="none" w:sz="0" w:space="0" w:color="auto" w:frame="1"/>
        </w:rPr>
        <w:t>.</w:t>
      </w:r>
    </w:p>
    <w:p w14:paraId="39512335" w14:textId="77777777" w:rsidR="00A12E85" w:rsidRDefault="00A12E85" w:rsidP="00E5083F">
      <w:pPr>
        <w:pStyle w:val="NoSpacing"/>
        <w:spacing w:line="259" w:lineRule="auto"/>
        <w:jc w:val="both"/>
        <w:rPr>
          <w:rFonts w:ascii="Times New Roman" w:hAnsi="Times New Roman" w:cs="Times New Roman"/>
          <w:sz w:val="24"/>
          <w:szCs w:val="24"/>
        </w:rPr>
      </w:pPr>
    </w:p>
    <w:p w14:paraId="051D89CA" w14:textId="2FA97D55" w:rsidR="00722A1C" w:rsidRPr="004B5122" w:rsidRDefault="00A12E85" w:rsidP="004B5122">
      <w:pPr>
        <w:pStyle w:val="NoSpacing"/>
        <w:spacing w:line="259" w:lineRule="auto"/>
        <w:jc w:val="both"/>
        <w:rPr>
          <w:rStyle w:val="normaltextrun"/>
          <w:rFonts w:ascii="Times New Roman" w:hAnsi="Times New Roman" w:cs="Times New Roman"/>
          <w:sz w:val="24"/>
          <w:szCs w:val="24"/>
        </w:rPr>
      </w:pPr>
      <w:r w:rsidRPr="00A12E85">
        <w:rPr>
          <w:rStyle w:val="normaltextrun"/>
          <w:rFonts w:ascii="Times New Roman" w:eastAsiaTheme="majorEastAsia" w:hAnsi="Times New Roman" w:cs="Times New Roman"/>
          <w:color w:val="000000"/>
          <w:sz w:val="24"/>
          <w:szCs w:val="24"/>
          <w:bdr w:val="none" w:sz="0" w:space="0" w:color="auto" w:frame="1"/>
        </w:rPr>
        <w:t xml:space="preserve">It is important to understand that the focus of this BAA is on the framework, </w:t>
      </w:r>
      <w:r w:rsidR="00692348">
        <w:rPr>
          <w:rStyle w:val="normaltextrun"/>
          <w:rFonts w:ascii="Times New Roman" w:eastAsiaTheme="majorEastAsia" w:hAnsi="Times New Roman" w:cs="Times New Roman"/>
          <w:color w:val="000000"/>
          <w:sz w:val="24"/>
          <w:szCs w:val="24"/>
          <w:bdr w:val="none" w:sz="0" w:space="0" w:color="auto" w:frame="1"/>
        </w:rPr>
        <w:t>components</w:t>
      </w:r>
      <w:r w:rsidRPr="00A12E85">
        <w:rPr>
          <w:rStyle w:val="normaltextrun"/>
          <w:rFonts w:ascii="Times New Roman" w:eastAsiaTheme="majorEastAsia" w:hAnsi="Times New Roman" w:cs="Times New Roman"/>
          <w:color w:val="000000"/>
          <w:sz w:val="24"/>
          <w:szCs w:val="24"/>
          <w:bdr w:val="none" w:sz="0" w:space="0" w:color="auto" w:frame="1"/>
        </w:rPr>
        <w:t>,</w:t>
      </w:r>
      <w:r w:rsidR="00710509">
        <w:rPr>
          <w:rStyle w:val="normaltextrun"/>
          <w:rFonts w:ascii="Times New Roman" w:eastAsiaTheme="majorEastAsia" w:hAnsi="Times New Roman" w:cs="Times New Roman"/>
          <w:color w:val="000000"/>
          <w:sz w:val="24"/>
          <w:szCs w:val="24"/>
          <w:bdr w:val="none" w:sz="0" w:space="0" w:color="auto" w:frame="1"/>
        </w:rPr>
        <w:t xml:space="preserve"> applications</w:t>
      </w:r>
      <w:r w:rsidRPr="00A12E85">
        <w:rPr>
          <w:rStyle w:val="normaltextrun"/>
          <w:rFonts w:ascii="Times New Roman" w:eastAsiaTheme="majorEastAsia" w:hAnsi="Times New Roman" w:cs="Times New Roman"/>
          <w:color w:val="000000"/>
          <w:sz w:val="24"/>
          <w:szCs w:val="24"/>
          <w:bdr w:val="none" w:sz="0" w:space="0" w:color="auto" w:frame="1"/>
        </w:rPr>
        <w:t xml:space="preserve"> and optimization algorithms necessary to support C2 process execution in distributed and contested environments.  The CANVAS system prototype should be developed with decentralized execution in mind, while accounting for necessary design features t</w:t>
      </w:r>
      <w:r w:rsidR="00657E5D">
        <w:rPr>
          <w:rStyle w:val="normaltextrun"/>
          <w:rFonts w:ascii="Times New Roman" w:eastAsiaTheme="majorEastAsia" w:hAnsi="Times New Roman" w:cs="Times New Roman"/>
          <w:color w:val="000000"/>
          <w:sz w:val="24"/>
          <w:szCs w:val="24"/>
          <w:bdr w:val="none" w:sz="0" w:space="0" w:color="auto" w:frame="1"/>
        </w:rPr>
        <w:t>hat</w:t>
      </w:r>
      <w:r w:rsidRPr="00A12E85">
        <w:rPr>
          <w:rStyle w:val="normaltextrun"/>
          <w:rFonts w:ascii="Times New Roman" w:eastAsiaTheme="majorEastAsia" w:hAnsi="Times New Roman" w:cs="Times New Roman"/>
          <w:color w:val="000000"/>
          <w:sz w:val="24"/>
          <w:szCs w:val="24"/>
          <w:bdr w:val="none" w:sz="0" w:space="0" w:color="auto" w:frame="1"/>
        </w:rPr>
        <w:t xml:space="preserve"> </w:t>
      </w:r>
      <w:r w:rsidR="00A052E7">
        <w:rPr>
          <w:rStyle w:val="normaltextrun"/>
          <w:rFonts w:ascii="Times New Roman" w:eastAsiaTheme="majorEastAsia" w:hAnsi="Times New Roman" w:cs="Times New Roman"/>
          <w:color w:val="000000"/>
          <w:sz w:val="24"/>
          <w:szCs w:val="24"/>
          <w:bdr w:val="none" w:sz="0" w:space="0" w:color="auto" w:frame="1"/>
        </w:rPr>
        <w:t>orchestrate</w:t>
      </w:r>
      <w:r w:rsidRPr="00A12E85">
        <w:rPr>
          <w:rStyle w:val="normaltextrun"/>
          <w:rFonts w:ascii="Times New Roman" w:eastAsiaTheme="majorEastAsia" w:hAnsi="Times New Roman" w:cs="Times New Roman"/>
          <w:color w:val="000000"/>
          <w:sz w:val="24"/>
          <w:szCs w:val="24"/>
          <w:bdr w:val="none" w:sz="0" w:space="0" w:color="auto" w:frame="1"/>
        </w:rPr>
        <w:t xml:space="preserve"> distributed control and </w:t>
      </w:r>
      <w:r w:rsidR="00A052E7">
        <w:rPr>
          <w:rStyle w:val="normaltextrun"/>
          <w:rFonts w:ascii="Times New Roman" w:eastAsiaTheme="majorEastAsia" w:hAnsi="Times New Roman" w:cs="Times New Roman"/>
          <w:color w:val="000000"/>
          <w:sz w:val="24"/>
          <w:szCs w:val="24"/>
          <w:bdr w:val="none" w:sz="0" w:space="0" w:color="auto" w:frame="1"/>
        </w:rPr>
        <w:t xml:space="preserve">maintain </w:t>
      </w:r>
      <w:r w:rsidRPr="00A12E85">
        <w:rPr>
          <w:rStyle w:val="normaltextrun"/>
          <w:rFonts w:ascii="Times New Roman" w:eastAsiaTheme="majorEastAsia" w:hAnsi="Times New Roman" w:cs="Times New Roman"/>
          <w:color w:val="000000"/>
          <w:sz w:val="24"/>
          <w:szCs w:val="24"/>
          <w:bdr w:val="none" w:sz="0" w:space="0" w:color="auto" w:frame="1"/>
        </w:rPr>
        <w:t xml:space="preserve">centralized command. </w:t>
      </w:r>
      <w:r w:rsidRPr="00A12E85">
        <w:rPr>
          <w:rFonts w:ascii="Times New Roman" w:hAnsi="Times New Roman" w:cs="Times New Roman"/>
          <w:sz w:val="24"/>
          <w:szCs w:val="24"/>
        </w:rPr>
        <w:t>Utilizing the virtual C2 layer as a realistic, operationally relevant testbed will support continuous assessment in a contested distributed environment</w:t>
      </w:r>
      <w:r>
        <w:rPr>
          <w:rFonts w:ascii="Times New Roman" w:hAnsi="Times New Roman" w:cs="Times New Roman"/>
          <w:sz w:val="24"/>
          <w:szCs w:val="24"/>
        </w:rPr>
        <w:t>.</w:t>
      </w:r>
      <w:r w:rsidR="0062730E">
        <w:rPr>
          <w:rFonts w:ascii="Times New Roman" w:hAnsi="Times New Roman" w:cs="Times New Roman"/>
          <w:sz w:val="24"/>
          <w:szCs w:val="24"/>
        </w:rPr>
        <w:t xml:space="preserve"> Integrating the virtual C2 layer with the </w:t>
      </w:r>
      <w:r w:rsidR="003350C8">
        <w:rPr>
          <w:rFonts w:ascii="Times New Roman" w:hAnsi="Times New Roman" w:cs="Times New Roman"/>
          <w:sz w:val="24"/>
          <w:szCs w:val="24"/>
        </w:rPr>
        <w:t>decentralized framework</w:t>
      </w:r>
      <w:r w:rsidR="0062730E">
        <w:rPr>
          <w:rFonts w:ascii="Times New Roman" w:hAnsi="Times New Roman" w:cs="Times New Roman"/>
          <w:sz w:val="24"/>
          <w:szCs w:val="24"/>
        </w:rPr>
        <w:t xml:space="preserve"> gives the Air Force an approach to efficiently operate in a distributed and contested environment.  </w:t>
      </w:r>
    </w:p>
    <w:p w14:paraId="653CE397" w14:textId="77777777" w:rsidR="00722A1C" w:rsidRDefault="00722A1C" w:rsidP="00CB5516">
      <w:pPr>
        <w:jc w:val="both"/>
        <w:rPr>
          <w:rStyle w:val="normaltextrun"/>
          <w:rFonts w:eastAsiaTheme="majorEastAsia"/>
          <w:b/>
          <w:bCs/>
          <w:color w:val="000000"/>
          <w:bdr w:val="none" w:sz="0" w:space="0" w:color="auto" w:frame="1"/>
        </w:rPr>
      </w:pPr>
    </w:p>
    <w:p w14:paraId="65D1FA2D" w14:textId="593BC68D" w:rsidR="00A7352D" w:rsidRDefault="00515E38" w:rsidP="00CB5516">
      <w:pPr>
        <w:jc w:val="both"/>
        <w:rPr>
          <w:rStyle w:val="normaltextrun"/>
          <w:rFonts w:eastAsiaTheme="majorEastAsia"/>
          <w:b/>
          <w:bCs/>
          <w:color w:val="000000"/>
          <w:bdr w:val="none" w:sz="0" w:space="0" w:color="auto" w:frame="1"/>
        </w:rPr>
      </w:pPr>
      <w:r w:rsidRPr="00515E38">
        <w:rPr>
          <w:rStyle w:val="normaltextrun"/>
          <w:rFonts w:eastAsiaTheme="majorEastAsia"/>
          <w:b/>
          <w:bCs/>
          <w:color w:val="000000"/>
          <w:bdr w:val="none" w:sz="0" w:space="0" w:color="auto" w:frame="1"/>
        </w:rPr>
        <w:t>G</w:t>
      </w:r>
      <w:r w:rsidR="00727F82">
        <w:rPr>
          <w:rStyle w:val="normaltextrun"/>
          <w:rFonts w:eastAsiaTheme="majorEastAsia"/>
          <w:b/>
          <w:bCs/>
          <w:color w:val="000000"/>
          <w:bdr w:val="none" w:sz="0" w:space="0" w:color="auto" w:frame="1"/>
        </w:rPr>
        <w:t>overnment Research</w:t>
      </w:r>
      <w:r w:rsidR="00A7352D">
        <w:rPr>
          <w:rStyle w:val="normaltextrun"/>
          <w:rFonts w:eastAsiaTheme="majorEastAsia"/>
          <w:b/>
          <w:bCs/>
          <w:color w:val="000000"/>
          <w:bdr w:val="none" w:sz="0" w:space="0" w:color="auto" w:frame="1"/>
        </w:rPr>
        <w:t xml:space="preserve"> </w:t>
      </w:r>
      <w:r w:rsidR="00727F82">
        <w:rPr>
          <w:rStyle w:val="normaltextrun"/>
          <w:rFonts w:eastAsiaTheme="majorEastAsia"/>
          <w:b/>
          <w:bCs/>
          <w:color w:val="000000"/>
          <w:bdr w:val="none" w:sz="0" w:space="0" w:color="auto" w:frame="1"/>
        </w:rPr>
        <w:t>and Evaluation Team</w:t>
      </w:r>
    </w:p>
    <w:p w14:paraId="39F6FADA" w14:textId="308BEC94" w:rsidR="00CB5516" w:rsidRDefault="00515E38" w:rsidP="00CB5516">
      <w:pPr>
        <w:jc w:val="both"/>
        <w:rPr>
          <w:rStyle w:val="normaltextrun"/>
          <w:rFonts w:eastAsiaTheme="majorEastAsia"/>
          <w:color w:val="000000"/>
          <w:bdr w:val="none" w:sz="0" w:space="0" w:color="auto" w:frame="1"/>
        </w:rPr>
      </w:pPr>
      <w:r>
        <w:rPr>
          <w:rStyle w:val="normaltextrun"/>
          <w:rFonts w:eastAsiaTheme="majorEastAsia"/>
          <w:color w:val="000000"/>
          <w:bdr w:val="none" w:sz="0" w:space="0" w:color="auto" w:frame="1"/>
        </w:rPr>
        <w:t xml:space="preserve"> </w:t>
      </w:r>
      <w:r w:rsidR="00A7352D">
        <w:rPr>
          <w:rStyle w:val="normaltextrun"/>
          <w:rFonts w:eastAsiaTheme="majorEastAsia"/>
          <w:color w:val="000000"/>
          <w:bdr w:val="none" w:sz="0" w:space="0" w:color="auto" w:frame="1"/>
        </w:rPr>
        <w:t xml:space="preserve">As part of the CANVAS system design there will be a </w:t>
      </w:r>
      <w:r w:rsidR="002348E9">
        <w:rPr>
          <w:rStyle w:val="normaltextrun"/>
          <w:rFonts w:eastAsiaTheme="majorEastAsia"/>
          <w:color w:val="000000"/>
          <w:bdr w:val="none" w:sz="0" w:space="0" w:color="auto" w:frame="1"/>
        </w:rPr>
        <w:t xml:space="preserve">Simulation Optimization &amp; Assessment (SOA) Sandbox </w:t>
      </w:r>
      <w:r w:rsidR="00C4646D">
        <w:rPr>
          <w:rStyle w:val="normaltextrun"/>
          <w:rFonts w:eastAsiaTheme="majorEastAsia"/>
          <w:color w:val="000000"/>
          <w:bdr w:val="none" w:sz="0" w:space="0" w:color="auto" w:frame="1"/>
        </w:rPr>
        <w:t xml:space="preserve">that will be </w:t>
      </w:r>
      <w:r w:rsidR="002250E6">
        <w:rPr>
          <w:rStyle w:val="normaltextrun"/>
          <w:rFonts w:eastAsiaTheme="majorEastAsia"/>
          <w:color w:val="000000"/>
          <w:bdr w:val="none" w:sz="0" w:space="0" w:color="auto" w:frame="1"/>
        </w:rPr>
        <w:t xml:space="preserve">a repository of </w:t>
      </w:r>
      <w:r w:rsidR="00905B47">
        <w:rPr>
          <w:rStyle w:val="normaltextrun"/>
          <w:rFonts w:eastAsiaTheme="majorEastAsia"/>
          <w:color w:val="000000"/>
          <w:bdr w:val="none" w:sz="0" w:space="0" w:color="auto" w:frame="1"/>
        </w:rPr>
        <w:t xml:space="preserve">tangentially related </w:t>
      </w:r>
      <w:r w:rsidR="002250E6">
        <w:rPr>
          <w:rStyle w:val="normaltextrun"/>
          <w:rFonts w:eastAsiaTheme="majorEastAsia"/>
          <w:color w:val="000000"/>
          <w:bdr w:val="none" w:sz="0" w:space="0" w:color="auto" w:frame="1"/>
        </w:rPr>
        <w:t xml:space="preserve">tools and </w:t>
      </w:r>
      <w:r w:rsidR="00905B47">
        <w:rPr>
          <w:rStyle w:val="normaltextrun"/>
          <w:rFonts w:eastAsiaTheme="majorEastAsia"/>
          <w:color w:val="000000"/>
          <w:bdr w:val="none" w:sz="0" w:space="0" w:color="auto" w:frame="1"/>
        </w:rPr>
        <w:t>studies managed</w:t>
      </w:r>
      <w:r w:rsidR="00C4646D">
        <w:rPr>
          <w:rStyle w:val="normaltextrun"/>
          <w:rFonts w:eastAsiaTheme="majorEastAsia"/>
          <w:color w:val="000000"/>
          <w:bdr w:val="none" w:sz="0" w:space="0" w:color="auto" w:frame="1"/>
        </w:rPr>
        <w:t xml:space="preserve"> by the government </w:t>
      </w:r>
      <w:r w:rsidR="003C6305">
        <w:rPr>
          <w:rStyle w:val="normaltextrun"/>
          <w:rFonts w:eastAsiaTheme="majorEastAsia"/>
          <w:color w:val="000000"/>
          <w:bdr w:val="none" w:sz="0" w:space="0" w:color="auto" w:frame="1"/>
        </w:rPr>
        <w:t xml:space="preserve">team.  </w:t>
      </w:r>
      <w:r w:rsidR="00CB5516" w:rsidRPr="07848CEB">
        <w:rPr>
          <w:rStyle w:val="normaltextrun"/>
          <w:rFonts w:eastAsiaTheme="majorEastAsia"/>
          <w:color w:val="000000"/>
          <w:bdr w:val="none" w:sz="0" w:space="0" w:color="auto" w:frame="1"/>
        </w:rPr>
        <w:t>T</w:t>
      </w:r>
      <w:r w:rsidR="00DB3FD3">
        <w:rPr>
          <w:rStyle w:val="normaltextrun"/>
          <w:rFonts w:eastAsiaTheme="majorEastAsia"/>
          <w:color w:val="000000"/>
          <w:bdr w:val="none" w:sz="0" w:space="0" w:color="auto" w:frame="1"/>
        </w:rPr>
        <w:t>he main goal of this team will be to</w:t>
      </w:r>
      <w:r w:rsidR="006D30F0">
        <w:rPr>
          <w:rStyle w:val="normaltextrun"/>
          <w:rFonts w:eastAsiaTheme="majorEastAsia"/>
          <w:color w:val="000000"/>
          <w:bdr w:val="none" w:sz="0" w:space="0" w:color="auto" w:frame="1"/>
        </w:rPr>
        <w:t xml:space="preserve"> c</w:t>
      </w:r>
      <w:r w:rsidR="002705BC">
        <w:rPr>
          <w:rStyle w:val="normaltextrun"/>
          <w:rFonts w:eastAsiaTheme="majorEastAsia"/>
          <w:color w:val="000000"/>
          <w:bdr w:val="none" w:sz="0" w:space="0" w:color="auto" w:frame="1"/>
        </w:rPr>
        <w:t>ontinuously</w:t>
      </w:r>
      <w:r w:rsidR="00CB5516" w:rsidRPr="07848CEB">
        <w:rPr>
          <w:rStyle w:val="normaltextrun"/>
          <w:rFonts w:eastAsiaTheme="majorEastAsia"/>
          <w:color w:val="000000"/>
          <w:bdr w:val="none" w:sz="0" w:space="0" w:color="auto" w:frame="1"/>
        </w:rPr>
        <w:t xml:space="preserve"> </w:t>
      </w:r>
      <w:r w:rsidR="002705BC">
        <w:rPr>
          <w:rStyle w:val="normaltextrun"/>
          <w:rFonts w:eastAsiaTheme="majorEastAsia"/>
          <w:color w:val="000000"/>
          <w:bdr w:val="none" w:sz="0" w:space="0" w:color="auto" w:frame="1"/>
        </w:rPr>
        <w:t>monitor updates to Air Force CONOPS and development efforts</w:t>
      </w:r>
      <w:r w:rsidR="005A0EFB">
        <w:rPr>
          <w:rStyle w:val="normaltextrun"/>
          <w:rFonts w:eastAsiaTheme="majorEastAsia"/>
          <w:color w:val="000000"/>
          <w:bdr w:val="none" w:sz="0" w:space="0" w:color="auto" w:frame="1"/>
        </w:rPr>
        <w:t>,</w:t>
      </w:r>
      <w:r w:rsidR="002705BC">
        <w:rPr>
          <w:rStyle w:val="normaltextrun"/>
          <w:rFonts w:eastAsiaTheme="majorEastAsia"/>
          <w:color w:val="000000"/>
          <w:bdr w:val="none" w:sz="0" w:space="0" w:color="auto" w:frame="1"/>
        </w:rPr>
        <w:t xml:space="preserve"> </w:t>
      </w:r>
      <w:r w:rsidR="005A0EFB">
        <w:rPr>
          <w:rStyle w:val="normaltextrun"/>
          <w:rFonts w:eastAsiaTheme="majorEastAsia"/>
          <w:color w:val="000000"/>
          <w:bdr w:val="none" w:sz="0" w:space="0" w:color="auto" w:frame="1"/>
        </w:rPr>
        <w:t xml:space="preserve">such as ABMS that support distributed operations. </w:t>
      </w:r>
      <w:r w:rsidR="0086282D">
        <w:rPr>
          <w:rStyle w:val="normaltextrun"/>
          <w:rFonts w:eastAsiaTheme="majorEastAsia"/>
          <w:color w:val="000000"/>
          <w:bdr w:val="none" w:sz="0" w:space="0" w:color="auto" w:frame="1"/>
        </w:rPr>
        <w:t>We see this repository as tool for the government research team to</w:t>
      </w:r>
      <w:r w:rsidR="00B97B87">
        <w:rPr>
          <w:rStyle w:val="normaltextrun"/>
          <w:rFonts w:eastAsiaTheme="majorEastAsia"/>
          <w:color w:val="000000"/>
          <w:bdr w:val="none" w:sz="0" w:space="0" w:color="auto" w:frame="1"/>
        </w:rPr>
        <w:t xml:space="preserve"> swiftly </w:t>
      </w:r>
      <w:r w:rsidR="007E14C5">
        <w:rPr>
          <w:rStyle w:val="normaltextrun"/>
          <w:rFonts w:eastAsiaTheme="majorEastAsia"/>
          <w:color w:val="000000"/>
          <w:bdr w:val="none" w:sz="0" w:space="0" w:color="auto" w:frame="1"/>
        </w:rPr>
        <w:t xml:space="preserve">update ongoing </w:t>
      </w:r>
      <w:r w:rsidR="00DC7F6B">
        <w:rPr>
          <w:rStyle w:val="normaltextrun"/>
          <w:rFonts w:eastAsiaTheme="majorEastAsia"/>
          <w:color w:val="000000"/>
          <w:bdr w:val="none" w:sz="0" w:space="0" w:color="auto" w:frame="1"/>
        </w:rPr>
        <w:t>development in each CANVAS technical area with key findings related to distributed C2.</w:t>
      </w:r>
      <w:r w:rsidR="0086282D">
        <w:rPr>
          <w:rStyle w:val="normaltextrun"/>
          <w:rFonts w:eastAsiaTheme="majorEastAsia"/>
          <w:color w:val="000000"/>
          <w:bdr w:val="none" w:sz="0" w:space="0" w:color="auto" w:frame="1"/>
        </w:rPr>
        <w:t xml:space="preserve"> </w:t>
      </w:r>
      <w:r w:rsidR="009D1CE9">
        <w:rPr>
          <w:rStyle w:val="normaltextrun"/>
          <w:rFonts w:eastAsiaTheme="majorEastAsia"/>
          <w:color w:val="000000"/>
          <w:bdr w:val="none" w:sz="0" w:space="0" w:color="auto" w:frame="1"/>
        </w:rPr>
        <w:t>The sandbox will allow</w:t>
      </w:r>
      <w:r w:rsidR="00A17EF5">
        <w:rPr>
          <w:rStyle w:val="normaltextrun"/>
          <w:rFonts w:eastAsiaTheme="majorEastAsia"/>
          <w:color w:val="000000"/>
          <w:bdr w:val="none" w:sz="0" w:space="0" w:color="auto" w:frame="1"/>
        </w:rPr>
        <w:t xml:space="preserve"> </w:t>
      </w:r>
      <w:r w:rsidR="0009103E">
        <w:rPr>
          <w:rStyle w:val="normaltextrun"/>
          <w:rFonts w:eastAsiaTheme="majorEastAsia"/>
          <w:color w:val="000000"/>
          <w:bdr w:val="none" w:sz="0" w:space="0" w:color="auto" w:frame="1"/>
        </w:rPr>
        <w:t>the government team to continue to build on its in</w:t>
      </w:r>
      <w:r w:rsidR="00571612">
        <w:rPr>
          <w:rStyle w:val="normaltextrun"/>
          <w:rFonts w:eastAsiaTheme="majorEastAsia"/>
          <w:color w:val="000000"/>
          <w:bdr w:val="none" w:sz="0" w:space="0" w:color="auto" w:frame="1"/>
        </w:rPr>
        <w:t>-</w:t>
      </w:r>
      <w:r w:rsidR="0009103E">
        <w:rPr>
          <w:rStyle w:val="normaltextrun"/>
          <w:rFonts w:eastAsiaTheme="majorEastAsia"/>
          <w:color w:val="000000"/>
          <w:bdr w:val="none" w:sz="0" w:space="0" w:color="auto" w:frame="1"/>
        </w:rPr>
        <w:t xml:space="preserve">house expertise of </w:t>
      </w:r>
      <w:r w:rsidR="00CB5516" w:rsidRPr="07848CEB">
        <w:rPr>
          <w:rStyle w:val="normaltextrun"/>
          <w:rFonts w:eastAsiaTheme="majorEastAsia"/>
          <w:color w:val="000000"/>
          <w:bdr w:val="none" w:sz="0" w:space="0" w:color="auto" w:frame="1"/>
        </w:rPr>
        <w:t>distributed C2</w:t>
      </w:r>
      <w:r w:rsidR="00383A44">
        <w:rPr>
          <w:rStyle w:val="normaltextrun"/>
          <w:rFonts w:eastAsiaTheme="majorEastAsia"/>
          <w:color w:val="000000"/>
          <w:bdr w:val="none" w:sz="0" w:space="0" w:color="auto" w:frame="1"/>
        </w:rPr>
        <w:t xml:space="preserve"> processes through</w:t>
      </w:r>
      <w:r w:rsidR="00CB5516" w:rsidRPr="07848CEB">
        <w:rPr>
          <w:rStyle w:val="normaltextrun"/>
          <w:rFonts w:eastAsiaTheme="majorEastAsia"/>
          <w:color w:val="000000"/>
          <w:bdr w:val="none" w:sz="0" w:space="0" w:color="auto" w:frame="1"/>
        </w:rPr>
        <w:t xml:space="preserve"> simulation</w:t>
      </w:r>
      <w:r w:rsidR="002A7519">
        <w:rPr>
          <w:rStyle w:val="normaltextrun"/>
          <w:rFonts w:eastAsiaTheme="majorEastAsia"/>
          <w:color w:val="000000"/>
          <w:bdr w:val="none" w:sz="0" w:space="0" w:color="auto" w:frame="1"/>
        </w:rPr>
        <w:t>, optimization, and assessment</w:t>
      </w:r>
      <w:r w:rsidR="00CB5516" w:rsidRPr="07848CEB">
        <w:rPr>
          <w:rStyle w:val="normaltextrun"/>
          <w:rFonts w:eastAsiaTheme="majorEastAsia"/>
          <w:color w:val="000000"/>
          <w:bdr w:val="none" w:sz="0" w:space="0" w:color="auto" w:frame="1"/>
        </w:rPr>
        <w:t xml:space="preserve"> of processes executing under given conditions</w:t>
      </w:r>
      <w:r w:rsidR="00A17EF5">
        <w:rPr>
          <w:rStyle w:val="normaltextrun"/>
          <w:rFonts w:eastAsiaTheme="majorEastAsia"/>
          <w:color w:val="000000"/>
          <w:bdr w:val="none" w:sz="0" w:space="0" w:color="auto" w:frame="1"/>
        </w:rPr>
        <w:t>.</w:t>
      </w:r>
      <w:r w:rsidR="00CB5516" w:rsidRPr="07848CEB">
        <w:rPr>
          <w:rStyle w:val="normaltextrun"/>
          <w:rFonts w:eastAsiaTheme="majorEastAsia"/>
          <w:color w:val="000000"/>
          <w:bdr w:val="none" w:sz="0" w:space="0" w:color="auto" w:frame="1"/>
        </w:rPr>
        <w:t xml:space="preserve">  </w:t>
      </w:r>
    </w:p>
    <w:p w14:paraId="2D8C5265" w14:textId="77777777" w:rsidR="008B414E" w:rsidRDefault="008B414E" w:rsidP="00CB5516">
      <w:pPr>
        <w:jc w:val="both"/>
        <w:rPr>
          <w:rStyle w:val="normaltextrun"/>
          <w:rFonts w:eastAsiaTheme="majorEastAsia"/>
          <w:color w:val="000000"/>
          <w:bdr w:val="none" w:sz="0" w:space="0" w:color="auto" w:frame="1"/>
        </w:rPr>
      </w:pPr>
    </w:p>
    <w:p w14:paraId="4E0B8C76" w14:textId="53120EE2" w:rsidR="008B414E" w:rsidRPr="005B46A7" w:rsidRDefault="005B46A7" w:rsidP="005B46A7">
      <w:pPr>
        <w:pStyle w:val="ListParagraph"/>
        <w:numPr>
          <w:ilvl w:val="0"/>
          <w:numId w:val="40"/>
        </w:numPr>
        <w:autoSpaceDE w:val="0"/>
        <w:autoSpaceDN w:val="0"/>
        <w:adjustRightInd w:val="0"/>
        <w:jc w:val="both"/>
        <w:rPr>
          <w:rStyle w:val="normaltextrun"/>
        </w:rPr>
      </w:pPr>
      <w:r>
        <w:rPr>
          <w:rStyle w:val="normaltextrun"/>
          <w:rFonts w:eastAsiaTheme="majorEastAsia"/>
          <w:b/>
          <w:bCs/>
        </w:rPr>
        <w:t>Simulation</w:t>
      </w:r>
      <w:r w:rsidR="007466C1">
        <w:rPr>
          <w:rStyle w:val="normaltextrun"/>
          <w:rFonts w:eastAsiaTheme="majorEastAsia"/>
        </w:rPr>
        <w:t xml:space="preserve"> </w:t>
      </w:r>
      <w:r w:rsidR="00B970C2">
        <w:rPr>
          <w:rStyle w:val="normaltextrun"/>
          <w:rFonts w:eastAsiaTheme="majorEastAsia"/>
        </w:rPr>
        <w:t>–</w:t>
      </w:r>
      <w:r w:rsidR="007466C1">
        <w:rPr>
          <w:rStyle w:val="normaltextrun"/>
          <w:rFonts w:eastAsiaTheme="majorEastAsia"/>
        </w:rPr>
        <w:t xml:space="preserve"> </w:t>
      </w:r>
      <w:r w:rsidR="00B970C2">
        <w:rPr>
          <w:rStyle w:val="normaltextrun"/>
          <w:rFonts w:eastAsiaTheme="majorEastAsia"/>
        </w:rPr>
        <w:t xml:space="preserve">The vision for this area is to </w:t>
      </w:r>
      <w:r w:rsidR="007714CF">
        <w:rPr>
          <w:rStyle w:val="normaltextrun"/>
          <w:rFonts w:eastAsiaTheme="majorEastAsia"/>
        </w:rPr>
        <w:t>identify</w:t>
      </w:r>
      <w:r w:rsidR="00B970C2">
        <w:rPr>
          <w:rStyle w:val="normaltextrun"/>
          <w:rFonts w:eastAsiaTheme="majorEastAsia"/>
        </w:rPr>
        <w:t xml:space="preserve"> pre-existing modeling and simulation engines </w:t>
      </w:r>
      <w:r w:rsidR="007714CF">
        <w:rPr>
          <w:rStyle w:val="normaltextrun"/>
          <w:rFonts w:eastAsiaTheme="majorEastAsia"/>
        </w:rPr>
        <w:t xml:space="preserve">that are appropriate for the given problem set.  </w:t>
      </w:r>
      <w:r w:rsidR="00400DD3">
        <w:rPr>
          <w:rStyle w:val="normaltextrun"/>
          <w:rFonts w:eastAsiaTheme="majorEastAsia"/>
        </w:rPr>
        <w:t xml:space="preserve">Connecting existing M&amp;S tools to an instance of </w:t>
      </w:r>
      <w:r w:rsidR="00400DD3">
        <w:rPr>
          <w:rStyle w:val="normaltextrun"/>
          <w:rFonts w:eastAsiaTheme="majorEastAsia"/>
        </w:rPr>
        <w:lastRenderedPageBreak/>
        <w:t xml:space="preserve">TA1 or TA2 will allow </w:t>
      </w:r>
      <w:r w:rsidR="0079186E">
        <w:rPr>
          <w:rStyle w:val="normaltextrun"/>
          <w:rFonts w:eastAsiaTheme="majorEastAsia"/>
        </w:rPr>
        <w:t xml:space="preserve">for thorough testing of new </w:t>
      </w:r>
      <w:r w:rsidR="00615267">
        <w:rPr>
          <w:rStyle w:val="normaltextrun"/>
          <w:rFonts w:eastAsiaTheme="majorEastAsia"/>
        </w:rPr>
        <w:t>framework components</w:t>
      </w:r>
      <w:r w:rsidR="0079186E">
        <w:rPr>
          <w:rStyle w:val="normaltextrun"/>
          <w:rFonts w:eastAsiaTheme="majorEastAsia"/>
        </w:rPr>
        <w:t xml:space="preserve"> and algorithms</w:t>
      </w:r>
      <w:r w:rsidR="00B7585E">
        <w:rPr>
          <w:rStyle w:val="normaltextrun"/>
          <w:rFonts w:eastAsiaTheme="majorEastAsia"/>
        </w:rPr>
        <w:t>.</w:t>
      </w:r>
      <w:r w:rsidR="003C67B4">
        <w:rPr>
          <w:rStyle w:val="normaltextrun"/>
          <w:rFonts w:eastAsiaTheme="majorEastAsia"/>
        </w:rPr>
        <w:t xml:space="preserve">  </w:t>
      </w:r>
      <w:r w:rsidR="00F65784">
        <w:rPr>
          <w:rStyle w:val="normaltextrun"/>
          <w:rFonts w:eastAsiaTheme="majorEastAsia"/>
        </w:rPr>
        <w:t>We envision some</w:t>
      </w:r>
      <w:r w:rsidR="00EB73CD">
        <w:rPr>
          <w:rStyle w:val="normaltextrun"/>
          <w:rFonts w:eastAsiaTheme="majorEastAsia"/>
        </w:rPr>
        <w:t xml:space="preserve"> workflow or component</w:t>
      </w:r>
      <w:r w:rsidR="00F65784">
        <w:rPr>
          <w:rStyle w:val="normaltextrun"/>
          <w:rFonts w:eastAsiaTheme="majorEastAsia"/>
        </w:rPr>
        <w:t xml:space="preserve"> </w:t>
      </w:r>
      <w:r w:rsidR="00EB73CD">
        <w:rPr>
          <w:rStyle w:val="normaltextrun"/>
          <w:rFonts w:eastAsiaTheme="majorEastAsia"/>
        </w:rPr>
        <w:t>evaluations</w:t>
      </w:r>
      <w:r w:rsidR="00F65784">
        <w:rPr>
          <w:rStyle w:val="normaltextrun"/>
          <w:rFonts w:eastAsiaTheme="majorEastAsia"/>
        </w:rPr>
        <w:t xml:space="preserve"> to be simple and not need a complex simulation engine to test</w:t>
      </w:r>
      <w:r w:rsidR="00EB73CD">
        <w:rPr>
          <w:rStyle w:val="normaltextrun"/>
          <w:rFonts w:eastAsiaTheme="majorEastAsia"/>
        </w:rPr>
        <w:t xml:space="preserve">.  In these </w:t>
      </w:r>
      <w:r w:rsidR="00C74315">
        <w:rPr>
          <w:rStyle w:val="normaltextrun"/>
          <w:rFonts w:eastAsiaTheme="majorEastAsia"/>
        </w:rPr>
        <w:t>cases,</w:t>
      </w:r>
      <w:r w:rsidR="00EB73CD">
        <w:rPr>
          <w:rStyle w:val="normaltextrun"/>
          <w:rFonts w:eastAsiaTheme="majorEastAsia"/>
        </w:rPr>
        <w:t xml:space="preserve"> we </w:t>
      </w:r>
      <w:r w:rsidR="00E94566">
        <w:rPr>
          <w:rStyle w:val="normaltextrun"/>
          <w:rFonts w:eastAsiaTheme="majorEastAsia"/>
        </w:rPr>
        <w:t>plan to use existing GOTS software that enables the modeling and simulation of specific workflows.</w:t>
      </w:r>
    </w:p>
    <w:p w14:paraId="7046D3A1" w14:textId="77777777" w:rsidR="005B46A7" w:rsidRDefault="005B46A7" w:rsidP="005B46A7">
      <w:pPr>
        <w:rPr>
          <w:rStyle w:val="normaltextrun"/>
          <w:rFonts w:eastAsiaTheme="majorEastAsia"/>
          <w:b/>
          <w:bCs/>
        </w:rPr>
      </w:pPr>
    </w:p>
    <w:p w14:paraId="3B6D285F" w14:textId="31C67321" w:rsidR="005B46A7" w:rsidRPr="00F44220" w:rsidRDefault="005B46A7" w:rsidP="005B46A7">
      <w:pPr>
        <w:pStyle w:val="ListParagraph"/>
        <w:numPr>
          <w:ilvl w:val="0"/>
          <w:numId w:val="40"/>
        </w:numPr>
      </w:pPr>
      <w:r w:rsidRPr="005B46A7">
        <w:rPr>
          <w:rStyle w:val="normaltextrun"/>
          <w:rFonts w:eastAsiaTheme="majorEastAsia"/>
          <w:b/>
          <w:bCs/>
        </w:rPr>
        <w:t>Optimization</w:t>
      </w:r>
      <w:r w:rsidRPr="005B46A7">
        <w:rPr>
          <w:rStyle w:val="normaltextrun"/>
          <w:color w:val="000000"/>
        </w:rPr>
        <w:t xml:space="preserve"> </w:t>
      </w:r>
      <w:r>
        <w:rPr>
          <w:rStyle w:val="normaltextrun"/>
          <w:color w:val="000000"/>
        </w:rPr>
        <w:t xml:space="preserve">- </w:t>
      </w:r>
      <w:r w:rsidRPr="005B46A7">
        <w:rPr>
          <w:rStyle w:val="normaltextrun"/>
          <w:color w:val="000000"/>
        </w:rPr>
        <w:t xml:space="preserve">An initial approach for system-level optimization may assume full system knowledge. A policy at each node is set by a centralized “omni-present” algorithm in which the state is fully observable, and policy can be changed </w:t>
      </w:r>
      <w:r w:rsidR="00C74315">
        <w:rPr>
          <w:rStyle w:val="normaltextrun"/>
          <w:color w:val="000000"/>
        </w:rPr>
        <w:t>autonomously</w:t>
      </w:r>
      <w:r w:rsidRPr="005B46A7">
        <w:rPr>
          <w:rStyle w:val="normaltextrun"/>
          <w:color w:val="000000"/>
        </w:rPr>
        <w:t xml:space="preserve">. This allows the control algorithm to make routing decisions “on-the-fly”. </w:t>
      </w:r>
      <w:r w:rsidR="00D8714C" w:rsidRPr="000F34F0">
        <w:rPr>
          <w:color w:val="333333"/>
          <w:shd w:val="clear" w:color="auto" w:fill="FFFFFF"/>
        </w:rPr>
        <w:t xml:space="preserve">When new policy is adopted, it will take time for to propagate through the system. It is easier to understand such propagation if the submitted state information contains </w:t>
      </w:r>
      <w:r w:rsidR="00C24421">
        <w:rPr>
          <w:color w:val="333333"/>
          <w:shd w:val="clear" w:color="auto" w:fill="FFFFFF"/>
        </w:rPr>
        <w:t xml:space="preserve">a </w:t>
      </w:r>
      <w:r w:rsidR="00D8714C" w:rsidRPr="000F34F0">
        <w:rPr>
          <w:color w:val="333333"/>
          <w:shd w:val="clear" w:color="auto" w:fill="FFFFFF"/>
        </w:rPr>
        <w:t>version of routing policy</w:t>
      </w:r>
      <w:r w:rsidR="00D8714C">
        <w:rPr>
          <w:rFonts w:ascii="Segoe UI" w:hAnsi="Segoe UI" w:cs="Segoe UI"/>
          <w:color w:val="333333"/>
          <w:sz w:val="18"/>
          <w:szCs w:val="18"/>
          <w:shd w:val="clear" w:color="auto" w:fill="FFFFFF"/>
        </w:rPr>
        <w:t>.</w:t>
      </w:r>
      <w:r w:rsidR="00C24421">
        <w:rPr>
          <w:rFonts w:ascii="Segoe UI" w:hAnsi="Segoe UI" w:cs="Segoe UI"/>
          <w:color w:val="333333"/>
          <w:sz w:val="18"/>
          <w:szCs w:val="18"/>
          <w:shd w:val="clear" w:color="auto" w:fill="FFFFFF"/>
        </w:rPr>
        <w:t xml:space="preserve"> </w:t>
      </w:r>
      <w:r w:rsidRPr="005B46A7">
        <w:rPr>
          <w:rStyle w:val="normaltextrun"/>
          <w:color w:val="000000"/>
        </w:rPr>
        <w:t>A second, more difficult approach, may assume there is a centralized algorithm, which exists as a “node” in the graph. State information is sent to the algorithm as messages via communication links. Policy update messages are sent by the algorithm through the graph to control routing. Since policies cannot be updated instantaneously, the control algorithm needs to have policies in place in advance of routing (nodes will use the last policy they received from the control algorithm). Follow-on approaches may incorporate more advanced capabilities, for example by modeling realistic communication channels or allowing the possibility of disrupted communications.</w:t>
      </w:r>
      <w:r w:rsidRPr="005B46A7">
        <w:rPr>
          <w:rStyle w:val="eop"/>
          <w:color w:val="000000"/>
        </w:rPr>
        <w:t> </w:t>
      </w:r>
    </w:p>
    <w:p w14:paraId="0880FFD6" w14:textId="65B29955" w:rsidR="005B46A7" w:rsidRPr="005B46A7" w:rsidRDefault="005B46A7" w:rsidP="005B46A7">
      <w:pPr>
        <w:pStyle w:val="ListParagraph"/>
        <w:autoSpaceDE w:val="0"/>
        <w:autoSpaceDN w:val="0"/>
        <w:adjustRightInd w:val="0"/>
        <w:jc w:val="both"/>
        <w:rPr>
          <w:rStyle w:val="normaltextrun"/>
        </w:rPr>
      </w:pPr>
    </w:p>
    <w:p w14:paraId="62431E58" w14:textId="0F8E52CD" w:rsidR="005B46A7" w:rsidRDefault="005B46A7" w:rsidP="005B46A7">
      <w:pPr>
        <w:pStyle w:val="ListParagraph"/>
        <w:numPr>
          <w:ilvl w:val="0"/>
          <w:numId w:val="40"/>
        </w:numPr>
        <w:autoSpaceDE w:val="0"/>
        <w:autoSpaceDN w:val="0"/>
        <w:adjustRightInd w:val="0"/>
        <w:jc w:val="both"/>
        <w:rPr>
          <w:rStyle w:val="normaltextrun"/>
        </w:rPr>
      </w:pPr>
      <w:r>
        <w:rPr>
          <w:rStyle w:val="normaltextrun"/>
          <w:rFonts w:eastAsiaTheme="majorEastAsia"/>
          <w:b/>
          <w:bCs/>
        </w:rPr>
        <w:t>Assessment</w:t>
      </w:r>
      <w:r w:rsidR="00DE3757">
        <w:rPr>
          <w:rStyle w:val="normaltextrun"/>
          <w:rFonts w:eastAsiaTheme="majorEastAsia"/>
          <w:b/>
          <w:bCs/>
        </w:rPr>
        <w:t xml:space="preserve"> </w:t>
      </w:r>
      <w:r w:rsidR="008E6314">
        <w:rPr>
          <w:rStyle w:val="normaltextrun"/>
          <w:rFonts w:eastAsiaTheme="majorEastAsia"/>
          <w:b/>
          <w:bCs/>
        </w:rPr>
        <w:t>–</w:t>
      </w:r>
      <w:r w:rsidR="00DE3757">
        <w:rPr>
          <w:rStyle w:val="normaltextrun"/>
          <w:rFonts w:eastAsiaTheme="majorEastAsia"/>
          <w:b/>
          <w:bCs/>
        </w:rPr>
        <w:t xml:space="preserve"> </w:t>
      </w:r>
      <w:r w:rsidR="008E6314">
        <w:rPr>
          <w:rStyle w:val="normaltextrun"/>
          <w:rFonts w:eastAsiaTheme="majorEastAsia"/>
        </w:rPr>
        <w:t xml:space="preserve">This area will focus on </w:t>
      </w:r>
      <w:r w:rsidR="00252838">
        <w:rPr>
          <w:rStyle w:val="normaltextrun"/>
          <w:rFonts w:eastAsiaTheme="majorEastAsia"/>
        </w:rPr>
        <w:t>ongoing studies within distributed C2 as well as previous AFRL studies that focused on workflow execution in distributed environments</w:t>
      </w:r>
      <w:r w:rsidR="004F1325">
        <w:rPr>
          <w:rStyle w:val="normaltextrun"/>
          <w:rFonts w:eastAsiaTheme="majorEastAsia"/>
        </w:rPr>
        <w:t>.</w:t>
      </w:r>
      <w:r w:rsidR="00331D54">
        <w:rPr>
          <w:rStyle w:val="normaltextrun"/>
          <w:rFonts w:eastAsiaTheme="majorEastAsia"/>
        </w:rPr>
        <w:t xml:space="preserve">  The metrics used in these studies will lay the foundation for evaluating </w:t>
      </w:r>
      <w:r w:rsidR="00EA0DEF">
        <w:rPr>
          <w:rStyle w:val="normaltextrun"/>
          <w:rFonts w:eastAsiaTheme="majorEastAsia"/>
        </w:rPr>
        <w:t xml:space="preserve">emerging Air Force concepts and in-house developed </w:t>
      </w:r>
      <w:r w:rsidR="000C346C">
        <w:rPr>
          <w:rStyle w:val="normaltextrun"/>
          <w:rFonts w:eastAsiaTheme="majorEastAsia"/>
        </w:rPr>
        <w:t>algorithms and applications.  In this sense an application is a piece of software that could stand alone or be integrated with existing CANVAS framework.</w:t>
      </w:r>
      <w:r w:rsidR="00556F1A">
        <w:rPr>
          <w:rStyle w:val="normaltextrun"/>
          <w:rFonts w:eastAsiaTheme="majorEastAsia"/>
        </w:rPr>
        <w:t xml:space="preserve">  Assessment metrics will include time</w:t>
      </w:r>
      <w:r w:rsidR="00083B32">
        <w:rPr>
          <w:rStyle w:val="normaltextrun"/>
          <w:rFonts w:eastAsiaTheme="majorEastAsia"/>
        </w:rPr>
        <w:t>, utilization, system capacity, efficiency</w:t>
      </w:r>
      <w:r w:rsidR="00556F1A">
        <w:rPr>
          <w:rStyle w:val="normaltextrun"/>
          <w:rFonts w:eastAsiaTheme="majorEastAsia"/>
        </w:rPr>
        <w:t xml:space="preserve"> to execute a single workflow or subset of workflows</w:t>
      </w:r>
      <w:r w:rsidR="00931991">
        <w:rPr>
          <w:rStyle w:val="normaltextrun"/>
          <w:rFonts w:eastAsiaTheme="majorEastAsia"/>
        </w:rPr>
        <w:t>.</w:t>
      </w:r>
      <w:r w:rsidR="001000F6">
        <w:rPr>
          <w:rStyle w:val="normaltextrun"/>
          <w:rFonts w:eastAsiaTheme="majorEastAsia"/>
        </w:rPr>
        <w:t xml:space="preserve">  These same metrics will be used </w:t>
      </w:r>
      <w:r w:rsidR="00830A3D">
        <w:rPr>
          <w:rStyle w:val="normaltextrun"/>
          <w:rFonts w:eastAsiaTheme="majorEastAsia"/>
        </w:rPr>
        <w:t xml:space="preserve">by the government evaluation team </w:t>
      </w:r>
      <w:r w:rsidR="001000F6">
        <w:rPr>
          <w:rStyle w:val="normaltextrun"/>
          <w:rFonts w:eastAsiaTheme="majorEastAsia"/>
        </w:rPr>
        <w:t>to evaluate performance of the CANVAS system.</w:t>
      </w:r>
    </w:p>
    <w:p w14:paraId="7DB83901" w14:textId="77777777" w:rsidR="00092C0F" w:rsidRPr="00E13FA8" w:rsidRDefault="00092C0F" w:rsidP="008B414E">
      <w:pPr>
        <w:autoSpaceDE w:val="0"/>
        <w:autoSpaceDN w:val="0"/>
        <w:adjustRightInd w:val="0"/>
        <w:jc w:val="both"/>
        <w:rPr>
          <w:rStyle w:val="normaltextrun"/>
        </w:rPr>
      </w:pPr>
    </w:p>
    <w:p w14:paraId="15128F94" w14:textId="5B3FD992" w:rsidR="00790F10" w:rsidRPr="001000F6" w:rsidRDefault="007961EF" w:rsidP="00790F10">
      <w:pPr>
        <w:pStyle w:val="NoSpacing"/>
        <w:spacing w:line="259" w:lineRule="auto"/>
        <w:jc w:val="both"/>
        <w:rPr>
          <w:rStyle w:val="normaltextrun"/>
          <w:rFonts w:ascii="Times New Roman" w:hAnsi="Times New Roman" w:cs="Times New Roman"/>
          <w:sz w:val="24"/>
          <w:szCs w:val="24"/>
        </w:rPr>
      </w:pPr>
      <w:r w:rsidRPr="003D1D76">
        <w:rPr>
          <w:rStyle w:val="normaltextrun"/>
          <w:rFonts w:ascii="Times New Roman" w:hAnsi="Times New Roman" w:cs="Times New Roman"/>
          <w:b/>
          <w:bCs/>
          <w:i/>
          <w:iCs/>
          <w:color w:val="000000"/>
          <w:sz w:val="24"/>
          <w:szCs w:val="24"/>
          <w:shd w:val="clear" w:color="auto" w:fill="FFFFFF"/>
        </w:rPr>
        <w:t>AFRL anticipates making</w:t>
      </w:r>
      <w:r w:rsidR="001000F6" w:rsidRPr="003D1D76">
        <w:rPr>
          <w:rStyle w:val="normaltextrun"/>
          <w:rFonts w:ascii="Times New Roman" w:hAnsi="Times New Roman" w:cs="Times New Roman"/>
          <w:b/>
          <w:bCs/>
          <w:i/>
          <w:iCs/>
          <w:color w:val="000000"/>
          <w:sz w:val="24"/>
          <w:szCs w:val="24"/>
          <w:shd w:val="clear" w:color="auto" w:fill="FFFFFF"/>
        </w:rPr>
        <w:t xml:space="preserve"> </w:t>
      </w:r>
      <w:r w:rsidR="005E69FF" w:rsidRPr="003D1D76">
        <w:rPr>
          <w:rStyle w:val="normaltextrun"/>
          <w:rFonts w:ascii="Times New Roman" w:hAnsi="Times New Roman" w:cs="Times New Roman"/>
          <w:b/>
          <w:bCs/>
          <w:i/>
          <w:iCs/>
          <w:color w:val="000000"/>
          <w:sz w:val="24"/>
          <w:szCs w:val="24"/>
          <w:shd w:val="clear" w:color="auto" w:fill="FFFFFF"/>
        </w:rPr>
        <w:t>no</w:t>
      </w:r>
      <w:r w:rsidR="002444A5" w:rsidRPr="003D1D76">
        <w:rPr>
          <w:rStyle w:val="normaltextrun"/>
          <w:rFonts w:ascii="Times New Roman" w:hAnsi="Times New Roman" w:cs="Times New Roman"/>
          <w:b/>
          <w:bCs/>
          <w:i/>
          <w:iCs/>
          <w:color w:val="000000"/>
          <w:sz w:val="24"/>
          <w:szCs w:val="24"/>
          <w:shd w:val="clear" w:color="auto" w:fill="FFFFFF"/>
        </w:rPr>
        <w:t xml:space="preserve"> TA2 award</w:t>
      </w:r>
      <w:r w:rsidR="005E69FF" w:rsidRPr="003D1D76">
        <w:rPr>
          <w:rStyle w:val="normaltextrun"/>
          <w:rFonts w:ascii="Times New Roman" w:hAnsi="Times New Roman" w:cs="Times New Roman"/>
          <w:b/>
          <w:bCs/>
          <w:i/>
          <w:iCs/>
          <w:color w:val="000000"/>
          <w:sz w:val="24"/>
          <w:szCs w:val="24"/>
          <w:shd w:val="clear" w:color="auto" w:fill="FFFFFF"/>
        </w:rPr>
        <w:t>s</w:t>
      </w:r>
      <w:r w:rsidRPr="003D1D76">
        <w:rPr>
          <w:rStyle w:val="normaltextrun"/>
          <w:rFonts w:ascii="Times New Roman" w:hAnsi="Times New Roman" w:cs="Times New Roman"/>
          <w:b/>
          <w:bCs/>
          <w:i/>
          <w:iCs/>
          <w:color w:val="000000"/>
          <w:sz w:val="24"/>
          <w:szCs w:val="24"/>
          <w:shd w:val="clear" w:color="auto" w:fill="FFFFFF"/>
        </w:rPr>
        <w:t xml:space="preserve"> </w:t>
      </w:r>
      <w:r w:rsidR="00814DAC" w:rsidRPr="003D1D76">
        <w:rPr>
          <w:rStyle w:val="normaltextrun"/>
          <w:rFonts w:ascii="Times New Roman" w:hAnsi="Times New Roman" w:cs="Times New Roman"/>
          <w:b/>
          <w:bCs/>
          <w:i/>
          <w:iCs/>
          <w:color w:val="000000"/>
          <w:sz w:val="24"/>
          <w:szCs w:val="24"/>
          <w:shd w:val="clear" w:color="auto" w:fill="FFFFFF"/>
        </w:rPr>
        <w:t>for th</w:t>
      </w:r>
      <w:r w:rsidR="005E69FF" w:rsidRPr="003D1D76">
        <w:rPr>
          <w:rStyle w:val="normaltextrun"/>
          <w:rFonts w:ascii="Times New Roman" w:hAnsi="Times New Roman" w:cs="Times New Roman"/>
          <w:b/>
          <w:bCs/>
          <w:i/>
          <w:iCs/>
          <w:color w:val="000000"/>
          <w:sz w:val="24"/>
          <w:szCs w:val="24"/>
          <w:shd w:val="clear" w:color="auto" w:fill="FFFFFF"/>
        </w:rPr>
        <w:t>is funding cycle</w:t>
      </w:r>
      <w:r w:rsidR="00703499" w:rsidRPr="003D1D76">
        <w:rPr>
          <w:rStyle w:val="normaltextrun"/>
          <w:rFonts w:ascii="Times New Roman" w:hAnsi="Times New Roman" w:cs="Times New Roman"/>
          <w:b/>
          <w:bCs/>
          <w:i/>
          <w:iCs/>
          <w:color w:val="000000"/>
          <w:sz w:val="24"/>
          <w:szCs w:val="24"/>
          <w:shd w:val="clear" w:color="auto" w:fill="FFFFFF"/>
        </w:rPr>
        <w:t xml:space="preserve"> in FY25</w:t>
      </w:r>
      <w:r w:rsidR="001172D0">
        <w:rPr>
          <w:rStyle w:val="normaltextrun"/>
          <w:rFonts w:ascii="Times New Roman" w:hAnsi="Times New Roman" w:cs="Times New Roman"/>
          <w:b/>
          <w:bCs/>
          <w:i/>
          <w:iCs/>
          <w:color w:val="000000"/>
          <w:sz w:val="24"/>
          <w:szCs w:val="24"/>
          <w:shd w:val="clear" w:color="auto" w:fill="FFFFFF"/>
        </w:rPr>
        <w:t xml:space="preserve"> or FY26</w:t>
      </w:r>
      <w:r w:rsidR="00814DAC" w:rsidRPr="003D1D76">
        <w:rPr>
          <w:rStyle w:val="normaltextrun"/>
          <w:rFonts w:ascii="Times New Roman" w:hAnsi="Times New Roman" w:cs="Times New Roman"/>
          <w:b/>
          <w:bCs/>
          <w:i/>
          <w:iCs/>
          <w:color w:val="000000"/>
          <w:sz w:val="24"/>
          <w:szCs w:val="24"/>
          <w:shd w:val="clear" w:color="auto" w:fill="FFFFFF"/>
        </w:rPr>
        <w:t xml:space="preserve">. </w:t>
      </w:r>
      <w:r w:rsidR="00820B67" w:rsidRPr="003D1D76">
        <w:rPr>
          <w:rStyle w:val="ui-provider"/>
          <w:rFonts w:ascii="Times New Roman" w:hAnsi="Times New Roman" w:cs="Times New Roman"/>
          <w:b/>
          <w:bCs/>
          <w:i/>
          <w:iCs/>
          <w:sz w:val="24"/>
          <w:szCs w:val="24"/>
        </w:rPr>
        <w:t xml:space="preserve">Note that for the </w:t>
      </w:r>
      <w:r w:rsidR="00703499" w:rsidRPr="003D1D76">
        <w:rPr>
          <w:rStyle w:val="ui-provider"/>
          <w:rFonts w:ascii="Times New Roman" w:hAnsi="Times New Roman" w:cs="Times New Roman"/>
          <w:b/>
          <w:bCs/>
          <w:i/>
          <w:iCs/>
          <w:sz w:val="24"/>
          <w:szCs w:val="24"/>
        </w:rPr>
        <w:t>FY25</w:t>
      </w:r>
      <w:r w:rsidR="001172D0">
        <w:rPr>
          <w:rStyle w:val="ui-provider"/>
          <w:rFonts w:ascii="Times New Roman" w:hAnsi="Times New Roman" w:cs="Times New Roman"/>
          <w:b/>
          <w:bCs/>
          <w:i/>
          <w:iCs/>
          <w:sz w:val="24"/>
          <w:szCs w:val="24"/>
        </w:rPr>
        <w:t xml:space="preserve"> and FY26</w:t>
      </w:r>
      <w:r w:rsidR="00703499" w:rsidRPr="003D1D76">
        <w:rPr>
          <w:rStyle w:val="ui-provider"/>
          <w:rFonts w:ascii="Times New Roman" w:hAnsi="Times New Roman" w:cs="Times New Roman"/>
          <w:b/>
          <w:bCs/>
          <w:i/>
          <w:iCs/>
          <w:sz w:val="24"/>
          <w:szCs w:val="24"/>
        </w:rPr>
        <w:t xml:space="preserve"> </w:t>
      </w:r>
      <w:r w:rsidR="00820B67" w:rsidRPr="003D1D76">
        <w:rPr>
          <w:rStyle w:val="ui-provider"/>
          <w:rFonts w:ascii="Times New Roman" w:hAnsi="Times New Roman" w:cs="Times New Roman"/>
          <w:b/>
          <w:bCs/>
          <w:i/>
          <w:iCs/>
          <w:sz w:val="24"/>
          <w:szCs w:val="24"/>
        </w:rPr>
        <w:t xml:space="preserve">cycle of proposals, the government is seeking proposals for components in white from TA1 only.  This is depicted further in Figure 2.  White papers that address TA2 or </w:t>
      </w:r>
      <w:r w:rsidR="00694B97">
        <w:rPr>
          <w:rStyle w:val="ui-provider"/>
          <w:rFonts w:ascii="Times New Roman" w:hAnsi="Times New Roman" w:cs="Times New Roman"/>
          <w:b/>
          <w:bCs/>
          <w:i/>
          <w:iCs/>
          <w:sz w:val="24"/>
          <w:szCs w:val="24"/>
        </w:rPr>
        <w:t>shaded components</w:t>
      </w:r>
      <w:r w:rsidR="00820B67" w:rsidRPr="003D1D76">
        <w:rPr>
          <w:rStyle w:val="ui-provider"/>
          <w:rFonts w:ascii="Times New Roman" w:hAnsi="Times New Roman" w:cs="Times New Roman"/>
          <w:b/>
          <w:bCs/>
          <w:i/>
          <w:iCs/>
          <w:sz w:val="24"/>
          <w:szCs w:val="24"/>
        </w:rPr>
        <w:t xml:space="preserve"> from TA1 will not be considered</w:t>
      </w:r>
      <w:r w:rsidR="00694B97">
        <w:rPr>
          <w:rStyle w:val="ui-provider"/>
          <w:rFonts w:ascii="Times New Roman" w:hAnsi="Times New Roman" w:cs="Times New Roman"/>
          <w:b/>
          <w:bCs/>
          <w:i/>
          <w:iCs/>
          <w:sz w:val="24"/>
          <w:szCs w:val="24"/>
        </w:rPr>
        <w:t xml:space="preserve"> in FY25</w:t>
      </w:r>
      <w:r w:rsidR="001172D0">
        <w:rPr>
          <w:rStyle w:val="ui-provider"/>
          <w:rFonts w:ascii="Times New Roman" w:hAnsi="Times New Roman" w:cs="Times New Roman"/>
          <w:b/>
          <w:bCs/>
          <w:i/>
          <w:iCs/>
          <w:sz w:val="24"/>
          <w:szCs w:val="24"/>
        </w:rPr>
        <w:t xml:space="preserve"> or FY26</w:t>
      </w:r>
      <w:r w:rsidR="00820B67" w:rsidRPr="003D1D76">
        <w:rPr>
          <w:rStyle w:val="ui-provider"/>
          <w:rFonts w:ascii="Times New Roman" w:hAnsi="Times New Roman" w:cs="Times New Roman"/>
          <w:b/>
          <w:bCs/>
          <w:i/>
          <w:iCs/>
          <w:sz w:val="24"/>
          <w:szCs w:val="24"/>
        </w:rPr>
        <w:t xml:space="preserve">. </w:t>
      </w:r>
      <w:r w:rsidR="00814DAC" w:rsidRPr="003D1D76">
        <w:rPr>
          <w:rStyle w:val="normaltextrun"/>
          <w:rFonts w:ascii="Times New Roman" w:hAnsi="Times New Roman" w:cs="Times New Roman"/>
          <w:color w:val="000000"/>
          <w:sz w:val="24"/>
          <w:szCs w:val="24"/>
          <w:shd w:val="clear" w:color="auto" w:fill="FFFFFF"/>
        </w:rPr>
        <w:t xml:space="preserve"> </w:t>
      </w:r>
      <w:r w:rsidR="00EB22B7" w:rsidRPr="003D1D76">
        <w:rPr>
          <w:rStyle w:val="normaltextrun"/>
          <w:rFonts w:ascii="Times New Roman" w:hAnsi="Times New Roman" w:cs="Times New Roman"/>
          <w:color w:val="000000"/>
          <w:sz w:val="24"/>
          <w:szCs w:val="24"/>
          <w:shd w:val="clear" w:color="auto" w:fill="FFFFFF"/>
        </w:rPr>
        <w:t>AFRL</w:t>
      </w:r>
      <w:r w:rsidRPr="003D1D76">
        <w:rPr>
          <w:rStyle w:val="normaltextrun"/>
          <w:rFonts w:ascii="Times New Roman" w:hAnsi="Times New Roman" w:cs="Times New Roman"/>
          <w:color w:val="000000"/>
          <w:sz w:val="24"/>
          <w:szCs w:val="24"/>
          <w:shd w:val="clear" w:color="auto" w:fill="FFFFFF"/>
        </w:rPr>
        <w:t xml:space="preserve"> will likely continue with a</w:t>
      </w:r>
      <w:r w:rsidR="00DB6868" w:rsidRPr="003D1D76">
        <w:rPr>
          <w:rStyle w:val="normaltextrun"/>
          <w:rFonts w:ascii="Times New Roman" w:hAnsi="Times New Roman" w:cs="Times New Roman"/>
          <w:color w:val="000000"/>
          <w:sz w:val="24"/>
          <w:szCs w:val="24"/>
          <w:shd w:val="clear" w:color="auto" w:fill="FFFFFF"/>
        </w:rPr>
        <w:t>ll</w:t>
      </w:r>
      <w:r w:rsidRPr="003D1D76">
        <w:rPr>
          <w:rStyle w:val="normaltextrun"/>
          <w:rFonts w:ascii="Times New Roman" w:hAnsi="Times New Roman" w:cs="Times New Roman"/>
          <w:color w:val="000000"/>
          <w:sz w:val="24"/>
          <w:szCs w:val="24"/>
          <w:shd w:val="clear" w:color="auto" w:fill="FFFFFF"/>
        </w:rPr>
        <w:t xml:space="preserve"> performer</w:t>
      </w:r>
      <w:r w:rsidR="00DB6868" w:rsidRPr="003D1D76">
        <w:rPr>
          <w:rStyle w:val="normaltextrun"/>
          <w:rFonts w:ascii="Times New Roman" w:hAnsi="Times New Roman" w:cs="Times New Roman"/>
          <w:color w:val="000000"/>
          <w:sz w:val="24"/>
          <w:szCs w:val="24"/>
          <w:shd w:val="clear" w:color="auto" w:fill="FFFFFF"/>
        </w:rPr>
        <w:t>s</w:t>
      </w:r>
      <w:r w:rsidRPr="003D1D76">
        <w:rPr>
          <w:rStyle w:val="normaltextrun"/>
          <w:rFonts w:ascii="Times New Roman" w:hAnsi="Times New Roman" w:cs="Times New Roman"/>
          <w:color w:val="000000"/>
          <w:sz w:val="24"/>
          <w:szCs w:val="24"/>
          <w:shd w:val="clear" w:color="auto" w:fill="FFFFFF"/>
        </w:rPr>
        <w:t xml:space="preserve"> through the end of Phase </w:t>
      </w:r>
      <w:r w:rsidR="00C12059" w:rsidRPr="003D1D76">
        <w:rPr>
          <w:rStyle w:val="normaltextrun"/>
          <w:rFonts w:ascii="Times New Roman" w:hAnsi="Times New Roman" w:cs="Times New Roman"/>
          <w:color w:val="000000"/>
          <w:sz w:val="24"/>
          <w:szCs w:val="24"/>
          <w:shd w:val="clear" w:color="auto" w:fill="FFFFFF"/>
        </w:rPr>
        <w:t>2</w:t>
      </w:r>
      <w:r w:rsidRPr="003D1D76">
        <w:rPr>
          <w:rStyle w:val="normaltextrun"/>
          <w:rFonts w:ascii="Times New Roman" w:hAnsi="Times New Roman" w:cs="Times New Roman"/>
          <w:color w:val="000000"/>
          <w:sz w:val="24"/>
          <w:szCs w:val="24"/>
          <w:shd w:val="clear" w:color="auto" w:fill="FFFFFF"/>
        </w:rPr>
        <w:t>.</w:t>
      </w:r>
      <w:r w:rsidRPr="001000F6">
        <w:rPr>
          <w:rStyle w:val="normaltextrun"/>
          <w:rFonts w:ascii="Times New Roman" w:hAnsi="Times New Roman" w:cs="Times New Roman"/>
          <w:color w:val="000000"/>
          <w:sz w:val="24"/>
          <w:szCs w:val="24"/>
          <w:shd w:val="clear" w:color="auto" w:fill="FFFFFF"/>
        </w:rPr>
        <w:t xml:space="preserve"> This decision will be based upon several factors, including assessments of usability and scalability, the overall system design, a proposed integration and </w:t>
      </w:r>
      <w:r w:rsidR="0061247E">
        <w:rPr>
          <w:rStyle w:val="normaltextrun"/>
          <w:rFonts w:ascii="Times New Roman" w:hAnsi="Times New Roman" w:cs="Times New Roman"/>
          <w:color w:val="000000"/>
          <w:sz w:val="24"/>
          <w:szCs w:val="24"/>
          <w:shd w:val="clear" w:color="auto" w:fill="FFFFFF"/>
        </w:rPr>
        <w:t>evaluation</w:t>
      </w:r>
      <w:r w:rsidRPr="001000F6">
        <w:rPr>
          <w:rStyle w:val="normaltextrun"/>
          <w:rFonts w:ascii="Times New Roman" w:hAnsi="Times New Roman" w:cs="Times New Roman"/>
          <w:color w:val="000000"/>
          <w:sz w:val="24"/>
          <w:szCs w:val="24"/>
          <w:shd w:val="clear" w:color="auto" w:fill="FFFFFF"/>
        </w:rPr>
        <w:t xml:space="preserve"> plan for Phase 2, and the performance of </w:t>
      </w:r>
      <w:r w:rsidR="00CF0517">
        <w:rPr>
          <w:rStyle w:val="normaltextrun"/>
          <w:rFonts w:ascii="Times New Roman" w:hAnsi="Times New Roman" w:cs="Times New Roman"/>
          <w:color w:val="000000"/>
          <w:sz w:val="24"/>
          <w:szCs w:val="24"/>
          <w:shd w:val="clear" w:color="auto" w:fill="FFFFFF"/>
        </w:rPr>
        <w:t>functional components of</w:t>
      </w:r>
      <w:r w:rsidR="005F65F9">
        <w:rPr>
          <w:rStyle w:val="normaltextrun"/>
          <w:rFonts w:ascii="Times New Roman" w:hAnsi="Times New Roman" w:cs="Times New Roman"/>
          <w:color w:val="000000"/>
          <w:sz w:val="24"/>
          <w:szCs w:val="24"/>
          <w:shd w:val="clear" w:color="auto" w:fill="FFFFFF"/>
        </w:rPr>
        <w:t xml:space="preserve"> </w:t>
      </w:r>
      <w:r w:rsidR="009C1537">
        <w:rPr>
          <w:rStyle w:val="normaltextrun"/>
          <w:rFonts w:ascii="Times New Roman" w:hAnsi="Times New Roman" w:cs="Times New Roman"/>
          <w:color w:val="000000"/>
          <w:sz w:val="24"/>
          <w:szCs w:val="24"/>
          <w:shd w:val="clear" w:color="auto" w:fill="FFFFFF"/>
        </w:rPr>
        <w:t xml:space="preserve">the </w:t>
      </w:r>
      <w:r w:rsidR="005F65F9">
        <w:rPr>
          <w:rStyle w:val="normaltextrun"/>
          <w:rFonts w:ascii="Times New Roman" w:hAnsi="Times New Roman" w:cs="Times New Roman"/>
          <w:color w:val="000000"/>
          <w:sz w:val="24"/>
          <w:szCs w:val="24"/>
          <w:shd w:val="clear" w:color="auto" w:fill="FFFFFF"/>
        </w:rPr>
        <w:t>system</w:t>
      </w:r>
      <w:r w:rsidRPr="001000F6">
        <w:rPr>
          <w:rStyle w:val="normaltextrun"/>
          <w:rFonts w:ascii="Times New Roman" w:hAnsi="Times New Roman" w:cs="Times New Roman"/>
          <w:color w:val="000000"/>
          <w:sz w:val="24"/>
          <w:szCs w:val="24"/>
          <w:shd w:val="clear" w:color="auto" w:fill="FFFFFF"/>
        </w:rPr>
        <w:t xml:space="preserve"> prototype developed during Phase 1. In addition, Phase 1 prototypes will be evaluated for their demonstrated ability to enable </w:t>
      </w:r>
      <w:r w:rsidR="005F65F9">
        <w:rPr>
          <w:rStyle w:val="normaltextrun"/>
          <w:rFonts w:ascii="Times New Roman" w:hAnsi="Times New Roman" w:cs="Times New Roman"/>
          <w:color w:val="000000"/>
          <w:sz w:val="24"/>
          <w:szCs w:val="24"/>
          <w:shd w:val="clear" w:color="auto" w:fill="FFFFFF"/>
        </w:rPr>
        <w:t>workflow execution in a distributed environment with</w:t>
      </w:r>
      <w:r w:rsidRPr="001000F6">
        <w:rPr>
          <w:rStyle w:val="normaltextrun"/>
          <w:rFonts w:ascii="Times New Roman" w:hAnsi="Times New Roman" w:cs="Times New Roman"/>
          <w:color w:val="000000"/>
          <w:sz w:val="24"/>
          <w:szCs w:val="24"/>
          <w:shd w:val="clear" w:color="auto" w:fill="FFFFFF"/>
        </w:rPr>
        <w:t xml:space="preserve"> </w:t>
      </w:r>
      <w:r w:rsidR="008178A2">
        <w:rPr>
          <w:rStyle w:val="normaltextrun"/>
          <w:rFonts w:ascii="Times New Roman" w:hAnsi="Times New Roman" w:cs="Times New Roman"/>
          <w:color w:val="000000"/>
          <w:sz w:val="24"/>
          <w:szCs w:val="24"/>
          <w:shd w:val="clear" w:color="auto" w:fill="FFFFFF"/>
        </w:rPr>
        <w:t>degradation</w:t>
      </w:r>
      <w:r w:rsidRPr="001000F6">
        <w:rPr>
          <w:rStyle w:val="normaltextrun"/>
          <w:rFonts w:ascii="Times New Roman" w:hAnsi="Times New Roman" w:cs="Times New Roman"/>
          <w:color w:val="000000"/>
          <w:sz w:val="24"/>
          <w:szCs w:val="24"/>
          <w:shd w:val="clear" w:color="auto" w:fill="FFFFFF"/>
        </w:rPr>
        <w:t xml:space="preserve"> and</w:t>
      </w:r>
      <w:r w:rsidR="008178A2">
        <w:rPr>
          <w:rStyle w:val="normaltextrun"/>
          <w:rFonts w:ascii="Times New Roman" w:hAnsi="Times New Roman" w:cs="Times New Roman"/>
          <w:color w:val="000000"/>
          <w:sz w:val="24"/>
          <w:szCs w:val="24"/>
          <w:shd w:val="clear" w:color="auto" w:fill="FFFFFF"/>
        </w:rPr>
        <w:t xml:space="preserve"> dynamic</w:t>
      </w:r>
      <w:r w:rsidRPr="001000F6">
        <w:rPr>
          <w:rStyle w:val="normaltextrun"/>
          <w:rFonts w:ascii="Times New Roman" w:hAnsi="Times New Roman" w:cs="Times New Roman"/>
          <w:color w:val="000000"/>
          <w:sz w:val="24"/>
          <w:szCs w:val="24"/>
          <w:shd w:val="clear" w:color="auto" w:fill="FFFFFF"/>
        </w:rPr>
        <w:t xml:space="preserve"> constraints.</w:t>
      </w:r>
      <w:r w:rsidRPr="001000F6">
        <w:rPr>
          <w:rStyle w:val="eop"/>
          <w:rFonts w:ascii="Times New Roman" w:hAnsi="Times New Roman" w:cs="Times New Roman"/>
          <w:color w:val="000000"/>
          <w:sz w:val="24"/>
          <w:szCs w:val="24"/>
          <w:shd w:val="clear" w:color="auto" w:fill="FFFFFF"/>
        </w:rPr>
        <w:t> </w:t>
      </w:r>
      <w:r w:rsidR="00790F10" w:rsidRPr="001000F6">
        <w:rPr>
          <w:rStyle w:val="normaltextrun"/>
          <w:rFonts w:ascii="Times New Roman" w:hAnsi="Times New Roman" w:cs="Times New Roman"/>
          <w:color w:val="000000"/>
          <w:sz w:val="24"/>
          <w:szCs w:val="24"/>
          <w:shd w:val="clear" w:color="auto" w:fill="FFFFFF"/>
        </w:rPr>
        <w:t>Proposals offering to address both technical areas are encouraged to develop clean interfaces that enable software components to be decoupled and, potentially, integrated with other technical solutions delivering similar functionality.</w:t>
      </w:r>
      <w:r w:rsidR="00790F10" w:rsidRPr="001000F6">
        <w:rPr>
          <w:rStyle w:val="normaltextrun"/>
          <w:rFonts w:ascii="Times New Roman" w:hAnsi="Times New Roman" w:cs="Times New Roman"/>
          <w:i/>
          <w:iCs/>
          <w:color w:val="000000"/>
          <w:sz w:val="24"/>
          <w:szCs w:val="24"/>
          <w:shd w:val="clear" w:color="auto" w:fill="FFFFFF"/>
        </w:rPr>
        <w:t> </w:t>
      </w:r>
      <w:r w:rsidR="00790F10" w:rsidRPr="001000F6">
        <w:rPr>
          <w:rStyle w:val="eop"/>
          <w:rFonts w:ascii="Times New Roman" w:hAnsi="Times New Roman" w:cs="Times New Roman"/>
          <w:color w:val="000000"/>
          <w:sz w:val="24"/>
          <w:szCs w:val="24"/>
          <w:shd w:val="clear" w:color="auto" w:fill="FFFFFF"/>
        </w:rPr>
        <w:t> </w:t>
      </w:r>
    </w:p>
    <w:p w14:paraId="0E1AC91F" w14:textId="041AD572" w:rsidR="00420B51" w:rsidRPr="001000F6" w:rsidRDefault="00420B51" w:rsidP="00420B51">
      <w:pPr>
        <w:pStyle w:val="NoSpacing"/>
        <w:spacing w:line="259" w:lineRule="auto"/>
        <w:jc w:val="both"/>
        <w:rPr>
          <w:rStyle w:val="eop"/>
          <w:rFonts w:ascii="Times New Roman" w:hAnsi="Times New Roman" w:cs="Times New Roman"/>
          <w:color w:val="000000"/>
          <w:sz w:val="24"/>
          <w:szCs w:val="24"/>
          <w:shd w:val="clear" w:color="auto" w:fill="FFFFFF"/>
        </w:rPr>
      </w:pPr>
    </w:p>
    <w:p w14:paraId="686B5891" w14:textId="01D0E18B" w:rsidR="001F0F8B" w:rsidRPr="00D2108C" w:rsidRDefault="00D2108C" w:rsidP="00420B51">
      <w:pPr>
        <w:pStyle w:val="NoSpacing"/>
        <w:spacing w:line="259" w:lineRule="auto"/>
        <w:jc w:val="both"/>
        <w:rPr>
          <w:rStyle w:val="eop"/>
          <w:rFonts w:ascii="Times New Roman" w:hAnsi="Times New Roman" w:cs="Times New Roman"/>
          <w:color w:val="000000"/>
          <w:sz w:val="24"/>
          <w:szCs w:val="24"/>
          <w:shd w:val="clear" w:color="auto" w:fill="FFFFFF"/>
        </w:rPr>
      </w:pPr>
      <w:r w:rsidRPr="00D2108C">
        <w:rPr>
          <w:rStyle w:val="normaltextrun"/>
          <w:rFonts w:ascii="Times New Roman" w:hAnsi="Times New Roman" w:cs="Times New Roman"/>
          <w:color w:val="000000"/>
          <w:sz w:val="24"/>
          <w:szCs w:val="24"/>
          <w:shd w:val="clear" w:color="auto" w:fill="FFFFFF"/>
        </w:rPr>
        <w:t xml:space="preserve">To measure progress to this end, AFRL expects to have a </w:t>
      </w:r>
      <w:r w:rsidR="00CE0686">
        <w:rPr>
          <w:rStyle w:val="normaltextrun"/>
          <w:rFonts w:ascii="Times New Roman" w:hAnsi="Times New Roman" w:cs="Times New Roman"/>
          <w:color w:val="000000"/>
          <w:sz w:val="24"/>
          <w:szCs w:val="24"/>
          <w:shd w:val="clear" w:color="auto" w:fill="FFFFFF"/>
        </w:rPr>
        <w:t>g</w:t>
      </w:r>
      <w:r w:rsidRPr="00D2108C">
        <w:rPr>
          <w:rStyle w:val="normaltextrun"/>
          <w:rFonts w:ascii="Times New Roman" w:hAnsi="Times New Roman" w:cs="Times New Roman"/>
          <w:color w:val="000000"/>
          <w:sz w:val="24"/>
          <w:szCs w:val="24"/>
          <w:shd w:val="clear" w:color="auto" w:fill="FFFFFF"/>
        </w:rPr>
        <w:t xml:space="preserve">overnment led evaluation team develop a set of metrics that can be used to gauge the ability of </w:t>
      </w:r>
      <w:r w:rsidR="00B25E8D">
        <w:rPr>
          <w:rStyle w:val="normaltextrun"/>
          <w:rFonts w:ascii="Times New Roman" w:hAnsi="Times New Roman" w:cs="Times New Roman"/>
          <w:color w:val="000000"/>
          <w:sz w:val="24"/>
          <w:szCs w:val="24"/>
          <w:shd w:val="clear" w:color="auto" w:fill="FFFFFF"/>
        </w:rPr>
        <w:t xml:space="preserve">functional components and </w:t>
      </w:r>
      <w:r w:rsidRPr="00D2108C">
        <w:rPr>
          <w:rStyle w:val="normaltextrun"/>
          <w:rFonts w:ascii="Times New Roman" w:hAnsi="Times New Roman" w:cs="Times New Roman"/>
          <w:color w:val="000000"/>
          <w:sz w:val="24"/>
          <w:szCs w:val="24"/>
          <w:shd w:val="clear" w:color="auto" w:fill="FFFFFF"/>
        </w:rPr>
        <w:t>the CANVAS system</w:t>
      </w:r>
      <w:r w:rsidR="00B25E8D">
        <w:rPr>
          <w:rStyle w:val="normaltextrun"/>
          <w:rFonts w:ascii="Times New Roman" w:hAnsi="Times New Roman" w:cs="Times New Roman"/>
          <w:color w:val="000000"/>
          <w:sz w:val="24"/>
          <w:szCs w:val="24"/>
          <w:shd w:val="clear" w:color="auto" w:fill="FFFFFF"/>
        </w:rPr>
        <w:t xml:space="preserve"> prototype</w:t>
      </w:r>
      <w:r w:rsidRPr="00D2108C">
        <w:rPr>
          <w:rStyle w:val="normaltextrun"/>
          <w:rFonts w:ascii="Times New Roman" w:hAnsi="Times New Roman" w:cs="Times New Roman"/>
          <w:color w:val="000000"/>
          <w:sz w:val="24"/>
          <w:szCs w:val="24"/>
          <w:shd w:val="clear" w:color="auto" w:fill="FFFFFF"/>
        </w:rPr>
        <w:t>, to facilitate</w:t>
      </w:r>
      <w:r w:rsidR="00B25E8D">
        <w:rPr>
          <w:rStyle w:val="normaltextrun"/>
          <w:rFonts w:ascii="Times New Roman" w:hAnsi="Times New Roman" w:cs="Times New Roman"/>
          <w:color w:val="000000"/>
          <w:sz w:val="24"/>
          <w:szCs w:val="24"/>
          <w:shd w:val="clear" w:color="auto" w:fill="FFFFFF"/>
        </w:rPr>
        <w:t xml:space="preserve"> the</w:t>
      </w:r>
      <w:r w:rsidRPr="00D2108C">
        <w:rPr>
          <w:rStyle w:val="normaltextrun"/>
          <w:rFonts w:ascii="Times New Roman" w:hAnsi="Times New Roman" w:cs="Times New Roman"/>
          <w:color w:val="000000"/>
          <w:sz w:val="24"/>
          <w:szCs w:val="24"/>
          <w:shd w:val="clear" w:color="auto" w:fill="FFFFFF"/>
        </w:rPr>
        <w:t xml:space="preserve"> execution of multiple distributed processes. Proposers are expected to offer metrics of their own, tailored to the specifics of the technology that is being proposed, and explain how they expect these metrics to be effectively collected. Assessment metrics will include time, utilization, </w:t>
      </w:r>
      <w:r w:rsidRPr="00D2108C">
        <w:rPr>
          <w:rStyle w:val="normaltextrun"/>
          <w:rFonts w:ascii="Times New Roman" w:hAnsi="Times New Roman" w:cs="Times New Roman"/>
          <w:color w:val="000000"/>
          <w:sz w:val="24"/>
          <w:szCs w:val="24"/>
          <w:shd w:val="clear" w:color="auto" w:fill="FFFFFF"/>
        </w:rPr>
        <w:lastRenderedPageBreak/>
        <w:t>system capacity, system efficiency and other metrics that could be used to assess the execution of a subset of workflows. </w:t>
      </w:r>
      <w:r w:rsidRPr="00D2108C">
        <w:rPr>
          <w:rStyle w:val="eop"/>
          <w:rFonts w:ascii="Times New Roman" w:hAnsi="Times New Roman" w:cs="Times New Roman"/>
          <w:color w:val="000000"/>
          <w:sz w:val="24"/>
          <w:szCs w:val="24"/>
          <w:shd w:val="clear" w:color="auto" w:fill="FFFFFF"/>
        </w:rPr>
        <w:t> </w:t>
      </w:r>
    </w:p>
    <w:p w14:paraId="44ECAB1B" w14:textId="77777777" w:rsidR="00D2108C" w:rsidRPr="001000F6" w:rsidRDefault="00D2108C" w:rsidP="00420B51">
      <w:pPr>
        <w:pStyle w:val="NoSpacing"/>
        <w:spacing w:line="259" w:lineRule="auto"/>
        <w:jc w:val="both"/>
        <w:rPr>
          <w:rStyle w:val="eop"/>
          <w:rFonts w:ascii="Times New Roman" w:hAnsi="Times New Roman" w:cs="Times New Roman"/>
          <w:color w:val="000000"/>
          <w:sz w:val="24"/>
          <w:szCs w:val="24"/>
          <w:shd w:val="clear" w:color="auto" w:fill="FFFFFF"/>
        </w:rPr>
      </w:pPr>
    </w:p>
    <w:p w14:paraId="3855D0ED" w14:textId="1EC8211E" w:rsidR="005571C2" w:rsidRPr="001000F6" w:rsidRDefault="005571C2" w:rsidP="00420B51">
      <w:pPr>
        <w:pStyle w:val="NoSpacing"/>
        <w:spacing w:line="259" w:lineRule="auto"/>
        <w:jc w:val="both"/>
        <w:rPr>
          <w:rStyle w:val="normaltextrun"/>
          <w:rFonts w:ascii="Times New Roman" w:hAnsi="Times New Roman" w:cs="Times New Roman"/>
          <w:sz w:val="24"/>
          <w:szCs w:val="24"/>
        </w:rPr>
      </w:pPr>
      <w:r w:rsidRPr="001000F6">
        <w:rPr>
          <w:rStyle w:val="normaltextrun"/>
          <w:rFonts w:ascii="Times New Roman" w:hAnsi="Times New Roman" w:cs="Times New Roman"/>
          <w:color w:val="000000"/>
          <w:sz w:val="24"/>
          <w:szCs w:val="24"/>
          <w:shd w:val="clear" w:color="auto" w:fill="FFFFFF"/>
        </w:rPr>
        <w:t xml:space="preserve">The </w:t>
      </w:r>
      <w:r w:rsidR="00B71418">
        <w:rPr>
          <w:rStyle w:val="normaltextrun"/>
          <w:rFonts w:ascii="Times New Roman" w:hAnsi="Times New Roman" w:cs="Times New Roman"/>
          <w:color w:val="000000"/>
          <w:sz w:val="24"/>
          <w:szCs w:val="24"/>
          <w:shd w:val="clear" w:color="auto" w:fill="FFFFFF"/>
        </w:rPr>
        <w:t>g</w:t>
      </w:r>
      <w:r w:rsidRPr="001000F6">
        <w:rPr>
          <w:rStyle w:val="normaltextrun"/>
          <w:rFonts w:ascii="Times New Roman" w:hAnsi="Times New Roman" w:cs="Times New Roman"/>
          <w:color w:val="000000"/>
          <w:sz w:val="24"/>
          <w:szCs w:val="24"/>
          <w:shd w:val="clear" w:color="auto" w:fill="FFFFFF"/>
        </w:rPr>
        <w:t>overnment</w:t>
      </w:r>
      <w:r w:rsidR="002A0C4E">
        <w:rPr>
          <w:rStyle w:val="normaltextrun"/>
          <w:rFonts w:ascii="Times New Roman" w:hAnsi="Times New Roman" w:cs="Times New Roman"/>
          <w:color w:val="000000"/>
          <w:sz w:val="24"/>
          <w:szCs w:val="24"/>
          <w:shd w:val="clear" w:color="auto" w:fill="FFFFFF"/>
        </w:rPr>
        <w:t xml:space="preserve"> led evaluation team</w:t>
      </w:r>
      <w:r w:rsidRPr="001000F6">
        <w:rPr>
          <w:rStyle w:val="normaltextrun"/>
          <w:rFonts w:ascii="Times New Roman" w:hAnsi="Times New Roman" w:cs="Times New Roman"/>
          <w:color w:val="000000"/>
          <w:sz w:val="24"/>
          <w:szCs w:val="24"/>
          <w:shd w:val="clear" w:color="auto" w:fill="FFFFFF"/>
        </w:rPr>
        <w:t xml:space="preserve"> is planning to conduct independent evaluations that will be defined and conducted without conflicts of interest with TA1 and TA2 performers. The evaluators will be responsible for providing scenarios, representative input data, and user roles and responsibilities, as well as for collecting and analyzing results. </w:t>
      </w:r>
      <w:r w:rsidR="00995254">
        <w:rPr>
          <w:rStyle w:val="normaltextrun"/>
          <w:rFonts w:ascii="Times New Roman" w:hAnsi="Times New Roman" w:cs="Times New Roman"/>
          <w:color w:val="000000"/>
          <w:sz w:val="24"/>
          <w:szCs w:val="24"/>
          <w:shd w:val="clear" w:color="auto" w:fill="FFFFFF"/>
        </w:rPr>
        <w:t>T</w:t>
      </w:r>
      <w:r w:rsidRPr="001000F6">
        <w:rPr>
          <w:rStyle w:val="normaltextrun"/>
          <w:rFonts w:ascii="Times New Roman" w:hAnsi="Times New Roman" w:cs="Times New Roman"/>
          <w:color w:val="000000"/>
          <w:sz w:val="24"/>
          <w:szCs w:val="24"/>
          <w:shd w:val="clear" w:color="auto" w:fill="FFFFFF"/>
        </w:rPr>
        <w:t xml:space="preserve">o support this commitment, it is essential that TA1 and TA2 </w:t>
      </w:r>
      <w:r w:rsidR="003B75D1" w:rsidRPr="001000F6">
        <w:rPr>
          <w:rStyle w:val="normaltextrun"/>
          <w:rFonts w:ascii="Times New Roman" w:hAnsi="Times New Roman" w:cs="Times New Roman"/>
          <w:color w:val="000000"/>
          <w:sz w:val="24"/>
          <w:szCs w:val="24"/>
          <w:shd w:val="clear" w:color="auto" w:fill="FFFFFF"/>
        </w:rPr>
        <w:t>proposers clearly</w:t>
      </w:r>
      <w:r w:rsidRPr="001000F6">
        <w:rPr>
          <w:rStyle w:val="normaltextrun"/>
          <w:rFonts w:ascii="Times New Roman" w:hAnsi="Times New Roman" w:cs="Times New Roman"/>
          <w:color w:val="000000"/>
          <w:sz w:val="24"/>
          <w:szCs w:val="24"/>
          <w:shd w:val="clear" w:color="auto" w:fill="FFFFFF"/>
        </w:rPr>
        <w:t xml:space="preserve"> explain how they intend to evaluate technological progress via internal assessments to meet the </w:t>
      </w:r>
      <w:r w:rsidR="0010702B">
        <w:rPr>
          <w:rStyle w:val="normaltextrun"/>
          <w:rFonts w:ascii="Times New Roman" w:hAnsi="Times New Roman" w:cs="Times New Roman"/>
          <w:color w:val="000000"/>
          <w:sz w:val="24"/>
          <w:szCs w:val="24"/>
          <w:shd w:val="clear" w:color="auto" w:fill="FFFFFF"/>
        </w:rPr>
        <w:t xml:space="preserve">CANVAS </w:t>
      </w:r>
      <w:r w:rsidRPr="001000F6">
        <w:rPr>
          <w:rStyle w:val="normaltextrun"/>
          <w:rFonts w:ascii="Times New Roman" w:hAnsi="Times New Roman" w:cs="Times New Roman"/>
          <w:color w:val="000000"/>
          <w:sz w:val="24"/>
          <w:szCs w:val="24"/>
          <w:shd w:val="clear" w:color="auto" w:fill="FFFFFF"/>
        </w:rPr>
        <w:t xml:space="preserve">program vision articulated in this BAA. </w:t>
      </w:r>
    </w:p>
    <w:p w14:paraId="552769AB" w14:textId="77777777" w:rsidR="00330ED1" w:rsidRDefault="00330ED1" w:rsidP="00E13FA8">
      <w:pPr>
        <w:autoSpaceDE w:val="0"/>
        <w:autoSpaceDN w:val="0"/>
        <w:adjustRightInd w:val="0"/>
        <w:jc w:val="both"/>
        <w:rPr>
          <w:rStyle w:val="normaltextrun"/>
          <w:rFonts w:eastAsiaTheme="majorEastAsia"/>
        </w:rPr>
      </w:pPr>
    </w:p>
    <w:p w14:paraId="7CF66E3D" w14:textId="33EED66D" w:rsidR="00330ED1" w:rsidRPr="0030552C" w:rsidRDefault="00E17088" w:rsidP="00E13FA8">
      <w:pPr>
        <w:autoSpaceDE w:val="0"/>
        <w:autoSpaceDN w:val="0"/>
        <w:adjustRightInd w:val="0"/>
        <w:jc w:val="both"/>
        <w:rPr>
          <w:rStyle w:val="normaltextrun"/>
          <w:rFonts w:eastAsiaTheme="majorEastAsia"/>
        </w:rPr>
      </w:pPr>
      <w:bookmarkStart w:id="2" w:name="_Hlk160453460"/>
      <w:r w:rsidRPr="00E17088">
        <w:rPr>
          <w:b/>
          <w:bCs/>
          <w:i/>
        </w:rPr>
        <w:t xml:space="preserve"> </w:t>
      </w:r>
      <w:r>
        <w:rPr>
          <w:b/>
          <w:bCs/>
          <w:i/>
        </w:rPr>
        <w:t>For FY25</w:t>
      </w:r>
      <w:r w:rsidR="001172D0">
        <w:rPr>
          <w:b/>
          <w:bCs/>
          <w:i/>
        </w:rPr>
        <w:t xml:space="preserve"> and FY26</w:t>
      </w:r>
      <w:r>
        <w:rPr>
          <w:b/>
          <w:bCs/>
          <w:i/>
        </w:rPr>
        <w:t>, AFRL is seeking whitepapers for TA1 ONLY; further, see Figure 2 on page 7; for FY25</w:t>
      </w:r>
      <w:r w:rsidR="001172D0">
        <w:rPr>
          <w:b/>
          <w:bCs/>
          <w:i/>
        </w:rPr>
        <w:t xml:space="preserve"> and FY26</w:t>
      </w:r>
      <w:r>
        <w:rPr>
          <w:b/>
          <w:bCs/>
          <w:i/>
        </w:rPr>
        <w:t xml:space="preserve">, AFRL will only consider components in WHITE; TA2 and TA1 </w:t>
      </w:r>
      <w:r w:rsidR="00694B97">
        <w:rPr>
          <w:b/>
          <w:bCs/>
          <w:i/>
        </w:rPr>
        <w:t>shaded components</w:t>
      </w:r>
      <w:r>
        <w:rPr>
          <w:b/>
          <w:bCs/>
          <w:i/>
        </w:rPr>
        <w:t xml:space="preserve"> will not be considered for FY25</w:t>
      </w:r>
      <w:bookmarkEnd w:id="2"/>
      <w:r w:rsidR="001172D0">
        <w:rPr>
          <w:b/>
          <w:bCs/>
          <w:i/>
        </w:rPr>
        <w:t xml:space="preserve"> or FY26</w:t>
      </w:r>
      <w:r w:rsidR="003D1D76">
        <w:rPr>
          <w:b/>
          <w:bCs/>
          <w:i/>
        </w:rPr>
        <w:t>.</w:t>
      </w:r>
      <w:r w:rsidR="00F00AEA">
        <w:rPr>
          <w:rStyle w:val="normaltextrun"/>
          <w:rFonts w:eastAsiaTheme="majorEastAsia"/>
        </w:rPr>
        <w:t xml:space="preserve"> Multiple white papers from a single proposer are allowed.  There is </w:t>
      </w:r>
      <w:r w:rsidR="00C22A30">
        <w:rPr>
          <w:rStyle w:val="normaltextrun"/>
          <w:rFonts w:eastAsiaTheme="majorEastAsia"/>
        </w:rPr>
        <w:t xml:space="preserve">NO </w:t>
      </w:r>
      <w:r w:rsidR="001E0D7E">
        <w:rPr>
          <w:rStyle w:val="normaltextrun"/>
          <w:rFonts w:eastAsiaTheme="majorEastAsia"/>
        </w:rPr>
        <w:t>requirement for a single, all-encompassing, comprehensive white paper.</w:t>
      </w:r>
    </w:p>
    <w:p w14:paraId="170312BE" w14:textId="62306CF9" w:rsidR="2179F0F3" w:rsidRPr="008A78B5" w:rsidRDefault="2179F0F3" w:rsidP="2179F0F3"/>
    <w:p w14:paraId="5FABCFCB" w14:textId="77777777" w:rsidR="00C74F04" w:rsidRPr="008A78B5" w:rsidRDefault="00C74F04" w:rsidP="00C74F04">
      <w:pPr>
        <w:jc w:val="both"/>
      </w:pPr>
    </w:p>
    <w:p w14:paraId="3E306F15" w14:textId="77777777" w:rsidR="00C74F04" w:rsidRDefault="00C74F04" w:rsidP="00C74F04">
      <w:pPr>
        <w:jc w:val="both"/>
      </w:pPr>
    </w:p>
    <w:p w14:paraId="63225CF5" w14:textId="77777777" w:rsidR="00C74F04" w:rsidRDefault="00C74F04" w:rsidP="00C74F04">
      <w:r w:rsidRPr="2FE8199A">
        <w:t>Technical Point of Contact:</w:t>
      </w:r>
    </w:p>
    <w:p w14:paraId="38550529" w14:textId="77777777" w:rsidR="00C74F04" w:rsidRDefault="00C74F04" w:rsidP="00C74F04">
      <w:r w:rsidRPr="2FE8199A">
        <w:t>Mr. Ryan Hilliard</w:t>
      </w:r>
    </w:p>
    <w:p w14:paraId="30B3CDC9" w14:textId="77777777" w:rsidR="00C74F04" w:rsidRDefault="00C74F04" w:rsidP="00C74F04">
      <w:r w:rsidRPr="2FE8199A">
        <w:t>AFRL/RISB</w:t>
      </w:r>
    </w:p>
    <w:p w14:paraId="7CEA7454" w14:textId="77777777" w:rsidR="00C74F04" w:rsidRDefault="00C74F04" w:rsidP="00C74F04">
      <w:r w:rsidRPr="2FE8199A">
        <w:t>525 Brooks Rd</w:t>
      </w:r>
    </w:p>
    <w:p w14:paraId="497DB253" w14:textId="77777777" w:rsidR="00C74F04" w:rsidRDefault="00C74F04" w:rsidP="00C74F04">
      <w:r w:rsidRPr="2FE8199A">
        <w:t>Rome, NY 13441-4505</w:t>
      </w:r>
      <w:r>
        <w:tab/>
      </w:r>
      <w:r>
        <w:tab/>
      </w:r>
      <w:r>
        <w:tab/>
      </w:r>
      <w:r>
        <w:tab/>
      </w:r>
      <w:r>
        <w:tab/>
      </w:r>
    </w:p>
    <w:p w14:paraId="762F0512" w14:textId="77777777" w:rsidR="00C74F04" w:rsidRDefault="00C74F04" w:rsidP="00C74F04">
      <w:r w:rsidRPr="2FE8199A">
        <w:t>Telephone: (315) 330-2571</w:t>
      </w:r>
    </w:p>
    <w:p w14:paraId="36612764" w14:textId="2A4C7B18" w:rsidR="00992A66" w:rsidRPr="009E2CE5" w:rsidRDefault="6CEDB8A6" w:rsidP="00C74F04">
      <w:r>
        <w:t xml:space="preserve">Email: </w:t>
      </w:r>
      <w:r w:rsidR="00B075FC" w:rsidRPr="00B075FC">
        <w:t>ryan.hilliard.3@us.af.mil</w:t>
      </w:r>
    </w:p>
    <w:p w14:paraId="23BD06ED" w14:textId="2BE5BC59" w:rsidR="2179F0F3" w:rsidRDefault="2179F0F3" w:rsidP="2179F0F3"/>
    <w:p w14:paraId="727950BA" w14:textId="77777777" w:rsidR="00B075FC" w:rsidRDefault="00B075FC" w:rsidP="2179F0F3"/>
    <w:p w14:paraId="1E41A798" w14:textId="1B9026DC" w:rsidR="2179F0F3" w:rsidRDefault="2179F0F3" w:rsidP="2179F0F3"/>
    <w:p w14:paraId="0CEED2F7" w14:textId="77777777" w:rsidR="009B2338" w:rsidRPr="009E2CE5" w:rsidRDefault="009B2338">
      <w:pPr>
        <w:rPr>
          <w:b/>
          <w:i/>
        </w:rPr>
      </w:pPr>
    </w:p>
    <w:p w14:paraId="637239FE" w14:textId="336312D9" w:rsidR="001D461C" w:rsidRPr="00F12E7E" w:rsidRDefault="001D461C" w:rsidP="2FE8199A">
      <w:pPr>
        <w:rPr>
          <w:iCs/>
        </w:rPr>
      </w:pPr>
    </w:p>
    <w:p w14:paraId="59AE4F99" w14:textId="77777777" w:rsidR="00883E89" w:rsidRPr="005928EE" w:rsidRDefault="00883E89" w:rsidP="00883E89">
      <w:pPr>
        <w:rPr>
          <w:b/>
          <w:iCs/>
        </w:rPr>
      </w:pPr>
      <w:r>
        <w:rPr>
          <w:b/>
          <w:iCs/>
        </w:rPr>
        <w:t>IMPORTANT NOTES REGARDING:</w:t>
      </w:r>
    </w:p>
    <w:p w14:paraId="7AD2F304" w14:textId="77777777" w:rsidR="001D461C" w:rsidRPr="002273CE" w:rsidRDefault="001D461C" w:rsidP="001D461C">
      <w:pPr>
        <w:pStyle w:val="PlainText"/>
        <w:rPr>
          <w:rFonts w:ascii="Times New Roman" w:hAnsi="Times New Roman" w:cs="Times New Roman"/>
          <w:b/>
          <w:sz w:val="24"/>
          <w:u w:val="single"/>
        </w:rPr>
      </w:pPr>
    </w:p>
    <w:p w14:paraId="09C1DC63" w14:textId="77777777" w:rsidR="001D461C" w:rsidRPr="002273CE" w:rsidRDefault="001D461C" w:rsidP="001D461C">
      <w:pPr>
        <w:pStyle w:val="PlainText"/>
        <w:rPr>
          <w:rFonts w:ascii="Times New Roman" w:hAnsi="Times New Roman" w:cs="Times New Roman"/>
          <w:sz w:val="28"/>
          <w:szCs w:val="21"/>
        </w:rPr>
      </w:pPr>
      <w:r w:rsidRPr="002273CE">
        <w:rPr>
          <w:rFonts w:ascii="Times New Roman" w:hAnsi="Times New Roman" w:cs="Times New Roman"/>
          <w:sz w:val="24"/>
          <w:u w:val="single"/>
        </w:rPr>
        <w:t>FUNDAMENTAL RESEARCH</w:t>
      </w:r>
      <w:r w:rsidRPr="002273CE">
        <w:rPr>
          <w:rFonts w:ascii="Times New Roman" w:hAnsi="Times New Roman" w:cs="Times New Roman"/>
          <w:b/>
          <w:sz w:val="24"/>
        </w:rPr>
        <w:t>.</w:t>
      </w:r>
      <w:r w:rsidRPr="002273CE">
        <w:rPr>
          <w:rFonts w:ascii="Times New Roman" w:hAnsi="Times New Roman" w:cs="Times New Roman"/>
          <w:sz w:val="24"/>
        </w:rPr>
        <w:t xml:space="preserve">  It is DoD policy that the publication of products of fundamental research will remain unrestricted to the maximum extent possible. National Security Decision Directive (NSDD) 189 defines fundamental research as follows:</w:t>
      </w:r>
    </w:p>
    <w:p w14:paraId="6D308639" w14:textId="77777777" w:rsidR="001D461C" w:rsidRPr="002273CE" w:rsidRDefault="001D461C" w:rsidP="001D461C">
      <w:pPr>
        <w:pStyle w:val="PlainText"/>
        <w:rPr>
          <w:rFonts w:ascii="Times New Roman" w:hAnsi="Times New Roman" w:cs="Times New Roman"/>
          <w:sz w:val="24"/>
        </w:rPr>
      </w:pPr>
    </w:p>
    <w:p w14:paraId="799A24C0" w14:textId="77777777" w:rsidR="001D461C" w:rsidRPr="002273CE" w:rsidRDefault="001D461C" w:rsidP="001D461C">
      <w:pPr>
        <w:pStyle w:val="PlainText"/>
        <w:rPr>
          <w:rFonts w:ascii="Times New Roman" w:hAnsi="Times New Roman" w:cs="Times New Roman"/>
          <w:sz w:val="24"/>
        </w:rPr>
      </w:pPr>
      <w:r w:rsidRPr="002273CE">
        <w:rPr>
          <w:rFonts w:ascii="Times New Roman" w:hAnsi="Times New Roman" w:cs="Times New Roman"/>
          <w:sz w:val="24"/>
        </w:rPr>
        <w:t xml:space="preserve">‘Fundamental research’ means basic and applied research in science and engineering, the results of which ordinarily are published and shared broadly within the scientific community, as distinguished from proprietary research and from industrial development, design, production, and product utilization, the results of which ordinarily are restricted for proprietary or national security reasons. </w:t>
      </w:r>
    </w:p>
    <w:p w14:paraId="2980D742" w14:textId="77777777" w:rsidR="001D461C" w:rsidRPr="002273CE" w:rsidRDefault="001D461C" w:rsidP="001D461C">
      <w:pPr>
        <w:pStyle w:val="PlainText"/>
        <w:rPr>
          <w:rFonts w:ascii="Times New Roman" w:hAnsi="Times New Roman" w:cs="Times New Roman"/>
          <w:sz w:val="24"/>
        </w:rPr>
      </w:pPr>
    </w:p>
    <w:p w14:paraId="4ECEBC0B" w14:textId="75F05B2F" w:rsidR="001D461C" w:rsidRPr="002273CE" w:rsidRDefault="001D461C" w:rsidP="001D461C">
      <w:pPr>
        <w:pStyle w:val="PlainText"/>
        <w:rPr>
          <w:rFonts w:ascii="Times New Roman" w:hAnsi="Times New Roman" w:cs="Times New Roman"/>
          <w:sz w:val="24"/>
        </w:rPr>
      </w:pPr>
      <w:r w:rsidRPr="002273CE">
        <w:rPr>
          <w:rFonts w:ascii="Times New Roman" w:hAnsi="Times New Roman" w:cs="Times New Roman"/>
          <w:sz w:val="24"/>
        </w:rPr>
        <w:t>As of the date of publication of this BAA, the Government cannot identify whether</w:t>
      </w:r>
      <w:r w:rsidR="00F15E75" w:rsidRPr="002273CE">
        <w:rPr>
          <w:rFonts w:ascii="Times New Roman" w:hAnsi="Times New Roman" w:cs="Times New Roman"/>
          <w:sz w:val="24"/>
        </w:rPr>
        <w:t xml:space="preserve"> </w:t>
      </w:r>
      <w:r w:rsidRPr="002273CE">
        <w:rPr>
          <w:rFonts w:ascii="Times New Roman" w:hAnsi="Times New Roman" w:cs="Times New Roman"/>
          <w:sz w:val="24"/>
        </w:rPr>
        <w:t xml:space="preserve">work proposed under this BAA may be considered fundamental research and may award both fundamental and non-fundamental research.  Proposers should indicate in their proposal whether they believe the scope of the research included in their proposal is fundamental or not. While proposers should clearly explain the intended results of their research, the Government shall have sole discretion to select award instrument type and to negotiate all instrument terms and conditions with selectees. Appropriate clauses will be </w:t>
      </w:r>
      <w:r w:rsidRPr="002273CE">
        <w:rPr>
          <w:rFonts w:ascii="Times New Roman" w:hAnsi="Times New Roman" w:cs="Times New Roman"/>
          <w:sz w:val="24"/>
        </w:rPr>
        <w:lastRenderedPageBreak/>
        <w:t>included in resultant awards for non-fundamental research to prescribe publication requirements and other restrictions, as appropriate.</w:t>
      </w:r>
    </w:p>
    <w:p w14:paraId="6C10CD42" w14:textId="77777777" w:rsidR="008F63FD" w:rsidRPr="002273CE" w:rsidRDefault="008F63FD" w:rsidP="001D461C">
      <w:pPr>
        <w:pStyle w:val="PlainText"/>
        <w:rPr>
          <w:rFonts w:ascii="Times New Roman" w:hAnsi="Times New Roman" w:cs="Times New Roman"/>
          <w:sz w:val="24"/>
        </w:rPr>
      </w:pPr>
    </w:p>
    <w:p w14:paraId="59CF3A80" w14:textId="77777777" w:rsidR="00F15E75" w:rsidRPr="002273CE" w:rsidRDefault="00F15E75" w:rsidP="001D461C">
      <w:pPr>
        <w:pStyle w:val="PlainText"/>
        <w:rPr>
          <w:rFonts w:ascii="Times New Roman" w:hAnsi="Times New Roman" w:cs="Times New Roman"/>
          <w:sz w:val="24"/>
        </w:rPr>
      </w:pPr>
    </w:p>
    <w:p w14:paraId="71CDC826" w14:textId="679B61F1" w:rsidR="00045459" w:rsidRPr="00DF6778" w:rsidRDefault="008F63FD" w:rsidP="00C7057F">
      <w:pPr>
        <w:pStyle w:val="ListParagraph"/>
        <w:ind w:left="0"/>
        <w:rPr>
          <w:color w:val="FF0000"/>
        </w:rPr>
      </w:pPr>
      <w:r w:rsidRPr="002273CE">
        <w:t xml:space="preserve">For certain research projects, it may be possible that although the research being performed by the awardee is restricted research, a sub-awardee may be conducting fundamental research.  In those cases, it is the awardee’s responsibility to explain in their proposal why its sub-awardee’s effort is fundamental research. </w:t>
      </w:r>
    </w:p>
    <w:p w14:paraId="7E843F2E" w14:textId="77777777" w:rsidR="007E5BBF" w:rsidRPr="00DF6778" w:rsidRDefault="007E5BBF" w:rsidP="00C7057F">
      <w:pPr>
        <w:pStyle w:val="ListParagraph"/>
        <w:ind w:left="0"/>
        <w:rPr>
          <w:color w:val="FF0000"/>
        </w:rPr>
      </w:pPr>
    </w:p>
    <w:p w14:paraId="2A4457EC" w14:textId="77777777" w:rsidR="00045459" w:rsidRPr="00A85697" w:rsidRDefault="00045459" w:rsidP="00C7057F">
      <w:pPr>
        <w:pStyle w:val="ListParagraph"/>
        <w:ind w:left="0"/>
      </w:pPr>
    </w:p>
    <w:p w14:paraId="66E37F14" w14:textId="77777777" w:rsidR="00DC6B8F" w:rsidRPr="00A85697" w:rsidRDefault="00DC6B8F" w:rsidP="00DC6B8F">
      <w:pPr>
        <w:pStyle w:val="ListParagraph"/>
        <w:ind w:left="0"/>
      </w:pPr>
      <w:r w:rsidRPr="00A85697">
        <w:rPr>
          <w:b/>
          <w:u w:val="single"/>
        </w:rPr>
        <w:t>CLOUD COMPUTING.</w:t>
      </w:r>
      <w:r w:rsidRPr="00A85697">
        <w:rPr>
          <w:b/>
        </w:rPr>
        <w:t xml:space="preserve">  </w:t>
      </w:r>
      <w:r w:rsidRPr="00A85697">
        <w:t>In accordance with DFARS Clause 252.239-7010, if the development proposed requires storage of Government, or Government-related data on the cloud, offerors need to ensure that the cloud service provider proposed has been granted Provisional Authorization by the Defense Information Systems Agency (DISA) at the level appropriate to the requirement.</w:t>
      </w:r>
    </w:p>
    <w:p w14:paraId="1AEDD56C" w14:textId="77777777" w:rsidR="001D461C" w:rsidRPr="00DF6778" w:rsidRDefault="001D461C">
      <w:pPr>
        <w:rPr>
          <w:color w:val="FF0000"/>
        </w:rPr>
      </w:pPr>
    </w:p>
    <w:p w14:paraId="31215E29" w14:textId="77777777" w:rsidR="004574CA" w:rsidRPr="00DF6778" w:rsidRDefault="004574CA">
      <w:pPr>
        <w:rPr>
          <w:color w:val="FF0000"/>
        </w:rPr>
      </w:pPr>
    </w:p>
    <w:p w14:paraId="68262123" w14:textId="77777777" w:rsidR="007A64D5" w:rsidRPr="007B3069" w:rsidRDefault="007A64D5">
      <w:pPr>
        <w:rPr>
          <w:b/>
        </w:rPr>
      </w:pPr>
      <w:r w:rsidRPr="007B3069">
        <w:rPr>
          <w:b/>
        </w:rPr>
        <w:t xml:space="preserve">II. </w:t>
      </w:r>
      <w:r w:rsidR="009B2338" w:rsidRPr="007B3069">
        <w:rPr>
          <w:b/>
          <w:u w:val="single"/>
        </w:rPr>
        <w:t>AWARD INFORMATION</w:t>
      </w:r>
      <w:r w:rsidRPr="007B3069">
        <w:rPr>
          <w:b/>
        </w:rPr>
        <w:t>:</w:t>
      </w:r>
    </w:p>
    <w:p w14:paraId="19D2182E" w14:textId="77777777" w:rsidR="002736D3" w:rsidRPr="007B3069" w:rsidRDefault="002736D3"/>
    <w:p w14:paraId="2BF655BC" w14:textId="1DACE39B" w:rsidR="00BC58FA" w:rsidRPr="007B3069" w:rsidRDefault="003B4069">
      <w:r>
        <w:t xml:space="preserve">1. FUNDING:  </w:t>
      </w:r>
      <w:r w:rsidR="002736D3">
        <w:t>Total funding for this BAA is approximate</w:t>
      </w:r>
      <w:r w:rsidR="002736D3" w:rsidRPr="003D1D76">
        <w:t>ly $</w:t>
      </w:r>
      <w:r w:rsidR="00B71276" w:rsidRPr="003D1D76">
        <w:t>2</w:t>
      </w:r>
      <w:r w:rsidR="00574733" w:rsidRPr="003D1D76">
        <w:t>4</w:t>
      </w:r>
      <w:r w:rsidR="00B71276" w:rsidRPr="003D1D76">
        <w:t>.</w:t>
      </w:r>
      <w:r w:rsidR="7D432F95" w:rsidRPr="003D1D76">
        <w:t>9</w:t>
      </w:r>
      <w:r w:rsidR="00005B7A" w:rsidRPr="003D1D76">
        <w:t>M</w:t>
      </w:r>
      <w:r w:rsidR="002736D3" w:rsidRPr="003D1D76">
        <w:t>.  T</w:t>
      </w:r>
      <w:r w:rsidR="002736D3">
        <w:t xml:space="preserve">he anticipated funding to be obligated under this BAA is broken out by fiscal year as follows: </w:t>
      </w:r>
    </w:p>
    <w:p w14:paraId="2443C98B" w14:textId="77777777" w:rsidR="00BC58FA" w:rsidRPr="007B3069" w:rsidRDefault="00BC58FA">
      <w:pPr>
        <w:rPr>
          <w:b/>
        </w:rPr>
      </w:pPr>
    </w:p>
    <w:p w14:paraId="272D5731" w14:textId="12CDB071" w:rsidR="00823BA0" w:rsidRPr="00CC16B7" w:rsidRDefault="00823BA0" w:rsidP="0D51275F">
      <w:pPr>
        <w:rPr>
          <w:color w:val="000000" w:themeColor="text1"/>
        </w:rPr>
      </w:pPr>
      <w:r w:rsidRPr="28B64698">
        <w:rPr>
          <w:color w:val="000000" w:themeColor="text1"/>
        </w:rPr>
        <w:t>FY</w:t>
      </w:r>
      <w:r w:rsidR="00FC6D7E" w:rsidRPr="28B64698">
        <w:rPr>
          <w:color w:val="000000" w:themeColor="text1"/>
        </w:rPr>
        <w:t>25</w:t>
      </w:r>
      <w:r w:rsidRPr="28B64698">
        <w:rPr>
          <w:color w:val="000000" w:themeColor="text1"/>
        </w:rPr>
        <w:t xml:space="preserve"> - $</w:t>
      </w:r>
      <w:r w:rsidR="0037687E">
        <w:rPr>
          <w:color w:val="000000" w:themeColor="text1"/>
        </w:rPr>
        <w:t>3</w:t>
      </w:r>
      <w:r w:rsidR="001B3F39">
        <w:rPr>
          <w:color w:val="000000" w:themeColor="text1"/>
        </w:rPr>
        <w:t>.</w:t>
      </w:r>
      <w:r w:rsidR="00762E35">
        <w:rPr>
          <w:color w:val="000000" w:themeColor="text1"/>
        </w:rPr>
        <w:t>4</w:t>
      </w:r>
      <w:r w:rsidR="009844BA" w:rsidRPr="28B64698">
        <w:rPr>
          <w:color w:val="000000" w:themeColor="text1"/>
        </w:rPr>
        <w:t>M</w:t>
      </w:r>
    </w:p>
    <w:p w14:paraId="1176C899" w14:textId="015B0467" w:rsidR="00823BA0" w:rsidRPr="00CC16B7" w:rsidRDefault="00823BA0" w:rsidP="0D51275F">
      <w:pPr>
        <w:rPr>
          <w:color w:val="000000" w:themeColor="text1"/>
        </w:rPr>
      </w:pPr>
      <w:r w:rsidRPr="28B64698">
        <w:rPr>
          <w:color w:val="000000" w:themeColor="text1"/>
        </w:rPr>
        <w:t>FY</w:t>
      </w:r>
      <w:r w:rsidR="00FC6D7E" w:rsidRPr="28B64698">
        <w:rPr>
          <w:color w:val="000000" w:themeColor="text1"/>
        </w:rPr>
        <w:t>26</w:t>
      </w:r>
      <w:r w:rsidRPr="28B64698">
        <w:rPr>
          <w:color w:val="000000" w:themeColor="text1"/>
        </w:rPr>
        <w:t xml:space="preserve"> - $</w:t>
      </w:r>
      <w:r w:rsidR="00DC1865">
        <w:rPr>
          <w:color w:val="000000" w:themeColor="text1"/>
        </w:rPr>
        <w:t>3</w:t>
      </w:r>
      <w:r w:rsidR="004149E8">
        <w:rPr>
          <w:color w:val="000000" w:themeColor="text1"/>
        </w:rPr>
        <w:t>.</w:t>
      </w:r>
      <w:r w:rsidR="00762E35">
        <w:rPr>
          <w:color w:val="000000" w:themeColor="text1"/>
        </w:rPr>
        <w:t>2</w:t>
      </w:r>
      <w:r w:rsidR="009844BA" w:rsidRPr="28B64698">
        <w:rPr>
          <w:color w:val="000000" w:themeColor="text1"/>
        </w:rPr>
        <w:t>M</w:t>
      </w:r>
    </w:p>
    <w:p w14:paraId="14FA483D" w14:textId="4A574B98" w:rsidR="00823BA0" w:rsidRDefault="00823BA0" w:rsidP="0D51275F">
      <w:pPr>
        <w:rPr>
          <w:color w:val="000000" w:themeColor="text1"/>
        </w:rPr>
      </w:pPr>
      <w:r w:rsidRPr="412D0C80">
        <w:rPr>
          <w:color w:val="000000" w:themeColor="text1"/>
        </w:rPr>
        <w:t>FY</w:t>
      </w:r>
      <w:r w:rsidR="00FC6D7E" w:rsidRPr="412D0C80">
        <w:rPr>
          <w:color w:val="000000" w:themeColor="text1"/>
        </w:rPr>
        <w:t>27</w:t>
      </w:r>
      <w:r w:rsidRPr="412D0C80">
        <w:rPr>
          <w:color w:val="000000" w:themeColor="text1"/>
        </w:rPr>
        <w:t xml:space="preserve"> - $</w:t>
      </w:r>
      <w:r w:rsidR="0037687E">
        <w:rPr>
          <w:color w:val="000000" w:themeColor="text1"/>
        </w:rPr>
        <w:t>5</w:t>
      </w:r>
      <w:r w:rsidR="004149E8">
        <w:rPr>
          <w:color w:val="000000" w:themeColor="text1"/>
        </w:rPr>
        <w:t>.1</w:t>
      </w:r>
      <w:r w:rsidR="00C741FD" w:rsidRPr="412D0C80">
        <w:rPr>
          <w:color w:val="000000" w:themeColor="text1"/>
        </w:rPr>
        <w:t>M</w:t>
      </w:r>
    </w:p>
    <w:p w14:paraId="24D27C75" w14:textId="055F81AE" w:rsidR="00E3303D" w:rsidRDefault="00E3303D" w:rsidP="0D51275F">
      <w:pPr>
        <w:rPr>
          <w:color w:val="000000" w:themeColor="text1"/>
        </w:rPr>
      </w:pPr>
      <w:r w:rsidRPr="412D0C80">
        <w:rPr>
          <w:color w:val="000000" w:themeColor="text1"/>
        </w:rPr>
        <w:t>FY2</w:t>
      </w:r>
      <w:r>
        <w:rPr>
          <w:color w:val="000000" w:themeColor="text1"/>
        </w:rPr>
        <w:t>8</w:t>
      </w:r>
      <w:r w:rsidRPr="412D0C80">
        <w:rPr>
          <w:color w:val="000000" w:themeColor="text1"/>
        </w:rPr>
        <w:t xml:space="preserve"> - $</w:t>
      </w:r>
      <w:r w:rsidR="0037687E">
        <w:rPr>
          <w:color w:val="000000" w:themeColor="text1"/>
        </w:rPr>
        <w:t>5</w:t>
      </w:r>
      <w:r w:rsidR="004149E8">
        <w:rPr>
          <w:color w:val="000000" w:themeColor="text1"/>
        </w:rPr>
        <w:t>.</w:t>
      </w:r>
      <w:r w:rsidR="00095D09">
        <w:rPr>
          <w:color w:val="000000" w:themeColor="text1"/>
        </w:rPr>
        <w:t>3</w:t>
      </w:r>
      <w:r w:rsidRPr="412D0C80">
        <w:rPr>
          <w:color w:val="000000" w:themeColor="text1"/>
        </w:rPr>
        <w:t>M</w:t>
      </w:r>
    </w:p>
    <w:p w14:paraId="0F31BF67" w14:textId="26DE91B0" w:rsidR="001A41BB" w:rsidRPr="00CC16B7" w:rsidRDefault="001A41BB" w:rsidP="0D51275F">
      <w:pPr>
        <w:rPr>
          <w:color w:val="000000" w:themeColor="text1"/>
        </w:rPr>
      </w:pPr>
      <w:r>
        <w:rPr>
          <w:color w:val="000000" w:themeColor="text1"/>
        </w:rPr>
        <w:t>FY</w:t>
      </w:r>
      <w:r w:rsidR="00DC1865">
        <w:rPr>
          <w:color w:val="000000" w:themeColor="text1"/>
        </w:rPr>
        <w:t>29</w:t>
      </w:r>
      <w:r w:rsidR="00710968">
        <w:rPr>
          <w:color w:val="000000" w:themeColor="text1"/>
        </w:rPr>
        <w:t xml:space="preserve"> </w:t>
      </w:r>
      <w:r w:rsidR="00DC1865">
        <w:rPr>
          <w:color w:val="000000" w:themeColor="text1"/>
        </w:rPr>
        <w:t>- $</w:t>
      </w:r>
      <w:r w:rsidR="00710968">
        <w:rPr>
          <w:color w:val="000000" w:themeColor="text1"/>
        </w:rPr>
        <w:t>7.9M</w:t>
      </w:r>
    </w:p>
    <w:p w14:paraId="26726FDB" w14:textId="77777777" w:rsidR="00823BA0" w:rsidRPr="00F35D02" w:rsidRDefault="00823BA0" w:rsidP="00823BA0">
      <w:pPr>
        <w:rPr>
          <w:b/>
        </w:rPr>
      </w:pPr>
    </w:p>
    <w:p w14:paraId="0F39EEAA" w14:textId="75745168" w:rsidR="009B2338" w:rsidRPr="00017F58" w:rsidRDefault="002736D3" w:rsidP="00496DC9">
      <w:pPr>
        <w:pStyle w:val="ListParagraph"/>
        <w:numPr>
          <w:ilvl w:val="0"/>
          <w:numId w:val="6"/>
        </w:numPr>
        <w:ind w:left="630"/>
        <w:rPr>
          <w:color w:val="FF0000"/>
        </w:rPr>
      </w:pPr>
      <w:r w:rsidRPr="00F35D02">
        <w:t>Individual</w:t>
      </w:r>
      <w:r>
        <w:t xml:space="preserve"> awards will not normally exceed </w:t>
      </w:r>
      <w:r w:rsidR="13C8C99B">
        <w:t>48</w:t>
      </w:r>
      <w:r w:rsidRPr="00017F58">
        <w:rPr>
          <w:b/>
          <w:bCs/>
        </w:rPr>
        <w:t xml:space="preserve"> </w:t>
      </w:r>
      <w:r>
        <w:t xml:space="preserve">months with dollar </w:t>
      </w:r>
      <w:r w:rsidR="00B61D40">
        <w:t>values</w:t>
      </w:r>
      <w:r>
        <w:t xml:space="preserve"> </w:t>
      </w:r>
      <w:r w:rsidR="00006597">
        <w:t xml:space="preserve">normally </w:t>
      </w:r>
      <w:r>
        <w:t xml:space="preserve">ranging </w:t>
      </w:r>
      <w:r w:rsidR="00BC58FA">
        <w:t>from</w:t>
      </w:r>
      <w:r>
        <w:t xml:space="preserve"> </w:t>
      </w:r>
      <w:r w:rsidRPr="00003CE6">
        <w:t>$</w:t>
      </w:r>
      <w:r w:rsidR="009D6EF4" w:rsidRPr="00003CE6">
        <w:t>2</w:t>
      </w:r>
      <w:r w:rsidR="330B4C11" w:rsidRPr="00003CE6">
        <w:t>00K</w:t>
      </w:r>
      <w:r w:rsidRPr="00003CE6">
        <w:t xml:space="preserve"> to $</w:t>
      </w:r>
      <w:r w:rsidR="008C6746" w:rsidRPr="00003CE6">
        <w:t>3</w:t>
      </w:r>
      <w:r w:rsidR="00005DD4" w:rsidRPr="00003CE6">
        <w:t>M</w:t>
      </w:r>
      <w:r w:rsidRPr="00003CE6">
        <w:t>.</w:t>
      </w:r>
      <w:r w:rsidR="00275FF6">
        <w:t xml:space="preserve"> </w:t>
      </w:r>
      <w:r w:rsidR="00017F58" w:rsidRPr="001D6F6F">
        <w:t xml:space="preserve">There is also the potential to make awards up to </w:t>
      </w:r>
      <w:r w:rsidR="00017F58">
        <w:t xml:space="preserve">any dollar value </w:t>
      </w:r>
      <w:proofErr w:type="gramStart"/>
      <w:r w:rsidR="00017F58">
        <w:t>as long as</w:t>
      </w:r>
      <w:proofErr w:type="gramEnd"/>
      <w:r w:rsidR="00017F58">
        <w:t xml:space="preserve"> the value does not exceed the available BAA ceiling amount. </w:t>
      </w:r>
      <w:r w:rsidR="00017F58" w:rsidRPr="001D6F6F">
        <w:t xml:space="preserve">   </w:t>
      </w:r>
    </w:p>
    <w:p w14:paraId="3C85BBE3" w14:textId="77777777" w:rsidR="009B2338" w:rsidRPr="00DF6778" w:rsidRDefault="009B2338">
      <w:pPr>
        <w:rPr>
          <w:color w:val="FF0000"/>
        </w:rPr>
      </w:pPr>
    </w:p>
    <w:p w14:paraId="7185BBEB" w14:textId="77777777" w:rsidR="003B4069" w:rsidRPr="006D108A" w:rsidRDefault="003B4069" w:rsidP="00691D3C">
      <w:pPr>
        <w:numPr>
          <w:ilvl w:val="0"/>
          <w:numId w:val="6"/>
        </w:numPr>
        <w:ind w:left="630" w:hanging="450"/>
      </w:pPr>
      <w:r w:rsidRPr="006D108A">
        <w:t>The Government reserves the right to select all, part, or none of the proposals received, subject to the availability of funds.  All potential Offerors should be aware that due to unanticipated budget fluctuations, funding in any or all areas may change with little or no notice.</w:t>
      </w:r>
    </w:p>
    <w:p w14:paraId="32871903" w14:textId="77777777" w:rsidR="003B4069" w:rsidRPr="006D108A" w:rsidRDefault="003B4069"/>
    <w:p w14:paraId="03D75EA3" w14:textId="37E686CF" w:rsidR="00D05509" w:rsidRPr="006D108A" w:rsidRDefault="003B4069">
      <w:r w:rsidRPr="006D108A">
        <w:t xml:space="preserve">2.  FORM. </w:t>
      </w:r>
      <w:r w:rsidR="00207860" w:rsidRPr="006D108A">
        <w:t xml:space="preserve"> </w:t>
      </w:r>
      <w:r w:rsidR="00275FF6" w:rsidRPr="006D108A">
        <w:t xml:space="preserve">Awards of efforts </w:t>
      </w:r>
      <w:proofErr w:type="gramStart"/>
      <w:r w:rsidR="00275FF6" w:rsidRPr="006D108A">
        <w:t>as a result of</w:t>
      </w:r>
      <w:proofErr w:type="gramEnd"/>
      <w:r w:rsidR="00275FF6" w:rsidRPr="006D108A">
        <w:t xml:space="preserve"> this announcement will be in the form of contracts, grants, cooperative ag</w:t>
      </w:r>
      <w:r w:rsidR="00964776" w:rsidRPr="006D108A">
        <w:t>reements</w:t>
      </w:r>
      <w:r w:rsidR="006C7808" w:rsidRPr="006D108A">
        <w:t xml:space="preserve"> or other transactions </w:t>
      </w:r>
      <w:r w:rsidR="00275FF6" w:rsidRPr="006D108A">
        <w:t>depending upon the nature of the work proposed.</w:t>
      </w:r>
      <w:r w:rsidR="003E7D98" w:rsidRPr="006D108A">
        <w:t xml:space="preserve">  </w:t>
      </w:r>
    </w:p>
    <w:p w14:paraId="78563ED2" w14:textId="77777777" w:rsidR="00D05509" w:rsidRPr="006D108A" w:rsidRDefault="00D05509"/>
    <w:p w14:paraId="1FB4F38E" w14:textId="5B5AE605" w:rsidR="004F4408" w:rsidRPr="006D108A" w:rsidRDefault="003B4069" w:rsidP="003B4069">
      <w:r w:rsidRPr="006D108A">
        <w:t xml:space="preserve">3.  </w:t>
      </w:r>
      <w:r w:rsidR="00C2743B" w:rsidRPr="006D108A">
        <w:t>BAA</w:t>
      </w:r>
      <w:r w:rsidR="007E5BBF" w:rsidRPr="006D108A">
        <w:t xml:space="preserve"> </w:t>
      </w:r>
      <w:r w:rsidR="00C2743B" w:rsidRPr="006D108A">
        <w:t>TYPE</w:t>
      </w:r>
      <w:r w:rsidRPr="006D108A">
        <w:t xml:space="preserve">:  </w:t>
      </w:r>
      <w:r w:rsidR="00C2743B" w:rsidRPr="006D108A">
        <w:rPr>
          <w:b/>
        </w:rPr>
        <w:t>This is a two-step open broad agency announcement</w:t>
      </w:r>
      <w:r w:rsidR="00C2743B" w:rsidRPr="006D108A">
        <w:t xml:space="preserve">.  </w:t>
      </w:r>
      <w:r w:rsidRPr="006D108A">
        <w:t xml:space="preserve">This announcement constitutes the only solicitation.  </w:t>
      </w:r>
    </w:p>
    <w:p w14:paraId="7BF04C66" w14:textId="77777777" w:rsidR="004F4408" w:rsidRPr="006D108A" w:rsidRDefault="004F4408" w:rsidP="003B4069"/>
    <w:p w14:paraId="4CAFDFA3" w14:textId="62DA506D" w:rsidR="003B4069" w:rsidRPr="006D108A" w:rsidRDefault="00C2743B" w:rsidP="003B4069">
      <w:r w:rsidRPr="006D108A">
        <w:t xml:space="preserve">As </w:t>
      </w:r>
      <w:r w:rsidR="004F4408" w:rsidRPr="006D108A">
        <w:rPr>
          <w:b/>
          <w:u w:val="single"/>
        </w:rPr>
        <w:t>STEP ONE</w:t>
      </w:r>
      <w:r w:rsidRPr="006D108A">
        <w:rPr>
          <w:b/>
          <w:u w:val="single"/>
        </w:rPr>
        <w:t xml:space="preserve"> </w:t>
      </w:r>
      <w:r w:rsidR="00D03A6E" w:rsidRPr="006D108A">
        <w:t>–</w:t>
      </w:r>
      <w:r w:rsidRPr="006D108A">
        <w:t xml:space="preserve"> </w:t>
      </w:r>
      <w:r w:rsidR="00D03A6E" w:rsidRPr="006D108A">
        <w:rPr>
          <w:b/>
          <w:u w:val="single"/>
        </w:rPr>
        <w:t>The Government is</w:t>
      </w:r>
      <w:r w:rsidR="003B4069" w:rsidRPr="006D108A">
        <w:rPr>
          <w:b/>
          <w:u w:val="single"/>
        </w:rPr>
        <w:t xml:space="preserve"> only soliciting white papers </w:t>
      </w:r>
      <w:proofErr w:type="gramStart"/>
      <w:r w:rsidR="003B4069" w:rsidRPr="006D108A">
        <w:rPr>
          <w:b/>
          <w:u w:val="single"/>
        </w:rPr>
        <w:t>at this time</w:t>
      </w:r>
      <w:proofErr w:type="gramEnd"/>
      <w:r w:rsidR="003B4069" w:rsidRPr="006D108A">
        <w:rPr>
          <w:b/>
          <w:u w:val="single"/>
        </w:rPr>
        <w:t>.</w:t>
      </w:r>
      <w:r w:rsidR="003B4069" w:rsidRPr="006D108A">
        <w:t xml:space="preserve">  </w:t>
      </w:r>
      <w:r w:rsidR="003B4069" w:rsidRPr="006D108A">
        <w:rPr>
          <w:b/>
        </w:rPr>
        <w:t>DO NOT SUBMIT A FORMAL PROPOSAL.</w:t>
      </w:r>
      <w:r w:rsidR="003B4069" w:rsidRPr="006D108A">
        <w:t xml:space="preserve">  Those white papers found to be consistent with the intent of this BAA</w:t>
      </w:r>
      <w:r w:rsidR="005A5293" w:rsidRPr="006D108A">
        <w:t xml:space="preserve"> </w:t>
      </w:r>
      <w:r w:rsidR="003B4069" w:rsidRPr="006D108A">
        <w:t>may be invited to submi</w:t>
      </w:r>
      <w:r w:rsidR="00691D3C" w:rsidRPr="006D108A">
        <w:t>t a technical and cost proposal.  S</w:t>
      </w:r>
      <w:r w:rsidR="003B4069" w:rsidRPr="006D108A">
        <w:t xml:space="preserve">ee Section VI of this announcement for further details regarding the proposal.    </w:t>
      </w:r>
    </w:p>
    <w:p w14:paraId="1223505A" w14:textId="77777777" w:rsidR="00212F20" w:rsidRPr="006D108A" w:rsidRDefault="00212F20"/>
    <w:p w14:paraId="6FCE41E4" w14:textId="77777777" w:rsidR="009D5DE4" w:rsidRPr="006D108A" w:rsidRDefault="009D5DE4">
      <w:pPr>
        <w:rPr>
          <w:b/>
        </w:rPr>
      </w:pPr>
      <w:r w:rsidRPr="006D108A">
        <w:rPr>
          <w:b/>
        </w:rPr>
        <w:t xml:space="preserve">III. </w:t>
      </w:r>
      <w:r w:rsidRPr="006D108A">
        <w:rPr>
          <w:b/>
          <w:u w:val="single"/>
        </w:rPr>
        <w:t>ELIGIBILITY INFORMATION</w:t>
      </w:r>
      <w:r w:rsidRPr="006D108A">
        <w:rPr>
          <w:b/>
        </w:rPr>
        <w:t>:</w:t>
      </w:r>
    </w:p>
    <w:p w14:paraId="56C2C6AE" w14:textId="77777777" w:rsidR="003B1364" w:rsidRPr="006D108A" w:rsidRDefault="003B1364" w:rsidP="006D37CE">
      <w:pPr>
        <w:rPr>
          <w:i/>
        </w:rPr>
      </w:pPr>
    </w:p>
    <w:p w14:paraId="094CEEFC" w14:textId="2DB56DB8" w:rsidR="00C7057F" w:rsidRPr="006D108A" w:rsidRDefault="00C7057F" w:rsidP="00C7057F">
      <w:r w:rsidRPr="006D108A">
        <w:lastRenderedPageBreak/>
        <w:t>1.  ELIGIBILITY:  All qualified offerors who meet the requirements of this BAA</w:t>
      </w:r>
      <w:r w:rsidR="005A5293" w:rsidRPr="006D108A">
        <w:t xml:space="preserve"> </w:t>
      </w:r>
      <w:r w:rsidRPr="006D108A">
        <w:t xml:space="preserve">may apply.  </w:t>
      </w:r>
    </w:p>
    <w:p w14:paraId="6778F0FE" w14:textId="77777777" w:rsidR="00C7057F" w:rsidRPr="006D108A" w:rsidRDefault="00C7057F" w:rsidP="00C7057F"/>
    <w:p w14:paraId="25C22A00" w14:textId="77777777" w:rsidR="00C7057F" w:rsidRPr="006D108A" w:rsidRDefault="00C7057F" w:rsidP="00C7057F">
      <w:r w:rsidRPr="006D108A">
        <w:t xml:space="preserve">2.  FOREIGN PARTICIPATION/ACCESS: </w:t>
      </w:r>
    </w:p>
    <w:p w14:paraId="24D200CB" w14:textId="77777777" w:rsidR="00C7057F" w:rsidRPr="006D108A" w:rsidRDefault="00C7057F" w:rsidP="00C7057F">
      <w:r w:rsidRPr="006D108A">
        <w:t xml:space="preserve"> </w:t>
      </w:r>
    </w:p>
    <w:p w14:paraId="27752777" w14:textId="1447FFF2" w:rsidR="00C7057F" w:rsidRPr="006D108A" w:rsidRDefault="00C7057F" w:rsidP="00C7057F">
      <w:pPr>
        <w:numPr>
          <w:ilvl w:val="0"/>
          <w:numId w:val="19"/>
        </w:numPr>
        <w:spacing w:after="160" w:line="259" w:lineRule="auto"/>
      </w:pPr>
      <w:r w:rsidRPr="006D108A">
        <w:rPr>
          <w:b/>
        </w:rPr>
        <w:t>This BAA</w:t>
      </w:r>
      <w:r w:rsidR="005A5293" w:rsidRPr="006D108A">
        <w:rPr>
          <w:b/>
        </w:rPr>
        <w:t xml:space="preserve"> </w:t>
      </w:r>
      <w:r w:rsidRPr="006D108A">
        <w:rPr>
          <w:b/>
        </w:rPr>
        <w:t>is closed to foreign participation.</w:t>
      </w:r>
      <w:r w:rsidRPr="006D108A">
        <w:t xml:space="preserve"> </w:t>
      </w:r>
      <w:r w:rsidR="0009797E" w:rsidRPr="006D108A">
        <w:rPr>
          <w:i/>
        </w:rPr>
        <w:t xml:space="preserve"> </w:t>
      </w:r>
      <w:r w:rsidRPr="006D108A">
        <w:t>This includes both foreign ownership and foreign nationals as employees or subcontractors.</w:t>
      </w:r>
    </w:p>
    <w:p w14:paraId="5477D127" w14:textId="77777777" w:rsidR="00C7057F" w:rsidRPr="006D108A" w:rsidRDefault="00C7057F" w:rsidP="00C7057F">
      <w:pPr>
        <w:numPr>
          <w:ilvl w:val="0"/>
          <w:numId w:val="19"/>
        </w:numPr>
        <w:spacing w:after="160" w:line="259" w:lineRule="auto"/>
      </w:pPr>
      <w:r w:rsidRPr="006D108A">
        <w:t xml:space="preserve">Exceptions.  </w:t>
      </w:r>
    </w:p>
    <w:p w14:paraId="139FA59B" w14:textId="7950FE8A" w:rsidR="00C7057F" w:rsidRPr="006D108A" w:rsidRDefault="00C7057F" w:rsidP="00A1551A">
      <w:pPr>
        <w:numPr>
          <w:ilvl w:val="1"/>
          <w:numId w:val="25"/>
        </w:numPr>
        <w:spacing w:after="160" w:line="259" w:lineRule="auto"/>
      </w:pPr>
      <w:r w:rsidRPr="006D108A">
        <w:t xml:space="preserve">Fundamental Research.  If the work to be performed is unclassified, fundamental research, this must be clearly identified in the white paper and/or proposal.  See Part II, Section I for more details regarding Fundamental Research.  Offerors should still identify any performance by foreign nationals at any level (prime contractor or subcontractor) in their proposals.  Please specify the nationals’ country of origin, the type of visa or work permit under which they are performing and an explanation of their anticipated level of involvement.  You may be asked to provide additional information during negotiations </w:t>
      </w:r>
      <w:proofErr w:type="gramStart"/>
      <w:r w:rsidRPr="006D108A">
        <w:t>in order to</w:t>
      </w:r>
      <w:proofErr w:type="gramEnd"/>
      <w:r w:rsidRPr="006D108A">
        <w:t xml:space="preserve"> verify the foreign citizen’s eligibility to participate on any contract or assistance agreement</w:t>
      </w:r>
      <w:r w:rsidR="00207860" w:rsidRPr="006D108A">
        <w:t xml:space="preserve"> or other transaction </w:t>
      </w:r>
      <w:r w:rsidRPr="006D108A">
        <w:t xml:space="preserve">issued </w:t>
      </w:r>
      <w:proofErr w:type="gramStart"/>
      <w:r w:rsidRPr="006D108A">
        <w:t>as a result of</w:t>
      </w:r>
      <w:proofErr w:type="gramEnd"/>
      <w:r w:rsidRPr="006D108A">
        <w:t xml:space="preserve"> this announcement</w:t>
      </w:r>
    </w:p>
    <w:p w14:paraId="35BE625C" w14:textId="0BEA593D" w:rsidR="001172D0" w:rsidRDefault="00C7057F" w:rsidP="00F3220F">
      <w:pPr>
        <w:numPr>
          <w:ilvl w:val="1"/>
          <w:numId w:val="25"/>
        </w:numPr>
        <w:spacing w:after="160" w:line="259" w:lineRule="auto"/>
      </w:pPr>
      <w:r w:rsidRPr="006D108A">
        <w:t xml:space="preserve"> </w:t>
      </w:r>
      <w:r w:rsidR="001172D0" w:rsidRPr="001172D0">
        <w:rPr>
          <w:b/>
          <w:bCs/>
        </w:rPr>
        <w:t xml:space="preserve">Foreign Ownership, Control or Influence (FOCI) companies who have mitigation plans/paperwork in place.  Proof of </w:t>
      </w:r>
      <w:r w:rsidR="001172D0" w:rsidRPr="001172D0">
        <w:rPr>
          <w:b/>
          <w:bCs/>
          <w:u w:val="single"/>
        </w:rPr>
        <w:t>approved</w:t>
      </w:r>
      <w:r w:rsidR="001172D0" w:rsidRPr="001172D0">
        <w:rPr>
          <w:b/>
          <w:bCs/>
        </w:rPr>
        <w:t xml:space="preserve"> mitigation documentation must be provided to Amber Buckley, Contracting Officer, at </w:t>
      </w:r>
      <w:hyperlink r:id="rId14" w:tgtFrame="_blank" w:history="1">
        <w:r w:rsidR="001172D0" w:rsidRPr="001172D0">
          <w:rPr>
            <w:rStyle w:val="Hyperlink"/>
            <w:b/>
            <w:bCs/>
          </w:rPr>
          <w:t>Amber.Buckley@us.af.mil</w:t>
        </w:r>
      </w:hyperlink>
      <w:r w:rsidR="001172D0" w:rsidRPr="001172D0">
        <w:rPr>
          <w:b/>
          <w:bCs/>
        </w:rPr>
        <w:t xml:space="preserve"> prior to submitting a white paper and/or a proposal. Defense Counterintelligence Security Agency (DCSA) approved mitigation documentation includes one of the following: Board Resolution; Security Control Agreement; Special Security Agreement; Proxy Agreement; and Voting Trust Agreement. In addition to providing the approved mitigation documentation, also provide your CAGE Code and your fully executed DCSA cover letter. Expect at least 10 business days for the Government to review and verify FOCI mitigation documentation. Offerors who do not hold one of the above FOCI mitigation documents must work with DCSA to obtain mitigation documentation prior to being eligible under the BAA.  For information on FOCI mitigation, contact DCSA.   Additional details can be found at: </w:t>
      </w:r>
      <w:hyperlink r:id="rId15" w:tgtFrame="_blank" w:history="1">
        <w:r w:rsidR="001172D0" w:rsidRPr="001172D0">
          <w:rPr>
            <w:rStyle w:val="Hyperlink"/>
            <w:b/>
            <w:bCs/>
          </w:rPr>
          <w:t>https://www.dcsa.mil/Industrial-Security/Entity-Vetting-Facility-Clearances-FOCI/Foreign-Ownership-Control-or-Influence/</w:t>
        </w:r>
      </w:hyperlink>
      <w:r w:rsidR="001172D0" w:rsidRPr="001172D0">
        <w:t>  </w:t>
      </w:r>
    </w:p>
    <w:p w14:paraId="2B3F45D3" w14:textId="4EB94CA6" w:rsidR="00C7057F" w:rsidRPr="006D108A" w:rsidRDefault="00C7057F" w:rsidP="00F3220F">
      <w:pPr>
        <w:numPr>
          <w:ilvl w:val="1"/>
          <w:numId w:val="25"/>
        </w:numPr>
        <w:spacing w:after="160" w:line="259" w:lineRule="auto"/>
      </w:pPr>
      <w:r w:rsidRPr="001172D0">
        <w:rPr>
          <w:b/>
          <w:bCs/>
        </w:rPr>
        <w:t>Foreign Nationals as Employees or Subcontractors</w:t>
      </w:r>
      <w:r w:rsidRPr="006D108A">
        <w:t xml:space="preserve">. </w:t>
      </w:r>
      <w:r w:rsidRPr="001172D0">
        <w:rPr>
          <w:b/>
          <w:i/>
          <w:iCs/>
        </w:rPr>
        <w:t>Applicable to any effort not considered Fundamental Research.</w:t>
      </w:r>
      <w:r w:rsidRPr="006D108A">
        <w:t xml:space="preserve">  </w:t>
      </w:r>
      <w:r w:rsidRPr="001172D0">
        <w:rPr>
          <w:rFonts w:eastAsia="Calibri"/>
          <w:szCs w:val="21"/>
        </w:rPr>
        <w:t xml:space="preserve">Offerors are responsible for ensuring that all employees and/or subcontractors who will work on a resulting contract are eligible to do so.  Any employee who is not a U.S. citizen or a permanent resident will be restricted from working on any resultant contract unless prior approval of the Department of State or the Department of Commerce is obtained via a technical assistance agreement or an export license. Violations of these regulations can result in criminal or civil penalties. </w:t>
      </w:r>
    </w:p>
    <w:p w14:paraId="3566788F" w14:textId="77777777" w:rsidR="00C7057F" w:rsidRPr="006D108A" w:rsidRDefault="00C7057F" w:rsidP="00C7057F">
      <w:pPr>
        <w:numPr>
          <w:ilvl w:val="0"/>
          <w:numId w:val="19"/>
        </w:numPr>
      </w:pPr>
      <w:r w:rsidRPr="006D108A">
        <w:t xml:space="preserve">Information Regarding Non-US Citizens Assigned to this Project </w:t>
      </w:r>
    </w:p>
    <w:p w14:paraId="372BD5AC" w14:textId="77777777" w:rsidR="00C7057F" w:rsidRPr="006D108A" w:rsidRDefault="00C7057F" w:rsidP="00C7057F">
      <w:pPr>
        <w:ind w:left="240"/>
      </w:pPr>
    </w:p>
    <w:p w14:paraId="27B10B84" w14:textId="30CC6C8B" w:rsidR="00C7057F" w:rsidRPr="006D108A" w:rsidRDefault="00C7057F" w:rsidP="00C7057F">
      <w:pPr>
        <w:numPr>
          <w:ilvl w:val="1"/>
          <w:numId w:val="4"/>
        </w:numPr>
      </w:pPr>
      <w:r w:rsidRPr="006D108A">
        <w:t xml:space="preserve">Contractor employees requiring access to USAF bases, AFRL facilities, and/or access to U.S. Government Information Technology (IT) networks in connection with the work on </w:t>
      </w:r>
      <w:r w:rsidRPr="006D108A">
        <w:lastRenderedPageBreak/>
        <w:t>contracts, assistance instruments or other transactions</w:t>
      </w:r>
      <w:r w:rsidR="00207860" w:rsidRPr="006D108A">
        <w:t xml:space="preserve"> </w:t>
      </w:r>
      <w:r w:rsidRPr="006D108A">
        <w:t xml:space="preserve">awarded under this </w:t>
      </w:r>
      <w:r w:rsidR="00EB5E0A" w:rsidRPr="006D108A">
        <w:t xml:space="preserve">BAA </w:t>
      </w:r>
      <w:r w:rsidRPr="006D108A">
        <w:rPr>
          <w:b/>
        </w:rPr>
        <w:t>must be U.S. citizens</w:t>
      </w:r>
      <w:r w:rsidRPr="006D108A">
        <w:t xml:space="preserve">.  </w:t>
      </w:r>
      <w:proofErr w:type="gramStart"/>
      <w:r w:rsidRPr="006D108A">
        <w:t>For the purpose of</w:t>
      </w:r>
      <w:proofErr w:type="gramEnd"/>
      <w:r w:rsidRPr="006D108A">
        <w:t xml:space="preserve"> base and network access, possession of a permanent resident card ("Green Card") does not equate to U.S. citizenship.  This requirement does not apply to foreign nationals approved by the U.S. Department of Defense or U.S. State Department under international personnel exchange agreements with foreign governments.  It also does not apply to dual citizens who possess US citizenship, to include Naturalized citizens.  Any waivers to this requirement must be granted in writing by the Contracting Officer prior to providing access.  Specific format for waiver request will be provided upon request to the Contracting Officer.  The above requirements are in addition to any other contract requirements related to obtaining a Common Access Card (CAC). </w:t>
      </w:r>
    </w:p>
    <w:p w14:paraId="4E138D3C" w14:textId="77777777" w:rsidR="00A1551A" w:rsidRPr="006D108A" w:rsidRDefault="00A1551A" w:rsidP="00A1551A">
      <w:pPr>
        <w:ind w:left="1320"/>
      </w:pPr>
    </w:p>
    <w:p w14:paraId="5F1E1F2C" w14:textId="44CA2E71" w:rsidR="00C7057F" w:rsidRPr="006D108A" w:rsidRDefault="00C7057F" w:rsidP="00C7057F">
      <w:pPr>
        <w:numPr>
          <w:ilvl w:val="1"/>
          <w:numId w:val="4"/>
        </w:numPr>
      </w:pPr>
      <w:r w:rsidRPr="006D108A">
        <w:t>For the purposes of Paragraph 1, i</w:t>
      </w:r>
      <w:r w:rsidR="0008208C" w:rsidRPr="006D108A">
        <w:t>f</w:t>
      </w:r>
      <w:r w:rsidRPr="006D108A">
        <w:t xml:space="preserve"> an IT network/system does not require AFRL to endorse a contractor's application to said network/system </w:t>
      </w:r>
      <w:proofErr w:type="gramStart"/>
      <w:r w:rsidRPr="006D108A">
        <w:t>in order to</w:t>
      </w:r>
      <w:proofErr w:type="gramEnd"/>
      <w:r w:rsidRPr="006D108A">
        <w:t xml:space="preserve"> gain access, the organization operating the IT network/system is responsible for controlling access to its system.  If an IT network/system requires a U.S. Government sponsor to endorse the application </w:t>
      </w:r>
      <w:proofErr w:type="gramStart"/>
      <w:r w:rsidRPr="006D108A">
        <w:t>in order for</w:t>
      </w:r>
      <w:proofErr w:type="gramEnd"/>
      <w:r w:rsidRPr="006D108A">
        <w:t xml:space="preserve"> access to the IT network/system, AFRL will only endorse the following types of applications, consistent with the requirements above:</w:t>
      </w:r>
    </w:p>
    <w:p w14:paraId="219EB5CD" w14:textId="77777777" w:rsidR="00C7057F" w:rsidRPr="006D108A" w:rsidRDefault="00C7057F" w:rsidP="00C7057F">
      <w:pPr>
        <w:ind w:left="600"/>
      </w:pPr>
    </w:p>
    <w:p w14:paraId="60B132A4" w14:textId="6F15C002" w:rsidR="00C7057F" w:rsidRPr="006D108A" w:rsidRDefault="00C7057F" w:rsidP="00C7057F">
      <w:pPr>
        <w:numPr>
          <w:ilvl w:val="0"/>
          <w:numId w:val="18"/>
        </w:numPr>
        <w:ind w:left="1710"/>
      </w:pPr>
      <w:r w:rsidRPr="006D108A">
        <w:t>Contractor employees who are U.S. citizens performing work under contracts, assistance instruments or other transactions</w:t>
      </w:r>
      <w:r w:rsidR="00207860" w:rsidRPr="006D108A">
        <w:t xml:space="preserve"> </w:t>
      </w:r>
      <w:r w:rsidRPr="006D108A">
        <w:t xml:space="preserve">awarded under this </w:t>
      </w:r>
      <w:r w:rsidRPr="006D108A">
        <w:rPr>
          <w:bCs/>
        </w:rPr>
        <w:t>BAA</w:t>
      </w:r>
      <w:r w:rsidRPr="006D108A">
        <w:t>.</w:t>
      </w:r>
    </w:p>
    <w:p w14:paraId="08F0AE20" w14:textId="77777777" w:rsidR="00C7057F" w:rsidRPr="006D108A" w:rsidRDefault="00C7057F" w:rsidP="00C7057F">
      <w:pPr>
        <w:numPr>
          <w:ilvl w:val="0"/>
          <w:numId w:val="18"/>
        </w:numPr>
        <w:ind w:left="1710"/>
      </w:pPr>
      <w:r w:rsidRPr="006D108A">
        <w:t>Contractor employees who are non-U.S. citizens and who have been granted a waiver.</w:t>
      </w:r>
    </w:p>
    <w:p w14:paraId="1454AE5C" w14:textId="77777777" w:rsidR="00C7057F" w:rsidRPr="00DF6778" w:rsidRDefault="00C7057F" w:rsidP="00C7057F">
      <w:pPr>
        <w:rPr>
          <w:color w:val="FF0000"/>
        </w:rPr>
      </w:pPr>
    </w:p>
    <w:p w14:paraId="0FB1C3C2" w14:textId="77777777" w:rsidR="00C7057F" w:rsidRPr="00C537DF" w:rsidRDefault="00C7057F" w:rsidP="00C7057F">
      <w:r w:rsidRPr="00C537DF">
        <w:t>Any additional access restrictions established by the IT network/system owner apply.</w:t>
      </w:r>
    </w:p>
    <w:p w14:paraId="31AFB621" w14:textId="77777777" w:rsidR="00C7057F" w:rsidRPr="00C537DF" w:rsidRDefault="00C7057F" w:rsidP="00C7057F"/>
    <w:p w14:paraId="3CEAE2DC" w14:textId="22BAFBB6" w:rsidR="00C7057F" w:rsidRPr="00C537DF" w:rsidRDefault="00C7057F" w:rsidP="00C7057F">
      <w:r w:rsidRPr="00C537DF">
        <w:t>3.  FEDERALLY FUNDED RESEARCH AND DEVELOPMENT CENTERS AND GOVERNMENT ENTITIES:  Federally Funded Research and Development Centers (FFRDCs) and Government entities (e.g., Government/National laboratories, military educational institutions, etc.) are subject to applicable direct competition limitations and cannot propose to this</w:t>
      </w:r>
      <w:r w:rsidRPr="00C537DF">
        <w:rPr>
          <w:b/>
        </w:rPr>
        <w:t xml:space="preserve"> </w:t>
      </w:r>
      <w:r w:rsidRPr="00C537DF">
        <w:rPr>
          <w:bCs/>
        </w:rPr>
        <w:t>BAA</w:t>
      </w:r>
      <w:r w:rsidRPr="00C537DF">
        <w:rPr>
          <w:b/>
        </w:rPr>
        <w:t xml:space="preserve"> </w:t>
      </w:r>
      <w:r w:rsidRPr="00C537DF">
        <w:t xml:space="preserve">in any capacity unless they meet the following conditions: </w:t>
      </w:r>
    </w:p>
    <w:p w14:paraId="1A0DE7B8" w14:textId="77777777" w:rsidR="00C7057F" w:rsidRPr="00C537DF" w:rsidRDefault="00C7057F" w:rsidP="00C7057F"/>
    <w:p w14:paraId="227F307F" w14:textId="77777777" w:rsidR="00C7057F" w:rsidRPr="00C537DF" w:rsidRDefault="00C7057F" w:rsidP="00C7057F">
      <w:pPr>
        <w:numPr>
          <w:ilvl w:val="0"/>
          <w:numId w:val="14"/>
        </w:numPr>
      </w:pPr>
      <w:r w:rsidRPr="00C537DF">
        <w:rPr>
          <w:u w:val="single"/>
        </w:rPr>
        <w:t>FFRDCs</w:t>
      </w:r>
      <w:r w:rsidRPr="00C537DF">
        <w:t xml:space="preserve">:  FFRDCs must clearly demonstrate that the proposed work is not otherwise available from the private sector; and FFRDCs must provide a letter on official letterhead from their sponsoring organization citing the specific authority establishing their eligibility to propose to Government solicitations and compete with industry, and their compliance with the associated FFRDC sponsor agreement’s terms and conditions.  This information is required for FFRDCs proposing to be prime contractors or sub-awardees. </w:t>
      </w:r>
    </w:p>
    <w:p w14:paraId="047449E3" w14:textId="77777777" w:rsidR="00C7057F" w:rsidRPr="00C537DF" w:rsidRDefault="00C7057F" w:rsidP="00C7057F"/>
    <w:p w14:paraId="7C434375" w14:textId="77777777" w:rsidR="00C7057F" w:rsidRPr="00C537DF" w:rsidRDefault="00C7057F" w:rsidP="00C7057F">
      <w:pPr>
        <w:numPr>
          <w:ilvl w:val="0"/>
          <w:numId w:val="14"/>
        </w:numPr>
      </w:pPr>
      <w:r w:rsidRPr="00C537DF">
        <w:rPr>
          <w:u w:val="single"/>
        </w:rPr>
        <w:t>Government Entities</w:t>
      </w:r>
      <w:r w:rsidRPr="00C537DF">
        <w:t xml:space="preserve">:  Government entities must clearly demonstrate that the work is not otherwise available from the private sector and provide written documentation citing the specific statutory authority and contractual authority, if relevant, establishing their ability to propose to Government solicitations.  While 10 U.S.C.§ 2539b may be the appropriate statutory starting point for some entities, specific supporting regulatory guidance, together with evidence of agency approval, will still be required to fully establish eligibility. </w:t>
      </w:r>
    </w:p>
    <w:p w14:paraId="3B7FCFF9" w14:textId="77777777" w:rsidR="00C7057F" w:rsidRPr="00C537DF" w:rsidRDefault="00C7057F" w:rsidP="00C7057F"/>
    <w:p w14:paraId="315A4FA9" w14:textId="77777777" w:rsidR="00C7057F" w:rsidRPr="00C537DF" w:rsidRDefault="00C7057F" w:rsidP="00C7057F">
      <w:r w:rsidRPr="00C537DF">
        <w:t>FFRDC and Government entity eligibility will be determined on a case-by-case basis; however, the burden to prove eligibility for all team members rests solely with the proposer.</w:t>
      </w:r>
    </w:p>
    <w:p w14:paraId="70AED5D1" w14:textId="77777777" w:rsidR="00C7057F" w:rsidRPr="00C537DF" w:rsidRDefault="00C7057F" w:rsidP="00C7057F"/>
    <w:p w14:paraId="7E4DA171" w14:textId="77777777" w:rsidR="00C7057F" w:rsidRPr="00C537DF" w:rsidRDefault="00C7057F" w:rsidP="00C7057F">
      <w:r w:rsidRPr="00C537DF">
        <w:lastRenderedPageBreak/>
        <w:t>Government agencies interested in performing work related to this announcement should contact the Technical Point of Contact (TPOC).  If resulting discussions reveal a mutual interest, cooperation may be pursued via other vehicles.</w:t>
      </w:r>
      <w:r w:rsidR="0087525B" w:rsidRPr="00C537DF">
        <w:t xml:space="preserve">   </w:t>
      </w:r>
    </w:p>
    <w:p w14:paraId="03376943" w14:textId="77777777" w:rsidR="0087525B" w:rsidRPr="00C537DF" w:rsidRDefault="0087525B" w:rsidP="00C7057F"/>
    <w:p w14:paraId="7FCDD088" w14:textId="47FF05A4" w:rsidR="0087525B" w:rsidRPr="00C537DF" w:rsidRDefault="0087525B" w:rsidP="00E159F8">
      <w:pPr>
        <w:numPr>
          <w:ilvl w:val="1"/>
          <w:numId w:val="25"/>
        </w:numPr>
        <w:ind w:left="360"/>
      </w:pPr>
      <w:r w:rsidRPr="00C537DF">
        <w:t>ORGANIZATIONAL CONFLICTS OF INTEREST:  In accordance with FAR 9.5, offerors are required to identify and disclose all facts relevant to potential OCIs involving the offerors organization and any proposed team member (sub</w:t>
      </w:r>
      <w:r w:rsidR="00FA4907" w:rsidRPr="00C537DF">
        <w:t>-</w:t>
      </w:r>
      <w:r w:rsidRPr="00C537DF">
        <w:t>awardee, consultant). Under this Section, the offeror is responsible for providing this disclosure with each proposal submitted to the solicitation. The disclosure must include the offerors, and as applicable, proposed team member’s OCI mitigation plan. The OCI mitigation plan must include a description of the actions the offeror has taken, or intends to take, to prevent the existence of conflicting roles that might bias the offerors judgment and to prevent the offeror from having unfair competitive advantage. The OCI mitigation plan will specifically discuss the disclosed OCI in the context of each of the OCI limitations outlined in FAR 9.505-1 through FAR 9.505-4.</w:t>
      </w:r>
    </w:p>
    <w:p w14:paraId="15C5DD29" w14:textId="77777777" w:rsidR="0087525B" w:rsidRPr="00C537DF" w:rsidRDefault="0087525B" w:rsidP="0087525B"/>
    <w:p w14:paraId="62C219BA" w14:textId="50434711" w:rsidR="0087525B" w:rsidRPr="00C537DF" w:rsidRDefault="0087525B" w:rsidP="0087525B">
      <w:r w:rsidRPr="00C537DF">
        <w:t xml:space="preserve">a. </w:t>
      </w:r>
      <w:r w:rsidRPr="00C537DF">
        <w:rPr>
          <w:u w:val="single"/>
        </w:rPr>
        <w:t xml:space="preserve">Agency Supplemental OCI Policy: </w:t>
      </w:r>
      <w:r w:rsidRPr="00C537DF">
        <w:t>In addition, AFRL has a supplemental OCI policy that prohibits contractors/performers from concurrently providing Scientific Engineering Technical Assistance (SETA), Advisory and Assistance Services (A&amp;AS) or similar support services and being a technical performer. Therefore, as part of the FAR 9.5 disclosure requirement above, an offeror must affirm whether the offeror or any proposed team member (sub</w:t>
      </w:r>
      <w:r w:rsidR="00BB6CAF" w:rsidRPr="00C537DF">
        <w:t>-</w:t>
      </w:r>
      <w:r w:rsidRPr="00C537DF">
        <w:t>awardee, consultant) is providing SETA, A&amp;AS, or similar support to any AFRL office(s) under: (a) a current award or subaward; or (b) a past award or subaward that ended within one calendar year prior to the proposal’s submission date. If SETA, A&amp;AS, or similar support is being or was provided to any AFRL office(s), the proposal must include:</w:t>
      </w:r>
    </w:p>
    <w:p w14:paraId="4B61D860" w14:textId="400A31C4" w:rsidR="0087525B" w:rsidRPr="00DF6778" w:rsidRDefault="0087525B" w:rsidP="0D51275F">
      <w:pPr>
        <w:rPr>
          <w:color w:val="000000" w:themeColor="text1"/>
        </w:rPr>
      </w:pPr>
      <w:r>
        <w:br/>
      </w:r>
      <w:r w:rsidRPr="0D51275F">
        <w:rPr>
          <w:color w:val="000000" w:themeColor="text1"/>
        </w:rPr>
        <w:t>. The name of the AFRL office receiving the support;</w:t>
      </w:r>
      <w:r>
        <w:br/>
      </w:r>
      <w:r w:rsidRPr="0D51275F">
        <w:rPr>
          <w:color w:val="000000" w:themeColor="text1"/>
        </w:rPr>
        <w:t>. The prime contract number;</w:t>
      </w:r>
      <w:r>
        <w:br/>
      </w:r>
      <w:r w:rsidRPr="0D51275F">
        <w:rPr>
          <w:color w:val="000000" w:themeColor="text1"/>
        </w:rPr>
        <w:t>. Identification of proposed team member (sub</w:t>
      </w:r>
      <w:r w:rsidR="00BB6CAF" w:rsidRPr="0D51275F">
        <w:rPr>
          <w:color w:val="000000" w:themeColor="text1"/>
        </w:rPr>
        <w:t>-</w:t>
      </w:r>
      <w:r w:rsidRPr="0D51275F">
        <w:rPr>
          <w:color w:val="000000" w:themeColor="text1"/>
        </w:rPr>
        <w:t>awardee, consultant) providing the support; and</w:t>
      </w:r>
      <w:r>
        <w:br/>
      </w:r>
      <w:r w:rsidRPr="0D51275F">
        <w:rPr>
          <w:color w:val="000000" w:themeColor="text1"/>
        </w:rPr>
        <w:t>. An OCI mitigation plan in accordance with FAR 9.5.</w:t>
      </w:r>
    </w:p>
    <w:p w14:paraId="03B6B29F" w14:textId="77777777" w:rsidR="0087525B" w:rsidRPr="00895051" w:rsidRDefault="0087525B" w:rsidP="0087525B">
      <w:r w:rsidRPr="00895051">
        <w:br/>
        <w:t xml:space="preserve">b. </w:t>
      </w:r>
      <w:r w:rsidRPr="00895051">
        <w:rPr>
          <w:u w:val="single"/>
        </w:rPr>
        <w:t>Government Procedures</w:t>
      </w:r>
      <w:r w:rsidRPr="00895051">
        <w:t>: In accordance with FAR 9.503, 9.504 and 9.506, the Government will evaluate OCI mitigation plans to avoid, neutralize or mitigate potential OCI issues before award and to determine whether it is in the Government’s interest to grant a waiver. The Government will only evaluate OCI mitigation plans for proposals that are determined selectable under the solicitation evaluation criteria and funding availability. The Government may require proposers to provide additional information to assist the Government in evaluating the offerors OCI mitigation plan. If the Government determines that an offeror failed to fully disclose an OCI; or failed to provide the affirmation of AFRL support as described above; or failed to reasonably provide additional information requested by the Government to assist in evaluating the proposer’s OCI mitigation plan, the Government may reject the proposal and withdraw it from consideration for award.</w:t>
      </w:r>
    </w:p>
    <w:p w14:paraId="12EF25C7" w14:textId="77777777" w:rsidR="0087525B" w:rsidRPr="00895051" w:rsidRDefault="0087525B" w:rsidP="0087525B"/>
    <w:p w14:paraId="467611C7" w14:textId="77777777" w:rsidR="00BE5D30" w:rsidRDefault="00C84372" w:rsidP="00BE5D30">
      <w:pPr>
        <w:pStyle w:val="PlainText"/>
        <w:rPr>
          <w:rFonts w:ascii="Times New Roman" w:hAnsi="Times New Roman" w:cs="Times New Roman"/>
          <w:sz w:val="24"/>
          <w:szCs w:val="24"/>
        </w:rPr>
      </w:pPr>
      <w:r w:rsidRPr="00895051">
        <w:rPr>
          <w:rFonts w:ascii="Times New Roman" w:hAnsi="Times New Roman" w:cs="Times New Roman"/>
          <w:sz w:val="24"/>
          <w:szCs w:val="24"/>
        </w:rPr>
        <w:t>5. S&amp;T PROTECTION.</w:t>
      </w:r>
    </w:p>
    <w:p w14:paraId="79FC0ECC" w14:textId="77777777" w:rsidR="00BE5D30" w:rsidRDefault="00BE5D30" w:rsidP="00BE5D30">
      <w:pPr>
        <w:pStyle w:val="PlainText"/>
        <w:rPr>
          <w:rFonts w:ascii="Times New Roman" w:hAnsi="Times New Roman" w:cs="Times New Roman"/>
          <w:sz w:val="24"/>
          <w:szCs w:val="24"/>
        </w:rPr>
      </w:pPr>
    </w:p>
    <w:p w14:paraId="4BCA7EC0" w14:textId="3A94CFFE" w:rsidR="00BE5D30" w:rsidRPr="00BE5D30" w:rsidRDefault="00C84372" w:rsidP="00BE5D30">
      <w:pPr>
        <w:pStyle w:val="PlainText"/>
        <w:rPr>
          <w:rFonts w:ascii="Times New Roman" w:hAnsi="Times New Roman" w:cs="Times New Roman"/>
          <w:sz w:val="24"/>
          <w:szCs w:val="24"/>
        </w:rPr>
      </w:pPr>
      <w:r w:rsidRPr="00895051">
        <w:rPr>
          <w:rFonts w:ascii="Times New Roman" w:hAnsi="Times New Roman" w:cs="Times New Roman"/>
          <w:sz w:val="24"/>
          <w:szCs w:val="24"/>
        </w:rPr>
        <w:t xml:space="preserve"> </w:t>
      </w:r>
      <w:r w:rsidR="00BE5D30" w:rsidRPr="00BE5D30">
        <w:rPr>
          <w:rFonts w:ascii="Times New Roman" w:hAnsi="Times New Roman" w:cs="Times New Roman"/>
          <w:b/>
          <w:bCs/>
          <w:sz w:val="24"/>
          <w:szCs w:val="24"/>
        </w:rPr>
        <w:t>I. Notice of Intent.</w:t>
      </w:r>
      <w:r w:rsidR="00BE5D30" w:rsidRPr="00BE5D30">
        <w:rPr>
          <w:rFonts w:ascii="Times New Roman" w:hAnsi="Times New Roman" w:cs="Times New Roman"/>
          <w:sz w:val="24"/>
          <w:szCs w:val="24"/>
        </w:rPr>
        <w:t> </w:t>
      </w:r>
    </w:p>
    <w:p w14:paraId="326D5ABA"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xml:space="preserve">(a) Security Risk Review. Each proposal submission will be subject to a Security Risk Review prior to selection for award. The Security Risk Review is applied to federally funded research designed to help protect Department of the Air Force Science and Technology (S&amp;T) by identifying possible vectors of undue foreign influence. AFRL will follow all policy and procedures outlined in Air Force Research </w:t>
      </w:r>
      <w:r w:rsidRPr="00BE5D30">
        <w:rPr>
          <w:rFonts w:ascii="Times New Roman" w:hAnsi="Times New Roman" w:cs="Times New Roman"/>
          <w:sz w:val="24"/>
          <w:szCs w:val="24"/>
        </w:rPr>
        <w:lastRenderedPageBreak/>
        <w:t>Laboratory (AFRL) Instruction AFRLI 61-113, Science and Technology Protection for the Air Force Research Laboratory and Department of the Air Force Instruction DAFI 63-101/20-101, Integrated Lifecycle Management. </w:t>
      </w:r>
    </w:p>
    <w:p w14:paraId="283E5648"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(b)  Security risk review for these subject proposals will be developed for all proposed Senior/Key personnel and “Covered Individuals”. These risk reviews will be based on information disclosed in a Research and Related Senior and Key Person Profile and Security Questionnaire. In addition, any accompanying or referenced documents, publicly available information, and information contained in internal U.S. Government databases will be utilized in risk reviews. Nationality or citizenship is not a factor in the security risk reviews. </w:t>
      </w:r>
    </w:p>
    <w:p w14:paraId="7A80D148"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(c) When considering all external engagements, AFRL incorporates a holistic decision-making process that encompasses technical and security factors. The security review method implemented by AFRL measures risk factors to identify the appropriate Risk Acceptance Level (RAL) within the organization. The objective analysis of the security risk factors is conducted to empower AFRL’s S&amp;T leaders to make risk-informed decisions. The review process generally looks at five factors, or risk areas, but with authority for expanded review as noted in OSD R&amp;E Memorandum dated 6 Jun 2023. The potential security risk factors are set forth below: </w:t>
      </w:r>
    </w:p>
    <w:p w14:paraId="3AE9C226"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Potential security risk factors: </w:t>
      </w:r>
    </w:p>
    <w:p w14:paraId="34CA038C" w14:textId="7DC70F05"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noProof/>
          <w:sz w:val="24"/>
          <w:szCs w:val="24"/>
        </w:rPr>
        <w:drawing>
          <wp:inline distT="0" distB="0" distL="0" distR="0" wp14:anchorId="66BF1661" wp14:editId="1AB621C9">
            <wp:extent cx="6400800" cy="1003935"/>
            <wp:effectExtent l="0" t="0" r="0" b="5715"/>
            <wp:docPr id="229500430"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0800" cy="1003935"/>
                    </a:xfrm>
                    <a:prstGeom prst="rect">
                      <a:avLst/>
                    </a:prstGeom>
                    <a:noFill/>
                    <a:ln>
                      <a:noFill/>
                    </a:ln>
                  </pic:spPr>
                </pic:pic>
              </a:graphicData>
            </a:graphic>
          </wp:inline>
        </w:drawing>
      </w:r>
      <w:r w:rsidRPr="00BE5D30">
        <w:rPr>
          <w:rFonts w:ascii="Times New Roman" w:hAnsi="Times New Roman" w:cs="Times New Roman"/>
          <w:sz w:val="24"/>
          <w:szCs w:val="24"/>
        </w:rPr>
        <w:t> </w:t>
      </w:r>
    </w:p>
    <w:p w14:paraId="44F6E03C"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b/>
          <w:bCs/>
          <w:sz w:val="24"/>
          <w:szCs w:val="24"/>
        </w:rPr>
        <w:t>II. Actions Required by Applicants/Recipients at proposal submission.</w:t>
      </w:r>
      <w:r w:rsidRPr="00BE5D30">
        <w:rPr>
          <w:rFonts w:ascii="Times New Roman" w:hAnsi="Times New Roman" w:cs="Times New Roman"/>
          <w:sz w:val="24"/>
          <w:szCs w:val="24"/>
        </w:rPr>
        <w:t> </w:t>
      </w:r>
    </w:p>
    <w:p w14:paraId="4E05377C"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(a) In accordance with AFRLI 61-113, S&amp;T Protection, Applicants/Recipients are required to submit the following documentation with their proposal: </w:t>
      </w:r>
    </w:p>
    <w:p w14:paraId="392E7A25"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(1) Grant or Cooperative Agreement (CA) proposals: </w:t>
      </w:r>
    </w:p>
    <w:p w14:paraId="4710BF13"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xml:space="preserve">(i) Standard Form 424, “Research and Related Senior and Key Person Profile (Expanded) (See Appendix 1) </w:t>
      </w:r>
      <w:proofErr w:type="gramStart"/>
      <w:r w:rsidRPr="00BE5D30">
        <w:rPr>
          <w:rFonts w:ascii="Times New Roman" w:hAnsi="Times New Roman" w:cs="Times New Roman"/>
          <w:sz w:val="24"/>
          <w:szCs w:val="24"/>
        </w:rPr>
        <w:t>AND;</w:t>
      </w:r>
      <w:proofErr w:type="gramEnd"/>
      <w:r w:rsidRPr="00BE5D30">
        <w:rPr>
          <w:rFonts w:ascii="Times New Roman" w:hAnsi="Times New Roman" w:cs="Times New Roman"/>
          <w:sz w:val="24"/>
          <w:szCs w:val="24"/>
        </w:rPr>
        <w:t> </w:t>
      </w:r>
    </w:p>
    <w:p w14:paraId="687F0960"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xml:space="preserve">(ii) Security Program Questionnaire (See Appendix 2) </w:t>
      </w:r>
      <w:proofErr w:type="gramStart"/>
      <w:r w:rsidRPr="00BE5D30">
        <w:rPr>
          <w:rFonts w:ascii="Times New Roman" w:hAnsi="Times New Roman" w:cs="Times New Roman"/>
          <w:sz w:val="24"/>
          <w:szCs w:val="24"/>
        </w:rPr>
        <w:t>AND;</w:t>
      </w:r>
      <w:proofErr w:type="gramEnd"/>
      <w:r w:rsidRPr="00BE5D30">
        <w:rPr>
          <w:rFonts w:ascii="Times New Roman" w:hAnsi="Times New Roman" w:cs="Times New Roman"/>
          <w:sz w:val="24"/>
          <w:szCs w:val="24"/>
        </w:rPr>
        <w:t> </w:t>
      </w:r>
    </w:p>
    <w:p w14:paraId="6C97A108"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(iii) “Privacy Act Statement” consent form for each Covered Individual that is also signed by the Applicants/Recipients as that Individual’s Sponsor. (See “Covered Individual” section below, and Appendix 4) </w:t>
      </w:r>
    </w:p>
    <w:p w14:paraId="1009A519"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(2) Contract or Other Transaction Agreement (OTA) proposals:  </w:t>
      </w:r>
    </w:p>
    <w:p w14:paraId="5D0F66DA"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xml:space="preserve">(i) Research and Related Senior and Key Person Profile Worksheet (See Appendix 3) </w:t>
      </w:r>
      <w:proofErr w:type="gramStart"/>
      <w:r w:rsidRPr="00BE5D30">
        <w:rPr>
          <w:rFonts w:ascii="Times New Roman" w:hAnsi="Times New Roman" w:cs="Times New Roman"/>
          <w:sz w:val="24"/>
          <w:szCs w:val="24"/>
        </w:rPr>
        <w:t>AND;</w:t>
      </w:r>
      <w:proofErr w:type="gramEnd"/>
      <w:r w:rsidRPr="00BE5D30">
        <w:rPr>
          <w:rFonts w:ascii="Times New Roman" w:hAnsi="Times New Roman" w:cs="Times New Roman"/>
          <w:sz w:val="24"/>
          <w:szCs w:val="24"/>
        </w:rPr>
        <w:t> </w:t>
      </w:r>
    </w:p>
    <w:p w14:paraId="32E9B0EF"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xml:space="preserve">(ii) Security Program Questionnaire (See Appendix 2) </w:t>
      </w:r>
      <w:proofErr w:type="gramStart"/>
      <w:r w:rsidRPr="00BE5D30">
        <w:rPr>
          <w:rFonts w:ascii="Times New Roman" w:hAnsi="Times New Roman" w:cs="Times New Roman"/>
          <w:sz w:val="24"/>
          <w:szCs w:val="24"/>
        </w:rPr>
        <w:t>AND;</w:t>
      </w:r>
      <w:proofErr w:type="gramEnd"/>
      <w:r w:rsidRPr="00BE5D30">
        <w:rPr>
          <w:rFonts w:ascii="Times New Roman" w:hAnsi="Times New Roman" w:cs="Times New Roman"/>
          <w:sz w:val="24"/>
          <w:szCs w:val="24"/>
        </w:rPr>
        <w:t> </w:t>
      </w:r>
    </w:p>
    <w:p w14:paraId="4A357E57"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(iii) “Privacy Act Statement” consent form for each Covered Individual that is also signed by the Applicant/Recipient as that Individual’s Sponsor. (See “Covered Individual” section below, and Appendix 4) </w:t>
      </w:r>
    </w:p>
    <w:p w14:paraId="013CAE52"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0FF823AF"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xml:space="preserve">The above appendices are included in the RI-Specific Proposal Preparation Instructions which can be accessed at: </w:t>
      </w:r>
      <w:hyperlink r:id="rId17" w:tgtFrame="_blank" w:history="1">
        <w:r w:rsidRPr="00BE5D30">
          <w:rPr>
            <w:rStyle w:val="Hyperlink"/>
            <w:rFonts w:ascii="Times New Roman" w:hAnsi="Times New Roman" w:cs="Times New Roman"/>
            <w:sz w:val="24"/>
            <w:szCs w:val="24"/>
          </w:rPr>
          <w:t>https://sam.gov/opp/5d5947ee115b4a49adc07d0bc4bc72e5/view</w:t>
        </w:r>
      </w:hyperlink>
      <w:r w:rsidRPr="00BE5D30">
        <w:rPr>
          <w:rFonts w:ascii="Times New Roman" w:hAnsi="Times New Roman" w:cs="Times New Roman"/>
          <w:sz w:val="24"/>
          <w:szCs w:val="24"/>
        </w:rPr>
        <w:t xml:space="preserve"> . Always reference the latest versions of these documents. Complete and submit the required forms with your proposal to the technical point of contact (TPOC) listed in Section VII-Agency Contacts </w:t>
      </w:r>
      <w:r w:rsidRPr="00BE5D30">
        <w:rPr>
          <w:rFonts w:ascii="Times New Roman" w:hAnsi="Times New Roman" w:cs="Times New Roman"/>
          <w:b/>
          <w:bCs/>
          <w:sz w:val="24"/>
          <w:szCs w:val="24"/>
        </w:rPr>
        <w:t>AND</w:t>
      </w:r>
      <w:r w:rsidRPr="00BE5D30">
        <w:rPr>
          <w:rFonts w:ascii="Times New Roman" w:hAnsi="Times New Roman" w:cs="Times New Roman"/>
          <w:sz w:val="24"/>
          <w:szCs w:val="24"/>
        </w:rPr>
        <w:t xml:space="preserve"> </w:t>
      </w:r>
      <w:hyperlink r:id="rId18" w:tgtFrame="_blank" w:history="1">
        <w:r w:rsidRPr="00BE5D30">
          <w:rPr>
            <w:rStyle w:val="Hyperlink"/>
            <w:rFonts w:ascii="Times New Roman" w:hAnsi="Times New Roman" w:cs="Times New Roman"/>
            <w:sz w:val="24"/>
            <w:szCs w:val="24"/>
          </w:rPr>
          <w:t>AFRL.RIOF@us.af.mil</w:t>
        </w:r>
      </w:hyperlink>
      <w:r w:rsidRPr="00BE5D30">
        <w:rPr>
          <w:rFonts w:ascii="Times New Roman" w:hAnsi="Times New Roman" w:cs="Times New Roman"/>
          <w:sz w:val="24"/>
          <w:szCs w:val="24"/>
        </w:rPr>
        <w:t>.  </w:t>
      </w:r>
    </w:p>
    <w:p w14:paraId="3D7DA447"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18140383"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lastRenderedPageBreak/>
        <w:t xml:space="preserve">(3) In the event a security risk is identified, and the Government has determined the security risk exceeds the acceptable threshold, the Applicant/Recipient will be notified and informed of the decline of award. </w:t>
      </w:r>
      <w:r w:rsidRPr="00BE5D30">
        <w:rPr>
          <w:rFonts w:ascii="Times New Roman" w:hAnsi="Times New Roman" w:cs="Times New Roman"/>
          <w:b/>
          <w:bCs/>
          <w:sz w:val="24"/>
          <w:szCs w:val="24"/>
        </w:rPr>
        <w:t>The Government will only provide a general statement of the reasoning due to Government OPSEC measures.</w:t>
      </w:r>
      <w:r w:rsidRPr="00BE5D30">
        <w:rPr>
          <w:rFonts w:ascii="Times New Roman" w:hAnsi="Times New Roman" w:cs="Times New Roman"/>
          <w:sz w:val="24"/>
          <w:szCs w:val="24"/>
        </w:rPr>
        <w:t>  </w:t>
      </w:r>
    </w:p>
    <w:p w14:paraId="52D76DF0"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2DA1769E"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(4) By submission of the Research and Related Senior Key Person Profile and Security Program Questionnaire, the Applicant/Recipient agrees to comply with the following: </w:t>
      </w:r>
    </w:p>
    <w:p w14:paraId="26504A7D"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71467500"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(i) To certify that each covered individual who is listed on the application has been made aware: 1) of all relevant disclosure requirements, including the requirements of 42 U.S.C. § 6605; and 2) that false representations may be subject to prosecution and liability pursuant to, but not limited to, 18 U.S.C. §§287, 1001, 1031 and 31 U.S.C. §§ 3729-3733 and 3802. See National Science and Technology Council Guidance for Implementing National Security Presidential Memorandum 33 (NSPM-33) on National Security Strategy for United States Government-Supported Research and Development (January 2022).  </w:t>
      </w:r>
    </w:p>
    <w:p w14:paraId="370367CD"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18B20568"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(ii) To establish and maintain an internal process or procedure to address foreign talent programs, conflicts of commitment, conflicts of interest, and research integrity. </w:t>
      </w:r>
    </w:p>
    <w:p w14:paraId="008629C5"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35FD2CE1"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(iii) To exercise due diligence to identify Foreign Components or participation by Senior/Key Personnel in Foreign Government Talent Recruitment Programs and agree to share such information with the Government upon request. </w:t>
      </w:r>
    </w:p>
    <w:p w14:paraId="4CAF8410"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046A3454"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b/>
          <w:bCs/>
          <w:sz w:val="24"/>
          <w:szCs w:val="24"/>
        </w:rPr>
        <w:t>III. Actions Required by Covered Individuals.</w:t>
      </w:r>
      <w:r w:rsidRPr="00BE5D30">
        <w:rPr>
          <w:rFonts w:ascii="Times New Roman" w:hAnsi="Times New Roman" w:cs="Times New Roman"/>
          <w:sz w:val="24"/>
          <w:szCs w:val="24"/>
        </w:rPr>
        <w:t> </w:t>
      </w:r>
    </w:p>
    <w:p w14:paraId="79663E2C"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(a) Covered Individual. An individual who contributes to a substantive, meaningful way to the scientific development or execution of a research and development project proposed to be carried out with a research and development award from a federal research agency; and is designated as a covered individual by the federal research agency concerned. See 42 U.S.C. § 6605, Definitions. (Note: For purposes of a Broad Agency Announcement (BAA) or Advanced Research Announcement (ARA) solicitation, “covered individuals” are all Senior/Key Personnel.) </w:t>
      </w:r>
    </w:p>
    <w:p w14:paraId="626C1F02"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(b) Federal law requires that all current and pending research support, as defined by 42 U.S.C. §6605, must be disclosed at the time of proposal submission, for all covered individuals. The Government may require an updated disclosure during the performance of any research project selected for funding. The Government will require an updated disclosure whenever covered individuals are added or identified as performing under the funded project.  </w:t>
      </w:r>
    </w:p>
    <w:p w14:paraId="68EE87D6"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(c) Covered Individuals are also required to sign the “Privacy Act Statement” and provide such signed statement to the Applicant/Recipient for submission with the proposal. (See Appendix 4) </w:t>
      </w:r>
    </w:p>
    <w:p w14:paraId="21DDFD1A"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(d) Any decision to accept a proposal for funding under this announcement will include full reliance on the individual’s statements. Failure to report fully and completely all sources of project support and outside positions and affiliations may be considered a material statement within the meaning of the False Claims Act, 31 U.S.C. 3729, and constitute a violation of Federal law. </w:t>
      </w:r>
    </w:p>
    <w:p w14:paraId="5C43988C"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2840255A"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b/>
          <w:bCs/>
          <w:sz w:val="24"/>
          <w:szCs w:val="24"/>
        </w:rPr>
        <w:t>IV. Actions required by Applicants/Recipients during period of performance:</w:t>
      </w:r>
      <w:r w:rsidRPr="00BE5D30">
        <w:rPr>
          <w:rFonts w:ascii="Times New Roman" w:hAnsi="Times New Roman" w:cs="Times New Roman"/>
          <w:sz w:val="24"/>
          <w:szCs w:val="24"/>
        </w:rPr>
        <w:t> </w:t>
      </w:r>
    </w:p>
    <w:p w14:paraId="3FE5B627" w14:textId="77777777" w:rsidR="00BE5D30" w:rsidRPr="00BE5D30" w:rsidRDefault="00BE5D30" w:rsidP="00BE5D30">
      <w:pPr>
        <w:pStyle w:val="PlainText"/>
        <w:numPr>
          <w:ilvl w:val="0"/>
          <w:numId w:val="43"/>
        </w:numPr>
        <w:rPr>
          <w:rFonts w:ascii="Times New Roman" w:hAnsi="Times New Roman" w:cs="Times New Roman"/>
          <w:sz w:val="24"/>
          <w:szCs w:val="24"/>
        </w:rPr>
      </w:pPr>
      <w:r w:rsidRPr="00BE5D30">
        <w:rPr>
          <w:rFonts w:ascii="Times New Roman" w:hAnsi="Times New Roman" w:cs="Times New Roman"/>
          <w:sz w:val="24"/>
          <w:szCs w:val="24"/>
        </w:rPr>
        <w:t>Applicant/Recipient will be required to re-submit the Research and Related Senior and Key Person Profile as an annual requirement. In addition, whenever a new covered individual(s) is to be added or identified as performing under the funded project, a new Research and Related Senior and Key Person Profile will be required prior to continued performance.  </w:t>
      </w:r>
    </w:p>
    <w:p w14:paraId="6A89C271"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41F565CE" w14:textId="77777777" w:rsidR="00BE5D30" w:rsidRPr="00BE5D30" w:rsidRDefault="00BE5D30" w:rsidP="00BE5D30">
      <w:pPr>
        <w:pStyle w:val="PlainText"/>
        <w:numPr>
          <w:ilvl w:val="0"/>
          <w:numId w:val="44"/>
        </w:numPr>
        <w:rPr>
          <w:rFonts w:ascii="Times New Roman" w:hAnsi="Times New Roman" w:cs="Times New Roman"/>
          <w:sz w:val="24"/>
          <w:szCs w:val="24"/>
        </w:rPr>
      </w:pPr>
      <w:r w:rsidRPr="00BE5D30">
        <w:rPr>
          <w:rFonts w:ascii="Times New Roman" w:hAnsi="Times New Roman" w:cs="Times New Roman"/>
          <w:sz w:val="24"/>
          <w:szCs w:val="24"/>
        </w:rPr>
        <w:lastRenderedPageBreak/>
        <w:t>If, at any time, during performance of this award, the Applicant/Recipient learns that its Senior/Key Research Personnel (including any sub awardee personnel who receive this designation) are or are believed to be participants in a Foreign Government Talent Program or have Foreign Components with a strategic competitor or country with a history of targeting U.S. technology for unauthorized transfer, the Applicant/Recipient will notify the Contracting/Grants/Agreements Officer within 5 business days of awareness. </w:t>
      </w:r>
    </w:p>
    <w:p w14:paraId="7E4F7A3B"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4A1126F0" w14:textId="77777777" w:rsidR="00BE5D30" w:rsidRPr="00BE5D30" w:rsidRDefault="00BE5D30" w:rsidP="00BE5D30">
      <w:pPr>
        <w:pStyle w:val="PlainText"/>
        <w:numPr>
          <w:ilvl w:val="0"/>
          <w:numId w:val="45"/>
        </w:numPr>
        <w:rPr>
          <w:rFonts w:ascii="Times New Roman" w:hAnsi="Times New Roman" w:cs="Times New Roman"/>
          <w:sz w:val="24"/>
          <w:szCs w:val="24"/>
        </w:rPr>
      </w:pPr>
      <w:r w:rsidRPr="00BE5D30">
        <w:rPr>
          <w:rFonts w:ascii="Times New Roman" w:hAnsi="Times New Roman" w:cs="Times New Roman"/>
          <w:sz w:val="24"/>
          <w:szCs w:val="24"/>
        </w:rPr>
        <w:t>This disclosure must include specific information as to the personnel involved and the nature of the situation and relationship. The Government will review this information and conduct any necessary fact-finding or discussion with the Applicant/Recipient. The Government’s determination on disclosure may include acceptance, mitigation, or termination of the award. </w:t>
      </w:r>
    </w:p>
    <w:p w14:paraId="0F0FA89F"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66C490A9" w14:textId="77777777" w:rsidR="00BE5D30" w:rsidRPr="00BE5D30" w:rsidRDefault="00BE5D30" w:rsidP="00BE5D30">
      <w:pPr>
        <w:pStyle w:val="PlainText"/>
        <w:numPr>
          <w:ilvl w:val="0"/>
          <w:numId w:val="46"/>
        </w:numPr>
        <w:rPr>
          <w:rFonts w:ascii="Times New Roman" w:hAnsi="Times New Roman" w:cs="Times New Roman"/>
          <w:sz w:val="24"/>
          <w:szCs w:val="24"/>
        </w:rPr>
      </w:pPr>
      <w:r w:rsidRPr="00BE5D30">
        <w:rPr>
          <w:rFonts w:ascii="Times New Roman" w:hAnsi="Times New Roman" w:cs="Times New Roman"/>
          <w:sz w:val="24"/>
          <w:szCs w:val="24"/>
        </w:rPr>
        <w:t> Failure of the Applicant/Recipient to reasonably exercise due diligence to discover or ensure that neither it nor any of its Senior/Key Research Personnel involved in the subject award are participating in a Foreign Government Talent Program or have a Foreign Component with a strategic competitor or country with a history of targeting U.S. technology for unauthorized transfer may result in the Government exercising remedies in accordance with federal law and regulation.  </w:t>
      </w:r>
    </w:p>
    <w:p w14:paraId="1DEE8661" w14:textId="77777777" w:rsidR="00BE5D30" w:rsidRPr="00BE5D30" w:rsidRDefault="00BE5D30" w:rsidP="00BE5D30">
      <w:pPr>
        <w:pStyle w:val="PlainText"/>
        <w:rPr>
          <w:rFonts w:ascii="Times New Roman" w:hAnsi="Times New Roman" w:cs="Times New Roman"/>
          <w:sz w:val="24"/>
          <w:szCs w:val="24"/>
        </w:rPr>
      </w:pPr>
      <w:r w:rsidRPr="00BE5D30">
        <w:rPr>
          <w:rFonts w:ascii="Times New Roman" w:hAnsi="Times New Roman" w:cs="Times New Roman"/>
          <w:sz w:val="24"/>
          <w:szCs w:val="24"/>
        </w:rPr>
        <w:t> </w:t>
      </w:r>
    </w:p>
    <w:p w14:paraId="62A5E8B0" w14:textId="77777777" w:rsidR="00BE5D30" w:rsidRPr="00BE5D30" w:rsidRDefault="00BE5D30" w:rsidP="00BE5D30">
      <w:pPr>
        <w:pStyle w:val="PlainText"/>
        <w:numPr>
          <w:ilvl w:val="0"/>
          <w:numId w:val="47"/>
        </w:numPr>
        <w:rPr>
          <w:rFonts w:ascii="Times New Roman" w:hAnsi="Times New Roman" w:cs="Times New Roman"/>
          <w:sz w:val="24"/>
          <w:szCs w:val="24"/>
        </w:rPr>
      </w:pPr>
      <w:r w:rsidRPr="00BE5D30">
        <w:rPr>
          <w:rFonts w:ascii="Times New Roman" w:hAnsi="Times New Roman" w:cs="Times New Roman"/>
          <w:sz w:val="24"/>
          <w:szCs w:val="24"/>
        </w:rPr>
        <w:t xml:space="preserve"> The Applicant/Recipient will be required to flow down this provision to all sub awardees who have personnel designated as Senior/Key Research Personnel </w:t>
      </w:r>
      <w:proofErr w:type="gramStart"/>
      <w:r w:rsidRPr="00BE5D30">
        <w:rPr>
          <w:rFonts w:ascii="Times New Roman" w:hAnsi="Times New Roman" w:cs="Times New Roman"/>
          <w:sz w:val="24"/>
          <w:szCs w:val="24"/>
        </w:rPr>
        <w:t>as a result of</w:t>
      </w:r>
      <w:proofErr w:type="gramEnd"/>
      <w:r w:rsidRPr="00BE5D30">
        <w:rPr>
          <w:rFonts w:ascii="Times New Roman" w:hAnsi="Times New Roman" w:cs="Times New Roman"/>
          <w:sz w:val="24"/>
          <w:szCs w:val="24"/>
        </w:rPr>
        <w:t xml:space="preserve"> their involvement in the performance of the research. </w:t>
      </w:r>
    </w:p>
    <w:p w14:paraId="7B88F69E" w14:textId="11DCA3A6" w:rsidR="0087525B" w:rsidRPr="00DF6778" w:rsidRDefault="0087525B" w:rsidP="00BE5D30">
      <w:pPr>
        <w:pStyle w:val="PlainText"/>
        <w:rPr>
          <w:color w:val="FF0000"/>
        </w:rPr>
      </w:pPr>
    </w:p>
    <w:p w14:paraId="5069F57F" w14:textId="77777777" w:rsidR="002F0AF3" w:rsidRPr="00895051" w:rsidRDefault="002F0AF3"/>
    <w:p w14:paraId="0BFBEAC6" w14:textId="77777777" w:rsidR="00E734D5" w:rsidRPr="00895051" w:rsidRDefault="001404F8" w:rsidP="00963AA6">
      <w:pPr>
        <w:rPr>
          <w:b/>
        </w:rPr>
      </w:pPr>
      <w:r w:rsidRPr="00895051">
        <w:rPr>
          <w:b/>
        </w:rPr>
        <w:t xml:space="preserve">IV. </w:t>
      </w:r>
      <w:r w:rsidRPr="00895051">
        <w:rPr>
          <w:b/>
          <w:u w:val="single"/>
        </w:rPr>
        <w:t>APPLICATION</w:t>
      </w:r>
      <w:r w:rsidR="007E1C02" w:rsidRPr="00895051">
        <w:rPr>
          <w:b/>
          <w:u w:val="single"/>
        </w:rPr>
        <w:t xml:space="preserve"> AND SUBMISSION INFORMATION</w:t>
      </w:r>
      <w:r w:rsidR="007E1C02" w:rsidRPr="00895051">
        <w:rPr>
          <w:b/>
        </w:rPr>
        <w:t>:</w:t>
      </w:r>
      <w:r w:rsidR="00963AA6" w:rsidRPr="00895051">
        <w:rPr>
          <w:b/>
        </w:rPr>
        <w:t xml:space="preserve">  </w:t>
      </w:r>
    </w:p>
    <w:p w14:paraId="5A6A550A" w14:textId="77777777" w:rsidR="00E734D5" w:rsidRPr="00895051" w:rsidRDefault="00E734D5" w:rsidP="00963AA6">
      <w:pPr>
        <w:rPr>
          <w:b/>
        </w:rPr>
      </w:pPr>
    </w:p>
    <w:p w14:paraId="3C4D59CB" w14:textId="77777777" w:rsidR="00963AA6" w:rsidRDefault="00963AA6" w:rsidP="00963AA6">
      <w:pPr>
        <w:rPr>
          <w:b/>
        </w:rPr>
      </w:pPr>
      <w:r w:rsidRPr="00895051">
        <w:rPr>
          <w:b/>
        </w:rPr>
        <w:t xml:space="preserve">All responses to this announcement must be addressed to the </w:t>
      </w:r>
      <w:r w:rsidRPr="00895051">
        <w:rPr>
          <w:b/>
          <w:u w:val="single"/>
        </w:rPr>
        <w:t xml:space="preserve">Technical </w:t>
      </w:r>
      <w:r w:rsidR="00BC58FA" w:rsidRPr="00895051">
        <w:rPr>
          <w:b/>
          <w:u w:val="single"/>
        </w:rPr>
        <w:t>P</w:t>
      </w:r>
      <w:r w:rsidR="00212F20" w:rsidRPr="00895051">
        <w:rPr>
          <w:b/>
          <w:u w:val="single"/>
        </w:rPr>
        <w:t xml:space="preserve">oint of </w:t>
      </w:r>
      <w:r w:rsidR="00BC58FA" w:rsidRPr="00895051">
        <w:rPr>
          <w:b/>
          <w:u w:val="single"/>
        </w:rPr>
        <w:t>C</w:t>
      </w:r>
      <w:r w:rsidR="00212F20" w:rsidRPr="00895051">
        <w:rPr>
          <w:b/>
          <w:u w:val="single"/>
        </w:rPr>
        <w:t>ontact (</w:t>
      </w:r>
      <w:r w:rsidR="00BC58FA" w:rsidRPr="00895051">
        <w:rPr>
          <w:b/>
          <w:u w:val="single"/>
        </w:rPr>
        <w:t>T</w:t>
      </w:r>
      <w:r w:rsidRPr="00895051">
        <w:rPr>
          <w:b/>
          <w:u w:val="single"/>
        </w:rPr>
        <w:t>POC</w:t>
      </w:r>
      <w:r w:rsidR="00212F20" w:rsidRPr="00895051">
        <w:rPr>
          <w:b/>
          <w:u w:val="single"/>
        </w:rPr>
        <w:t>)</w:t>
      </w:r>
      <w:r w:rsidR="00212F20" w:rsidRPr="00895051">
        <w:rPr>
          <w:b/>
        </w:rPr>
        <w:t xml:space="preserve"> listed in </w:t>
      </w:r>
      <w:r w:rsidRPr="00895051">
        <w:rPr>
          <w:b/>
        </w:rPr>
        <w:t xml:space="preserve">SECTION VII.  </w:t>
      </w:r>
      <w:r w:rsidRPr="00895051">
        <w:rPr>
          <w:b/>
          <w:u w:val="single"/>
        </w:rPr>
        <w:t>DO NOT</w:t>
      </w:r>
      <w:r w:rsidRPr="00895051">
        <w:rPr>
          <w:b/>
        </w:rPr>
        <w:t xml:space="preserve"> send white papers to the Contracting Officer.  </w:t>
      </w:r>
    </w:p>
    <w:p w14:paraId="2ADFDC86" w14:textId="77777777" w:rsidR="00C34FAB" w:rsidRDefault="00C34FAB" w:rsidP="00963AA6">
      <w:pPr>
        <w:rPr>
          <w:b/>
        </w:rPr>
      </w:pPr>
    </w:p>
    <w:p w14:paraId="6B33A227" w14:textId="787306C2" w:rsidR="00C34FAB" w:rsidRPr="00895051" w:rsidRDefault="00C34FAB" w:rsidP="00963AA6">
      <w:pPr>
        <w:rPr>
          <w:b/>
        </w:rPr>
      </w:pPr>
      <w:r>
        <w:rPr>
          <w:b/>
        </w:rPr>
        <w:t xml:space="preserve">All responsible sources may submit a bid, proposal, or quotation which shall be considered by the agency. </w:t>
      </w:r>
    </w:p>
    <w:p w14:paraId="7E7A8F91" w14:textId="77777777" w:rsidR="00F51E6F" w:rsidRPr="00895051" w:rsidRDefault="00F51E6F" w:rsidP="00F51E6F"/>
    <w:p w14:paraId="19B3DCCC" w14:textId="372F4C34" w:rsidR="00BC58FA" w:rsidRPr="00895051" w:rsidRDefault="00F51E6F" w:rsidP="00F51E6F">
      <w:r w:rsidRPr="00895051">
        <w:t xml:space="preserve">1.  </w:t>
      </w:r>
      <w:r w:rsidR="00FE6984" w:rsidRPr="00895051">
        <w:t xml:space="preserve">SUBMISSION DATES AND TIMES:  </w:t>
      </w:r>
    </w:p>
    <w:p w14:paraId="242A4299" w14:textId="05C26038" w:rsidR="00F76C16" w:rsidRPr="00895051" w:rsidRDefault="00F76C16" w:rsidP="00F76C16">
      <w:r w:rsidRPr="00895051">
        <w:t xml:space="preserve">It is recommended that white papers be received by </w:t>
      </w:r>
      <w:r w:rsidR="00F20A5E" w:rsidRPr="00895051">
        <w:t xml:space="preserve">4 </w:t>
      </w:r>
      <w:r w:rsidRPr="00895051">
        <w:t xml:space="preserve">PM Eastern Standard Time (EST) on the following dates to maximize the possibility of award: </w:t>
      </w:r>
    </w:p>
    <w:p w14:paraId="04499BD0" w14:textId="77777777" w:rsidR="00BC58FA" w:rsidRPr="00895051" w:rsidRDefault="00BC58FA" w:rsidP="00F51E6F"/>
    <w:p w14:paraId="47EF8882" w14:textId="21F32CCD" w:rsidR="009F249E" w:rsidRPr="00B64713" w:rsidRDefault="009F249E" w:rsidP="009F249E">
      <w:pPr>
        <w:rPr>
          <w:i/>
        </w:rPr>
      </w:pPr>
      <w:r w:rsidRPr="00B64713">
        <w:t xml:space="preserve">FY25 by </w:t>
      </w:r>
      <w:r w:rsidR="00966BF1" w:rsidRPr="00B64713">
        <w:t>28</w:t>
      </w:r>
      <w:r w:rsidRPr="00B64713">
        <w:t xml:space="preserve"> </w:t>
      </w:r>
      <w:r w:rsidR="00703499" w:rsidRPr="00B64713">
        <w:t xml:space="preserve">Jun </w:t>
      </w:r>
      <w:r w:rsidRPr="00B64713">
        <w:t>2024</w:t>
      </w:r>
      <w:r w:rsidR="00966BF1" w:rsidRPr="00B64713">
        <w:t xml:space="preserve"> </w:t>
      </w:r>
      <w:r w:rsidR="00966BF1" w:rsidRPr="00B64713">
        <w:rPr>
          <w:i/>
        </w:rPr>
        <w:t>(Please note: For FY25, AFRL is seeking whitepapers for TA1 ONLY; further, see Figure 2 on page 7; for FY25, AFRL will only consider components in WHITE; TA2 and TA1 SHADED components will not be considered for FY25.</w:t>
      </w:r>
    </w:p>
    <w:p w14:paraId="7AF4643B" w14:textId="77777777" w:rsidR="00B64713" w:rsidRDefault="00B64713" w:rsidP="009F249E"/>
    <w:p w14:paraId="4B54BC17" w14:textId="409EC743" w:rsidR="009F249E" w:rsidRPr="00B64713" w:rsidRDefault="009F249E" w:rsidP="009F249E">
      <w:pPr>
        <w:rPr>
          <w:b/>
          <w:bCs/>
        </w:rPr>
      </w:pPr>
      <w:r w:rsidRPr="00B64713">
        <w:rPr>
          <w:b/>
          <w:bCs/>
        </w:rPr>
        <w:t xml:space="preserve">FY26 by 15 </w:t>
      </w:r>
      <w:r w:rsidR="00703499" w:rsidRPr="00B64713">
        <w:rPr>
          <w:b/>
          <w:bCs/>
        </w:rPr>
        <w:t>Jun</w:t>
      </w:r>
      <w:r w:rsidR="00703499" w:rsidRPr="00B64713" w:rsidDel="00703499">
        <w:rPr>
          <w:b/>
          <w:bCs/>
        </w:rPr>
        <w:t xml:space="preserve"> </w:t>
      </w:r>
      <w:r w:rsidRPr="00B64713">
        <w:rPr>
          <w:b/>
          <w:bCs/>
        </w:rPr>
        <w:t>2025</w:t>
      </w:r>
      <w:r w:rsidR="00B64713" w:rsidRPr="00B64713">
        <w:rPr>
          <w:b/>
          <w:bCs/>
        </w:rPr>
        <w:t xml:space="preserve"> </w:t>
      </w:r>
      <w:r w:rsidR="00B64713" w:rsidRPr="00B64713">
        <w:rPr>
          <w:b/>
          <w:bCs/>
          <w:i/>
        </w:rPr>
        <w:t>(Please note: For FY2</w:t>
      </w:r>
      <w:r w:rsidR="00B64713">
        <w:rPr>
          <w:b/>
          <w:bCs/>
          <w:i/>
        </w:rPr>
        <w:t>6</w:t>
      </w:r>
      <w:r w:rsidR="00B64713" w:rsidRPr="00B64713">
        <w:rPr>
          <w:b/>
          <w:bCs/>
          <w:i/>
        </w:rPr>
        <w:t>, AFRL is seeking whitepapers for TA1 ONLY; further, see Figure 2 on page 7; for FY25, AFRL will only consider components in WHITE; TA2 and TA1 SHADED components will not be considered for FY2</w:t>
      </w:r>
      <w:r w:rsidR="00B64713">
        <w:rPr>
          <w:b/>
          <w:bCs/>
          <w:i/>
        </w:rPr>
        <w:t>6</w:t>
      </w:r>
      <w:r w:rsidR="00B64713" w:rsidRPr="00B64713">
        <w:rPr>
          <w:b/>
          <w:bCs/>
          <w:i/>
        </w:rPr>
        <w:t>.</w:t>
      </w:r>
    </w:p>
    <w:p w14:paraId="3699DE42" w14:textId="7ED6A72A" w:rsidR="00BC58FA" w:rsidRDefault="009F249E" w:rsidP="00F51E6F">
      <w:r>
        <w:t xml:space="preserve">FY27 by 15 </w:t>
      </w:r>
      <w:r w:rsidR="00703499">
        <w:t>Jun</w:t>
      </w:r>
      <w:r w:rsidR="00703499" w:rsidDel="00703499">
        <w:t xml:space="preserve"> </w:t>
      </w:r>
      <w:r>
        <w:t>2026</w:t>
      </w:r>
    </w:p>
    <w:p w14:paraId="2483CA5C" w14:textId="0BD7EB26" w:rsidR="00D97F70" w:rsidRDefault="00D97F70" w:rsidP="00D97F70">
      <w:r>
        <w:t xml:space="preserve">FY28 by 15 </w:t>
      </w:r>
      <w:r w:rsidR="00703499">
        <w:t>Jun</w:t>
      </w:r>
      <w:r w:rsidR="00703499" w:rsidDel="00703499">
        <w:t xml:space="preserve"> </w:t>
      </w:r>
      <w:r>
        <w:t>2027</w:t>
      </w:r>
    </w:p>
    <w:p w14:paraId="2F7BA928" w14:textId="7564D210" w:rsidR="00552109" w:rsidRDefault="00552109" w:rsidP="00D97F70">
      <w:r>
        <w:t xml:space="preserve">FY29 by 15 </w:t>
      </w:r>
      <w:r w:rsidR="00703499">
        <w:t>Jun</w:t>
      </w:r>
      <w:r w:rsidR="00703499" w:rsidDel="00703499">
        <w:t xml:space="preserve"> </w:t>
      </w:r>
      <w:r>
        <w:t>2028</w:t>
      </w:r>
    </w:p>
    <w:p w14:paraId="60F55C64" w14:textId="77777777" w:rsidR="009F249E" w:rsidRPr="00895051" w:rsidRDefault="009F249E" w:rsidP="00F51E6F">
      <w:pPr>
        <w:rPr>
          <w:b/>
          <w:i/>
          <w:highlight w:val="yellow"/>
        </w:rPr>
      </w:pPr>
    </w:p>
    <w:p w14:paraId="47F047DE" w14:textId="140909B3" w:rsidR="00F51E6F" w:rsidRPr="00895051" w:rsidRDefault="00F51E6F" w:rsidP="00F51E6F">
      <w:pPr>
        <w:rPr>
          <w:i/>
        </w:rPr>
      </w:pPr>
      <w:r w:rsidRPr="00895051">
        <w:lastRenderedPageBreak/>
        <w:t xml:space="preserve">White papers will be accepted until </w:t>
      </w:r>
      <w:r w:rsidR="009538C0" w:rsidRPr="00895051">
        <w:t xml:space="preserve">4 </w:t>
      </w:r>
      <w:r w:rsidR="00963AA6" w:rsidRPr="00895051">
        <w:t>PM</w:t>
      </w:r>
      <w:r w:rsidRPr="00895051">
        <w:t xml:space="preserve"> </w:t>
      </w:r>
      <w:r w:rsidR="00F76C16" w:rsidRPr="00895051">
        <w:t>EST</w:t>
      </w:r>
      <w:r w:rsidRPr="00895051">
        <w:t xml:space="preserve"> on </w:t>
      </w:r>
      <w:r w:rsidR="00B167BF">
        <w:t xml:space="preserve">21 MAY </w:t>
      </w:r>
      <w:r w:rsidR="00D97F70" w:rsidRPr="00895051">
        <w:t>202</w:t>
      </w:r>
      <w:r w:rsidR="00703499">
        <w:t>9</w:t>
      </w:r>
      <w:r w:rsidRPr="00895051">
        <w:rPr>
          <w:i/>
        </w:rPr>
        <w:t>,</w:t>
      </w:r>
      <w:r w:rsidRPr="00895051">
        <w:t xml:space="preserve"> but it is less likely that funding will be available in each respective fiscal year after the dates cited.  This</w:t>
      </w:r>
      <w:r w:rsidRPr="00895051">
        <w:rPr>
          <w:bCs/>
        </w:rPr>
        <w:t xml:space="preserve"> BAA</w:t>
      </w:r>
      <w:r w:rsidR="007E5BBF" w:rsidRPr="00895051">
        <w:rPr>
          <w:bCs/>
        </w:rPr>
        <w:t xml:space="preserve"> </w:t>
      </w:r>
      <w:r w:rsidRPr="00895051">
        <w:t xml:space="preserve">will close on </w:t>
      </w:r>
      <w:r w:rsidR="00B167BF">
        <w:t>21 MAY</w:t>
      </w:r>
      <w:r w:rsidR="00E17088">
        <w:t xml:space="preserve"> </w:t>
      </w:r>
      <w:r w:rsidR="00D97F70" w:rsidRPr="00895051">
        <w:t>202</w:t>
      </w:r>
      <w:r w:rsidR="00703499">
        <w:t>9</w:t>
      </w:r>
      <w:r w:rsidRPr="00895051">
        <w:t xml:space="preserve">.  </w:t>
      </w:r>
    </w:p>
    <w:p w14:paraId="6801EAD6" w14:textId="77777777" w:rsidR="007E1C02" w:rsidRPr="00895051" w:rsidRDefault="007E1C02"/>
    <w:p w14:paraId="2C9AEFC1" w14:textId="77777777" w:rsidR="00823BA0" w:rsidRPr="00895051" w:rsidRDefault="00823BA0" w:rsidP="00823BA0">
      <w:r w:rsidRPr="00895051">
        <w:t xml:space="preserve">All offerors submitting white papers will receive notification of their evaluation results within 45 days of submission.  Offerors should email the </w:t>
      </w:r>
      <w:proofErr w:type="gramStart"/>
      <w:r w:rsidRPr="00895051">
        <w:t>TPOC</w:t>
      </w:r>
      <w:proofErr w:type="gramEnd"/>
      <w:r w:rsidRPr="00895051">
        <w:t xml:space="preserve"> and the Contracting Officer listed in Section VII, for status of their white paper(s) after 45 days, if no such correspondence has been received. </w:t>
      </w:r>
    </w:p>
    <w:p w14:paraId="4EEC9B0D" w14:textId="77777777" w:rsidR="005D7EC1" w:rsidRPr="00895051" w:rsidRDefault="005D7EC1"/>
    <w:p w14:paraId="660516B0" w14:textId="26451EB9" w:rsidR="00925283" w:rsidRPr="00895051" w:rsidRDefault="003B4069">
      <w:r>
        <w:t>2</w:t>
      </w:r>
      <w:r w:rsidR="00D21638">
        <w:t xml:space="preserve">.  CONTENT AND </w:t>
      </w:r>
      <w:r>
        <w:t>FORMAT</w:t>
      </w:r>
      <w:r w:rsidR="00D21638">
        <w:t xml:space="preserve">:  </w:t>
      </w:r>
      <w:r w:rsidR="00F34074">
        <w:t xml:space="preserve"> </w:t>
      </w:r>
      <w:r w:rsidR="00D21638">
        <w:t>Offerors are required to subm</w:t>
      </w:r>
      <w:r w:rsidR="00A60D39">
        <w:t xml:space="preserve">it </w:t>
      </w:r>
      <w:r w:rsidR="00B01DA0">
        <w:t>3</w:t>
      </w:r>
      <w:r w:rsidR="00EA3EEC">
        <w:t xml:space="preserve"> </w:t>
      </w:r>
      <w:r w:rsidR="00A60D39">
        <w:t xml:space="preserve">copies of a </w:t>
      </w:r>
      <w:proofErr w:type="gramStart"/>
      <w:r w:rsidR="00A60D39" w:rsidRPr="00B250F1">
        <w:t>3</w:t>
      </w:r>
      <w:r w:rsidR="00D21638">
        <w:t xml:space="preserve"> page</w:t>
      </w:r>
      <w:proofErr w:type="gramEnd"/>
      <w:r w:rsidR="00D21638">
        <w:t xml:space="preserve"> white paper summarizing their proposed approach/solution. The purpose of the white paper is to preclude unwarranted effort on the part of an offeror whose proposed work is not of interest to the Government. </w:t>
      </w:r>
    </w:p>
    <w:p w14:paraId="6C445D63" w14:textId="77777777" w:rsidR="00925283" w:rsidRPr="00895051" w:rsidRDefault="00925283"/>
    <w:p w14:paraId="15BF9E0C" w14:textId="77777777" w:rsidR="00963AA6" w:rsidRPr="00DF6778" w:rsidRDefault="00D21638">
      <w:pPr>
        <w:rPr>
          <w:color w:val="FF0000"/>
        </w:rPr>
      </w:pPr>
      <w:r w:rsidRPr="00895051">
        <w:t xml:space="preserve">The white paper will be formatted as follows: </w:t>
      </w:r>
    </w:p>
    <w:p w14:paraId="731EE83B" w14:textId="77777777" w:rsidR="00963AA6" w:rsidRPr="00DF6778" w:rsidRDefault="00963AA6">
      <w:pPr>
        <w:rPr>
          <w:color w:val="FF0000"/>
        </w:rPr>
      </w:pPr>
    </w:p>
    <w:p w14:paraId="540B4E3B" w14:textId="77777777" w:rsidR="00D40C47" w:rsidRDefault="00D40C47" w:rsidP="00D40C47">
      <w:pPr>
        <w:numPr>
          <w:ilvl w:val="0"/>
          <w:numId w:val="2"/>
        </w:numPr>
      </w:pPr>
      <w:r>
        <w:rPr>
          <w:u w:val="single"/>
        </w:rPr>
        <w:t>Section A</w:t>
      </w:r>
      <w:r>
        <w:t xml:space="preserve">: Title, Period of Performance, Estimated Cost, Name/Address of Company, Technical and Contracting Points of Contact (phone and </w:t>
      </w:r>
      <w:proofErr w:type="gramStart"/>
      <w:r>
        <w:t>email)(</w:t>
      </w:r>
      <w:proofErr w:type="gramEnd"/>
      <w:r>
        <w:t>this section is NOT included in the page count</w:t>
      </w:r>
      <w:proofErr w:type="gramStart"/>
      <w:r>
        <w:t>);</w:t>
      </w:r>
      <w:proofErr w:type="gramEnd"/>
      <w:r>
        <w:t xml:space="preserve"> </w:t>
      </w:r>
    </w:p>
    <w:p w14:paraId="50C51A85" w14:textId="77777777" w:rsidR="00D40C47" w:rsidRDefault="00D40C47" w:rsidP="00D40C47">
      <w:pPr>
        <w:numPr>
          <w:ilvl w:val="0"/>
          <w:numId w:val="2"/>
        </w:numPr>
      </w:pPr>
      <w:r>
        <w:rPr>
          <w:u w:val="single"/>
        </w:rPr>
        <w:t>Section B</w:t>
      </w:r>
      <w:r>
        <w:t xml:space="preserve">: Task Objective; and </w:t>
      </w:r>
    </w:p>
    <w:p w14:paraId="34973CDB" w14:textId="77777777" w:rsidR="00D40C47" w:rsidRDefault="00D40C47" w:rsidP="00D40C47">
      <w:pPr>
        <w:numPr>
          <w:ilvl w:val="0"/>
          <w:numId w:val="2"/>
        </w:numPr>
      </w:pPr>
      <w:r>
        <w:rPr>
          <w:u w:val="single"/>
        </w:rPr>
        <w:t>Section C</w:t>
      </w:r>
      <w:r>
        <w:t xml:space="preserve">: Technical Summary and Proposed Deliverables. </w:t>
      </w:r>
    </w:p>
    <w:p w14:paraId="716ECC25" w14:textId="77777777" w:rsidR="00F51E6F" w:rsidRPr="00895051" w:rsidRDefault="00F51E6F"/>
    <w:p w14:paraId="429AA146" w14:textId="6A58AE32" w:rsidR="009439D0" w:rsidRPr="00895051" w:rsidRDefault="00AE3925" w:rsidP="009439D0">
      <w:r w:rsidRPr="00895051">
        <w:t xml:space="preserve">All white papers shall be double spaced with a font no smaller than 12 </w:t>
      </w:r>
      <w:proofErr w:type="gramStart"/>
      <w:r w:rsidRPr="00895051">
        <w:t>point</w:t>
      </w:r>
      <w:proofErr w:type="gramEnd"/>
      <w:r w:rsidRPr="00895051">
        <w:t xml:space="preserve">. </w:t>
      </w:r>
      <w:r w:rsidR="007A448E" w:rsidRPr="00895051">
        <w:rPr>
          <w:b/>
        </w:rPr>
        <w:t xml:space="preserve">Please note that less than </w:t>
      </w:r>
      <w:proofErr w:type="gramStart"/>
      <w:r w:rsidR="007A448E" w:rsidRPr="00895051">
        <w:rPr>
          <w:b/>
        </w:rPr>
        <w:t>12 point</w:t>
      </w:r>
      <w:proofErr w:type="gramEnd"/>
      <w:r w:rsidR="007A448E" w:rsidRPr="00895051">
        <w:rPr>
          <w:b/>
        </w:rPr>
        <w:t xml:space="preserve"> font is acceptable for graphics and illustrations (as in labels and short descriptions) as long as it is readable when printed out on standard 8x11 paper.</w:t>
      </w:r>
      <w:r w:rsidR="007A448E" w:rsidRPr="00895051">
        <w:t xml:space="preserve">  </w:t>
      </w:r>
      <w:r w:rsidRPr="00895051">
        <w:t xml:space="preserve"> In addition, respondents are requested to provide their Commercial and Government Entity (CAGE) Code, their unique entity identifier and electronic funds transfer (EFT) indicator (if applicable), an e-mail address and reference </w:t>
      </w:r>
      <w:r w:rsidR="009439D0" w:rsidRPr="00895051">
        <w:rPr>
          <w:b/>
        </w:rPr>
        <w:t>BAA</w:t>
      </w:r>
      <w:r w:rsidR="00C0305B" w:rsidRPr="00895051">
        <w:t xml:space="preserve"> </w:t>
      </w:r>
      <w:r w:rsidR="00B01DA0" w:rsidRPr="00895051">
        <w:t>FA8750-</w:t>
      </w:r>
      <w:r w:rsidR="00D40C47">
        <w:t>24-S-7003</w:t>
      </w:r>
      <w:r w:rsidR="00B01DA0" w:rsidRPr="00895051">
        <w:t xml:space="preserve"> </w:t>
      </w:r>
      <w:r w:rsidR="009439D0" w:rsidRPr="00895051">
        <w:t xml:space="preserve">with their submission. </w:t>
      </w:r>
    </w:p>
    <w:p w14:paraId="4129E1C2" w14:textId="77777777" w:rsidR="009439D0" w:rsidRPr="00895051" w:rsidRDefault="009439D0" w:rsidP="009439D0"/>
    <w:p w14:paraId="7EC69575" w14:textId="77777777" w:rsidR="00F51E6F" w:rsidRPr="00895051" w:rsidRDefault="00D21638">
      <w:r w:rsidRPr="00895051">
        <w:t xml:space="preserve">Multiple white papers within the purview of this announcement may be submitted by each offeror. </w:t>
      </w:r>
      <w:r w:rsidR="00860A57" w:rsidRPr="00895051">
        <w:t>If the o</w:t>
      </w:r>
      <w:r w:rsidRPr="00895051">
        <w:t>fferor</w:t>
      </w:r>
      <w:r w:rsidR="00860A57" w:rsidRPr="00895051">
        <w:t xml:space="preserve"> w</w:t>
      </w:r>
      <w:r w:rsidR="00A60D39" w:rsidRPr="00895051">
        <w:t>ishes to restrict its wh</w:t>
      </w:r>
      <w:r w:rsidR="00860A57" w:rsidRPr="00895051">
        <w:t>ite papers,</w:t>
      </w:r>
      <w:r w:rsidRPr="00895051">
        <w:t xml:space="preserve"> </w:t>
      </w:r>
      <w:r w:rsidR="00860A57" w:rsidRPr="00895051">
        <w:t xml:space="preserve">they must be </w:t>
      </w:r>
      <w:r w:rsidRPr="00895051">
        <w:t>mark</w:t>
      </w:r>
      <w:r w:rsidR="00860A57" w:rsidRPr="00895051">
        <w:t xml:space="preserve">ed </w:t>
      </w:r>
      <w:r w:rsidRPr="00895051">
        <w:t>with the restrictive language stated in FAR 15.609(a)</w:t>
      </w:r>
      <w:r w:rsidR="00860A57" w:rsidRPr="00895051">
        <w:t xml:space="preserve"> and (b)</w:t>
      </w:r>
      <w:r w:rsidRPr="00895051">
        <w:t xml:space="preserve">. </w:t>
      </w:r>
    </w:p>
    <w:p w14:paraId="23609C5F" w14:textId="77777777" w:rsidR="00963AA6" w:rsidRPr="00895051" w:rsidRDefault="00963AA6" w:rsidP="00963AA6">
      <w:pPr>
        <w:rPr>
          <w:highlight w:val="yellow"/>
        </w:rPr>
      </w:pPr>
    </w:p>
    <w:p w14:paraId="4C5BAD85" w14:textId="77777777" w:rsidR="005D7EC1" w:rsidRPr="00895051" w:rsidRDefault="003B4069" w:rsidP="00212F20">
      <w:pPr>
        <w:autoSpaceDE w:val="0"/>
        <w:autoSpaceDN w:val="0"/>
        <w:adjustRightInd w:val="0"/>
      </w:pPr>
      <w:r w:rsidRPr="00895051">
        <w:t>3</w:t>
      </w:r>
      <w:r w:rsidR="00963AA6" w:rsidRPr="00895051">
        <w:t xml:space="preserve">.  </w:t>
      </w:r>
      <w:r w:rsidRPr="00895051">
        <w:t>HANDLING AND MAILING INSTRUCTIONS</w:t>
      </w:r>
      <w:r w:rsidR="00963AA6" w:rsidRPr="00895051">
        <w:t xml:space="preserve">:  </w:t>
      </w:r>
    </w:p>
    <w:p w14:paraId="741CAC51" w14:textId="77777777" w:rsidR="005D7EC1" w:rsidRPr="00895051" w:rsidRDefault="005D7EC1" w:rsidP="00212F20">
      <w:pPr>
        <w:autoSpaceDE w:val="0"/>
        <w:autoSpaceDN w:val="0"/>
        <w:adjustRightInd w:val="0"/>
      </w:pPr>
    </w:p>
    <w:p w14:paraId="0B0B99F0" w14:textId="77777777" w:rsidR="00212F20" w:rsidRPr="00895051" w:rsidRDefault="005D7EC1" w:rsidP="00212F20">
      <w:pPr>
        <w:autoSpaceDE w:val="0"/>
        <w:autoSpaceDN w:val="0"/>
        <w:adjustRightInd w:val="0"/>
        <w:rPr>
          <w:lang w:bidi="en-US"/>
        </w:rPr>
      </w:pPr>
      <w:r w:rsidRPr="00895051">
        <w:tab/>
        <w:t xml:space="preserve">a. CLASSIFICATION GUIDANCE. </w:t>
      </w:r>
      <w:r w:rsidR="00212F20" w:rsidRPr="00895051">
        <w:t>All Proposers should review the NATIONAL INDUSTRIAL SE</w:t>
      </w:r>
      <w:r w:rsidR="0027148B" w:rsidRPr="00895051">
        <w:t>CURITY PROGRAM OPERATING MANUAL</w:t>
      </w:r>
      <w:r w:rsidR="00212F20" w:rsidRPr="00895051">
        <w:t xml:space="preserve"> (NISPOM), </w:t>
      </w:r>
      <w:r w:rsidR="00DD679A" w:rsidRPr="00895051">
        <w:t xml:space="preserve">32 CFR Part 117, </w:t>
      </w:r>
      <w:r w:rsidR="00212F20" w:rsidRPr="00895051">
        <w:t xml:space="preserve">as it provides baseline standards for the protection of classified information and prescribes the requirements concerning Contractor Developed Information under paragraph </w:t>
      </w:r>
      <w:r w:rsidR="001576D7" w:rsidRPr="00895051">
        <w:t>§117.13</w:t>
      </w:r>
      <w:r w:rsidR="00212F20" w:rsidRPr="00895051">
        <w:t xml:space="preserve">.  Defense </w:t>
      </w:r>
      <w:r w:rsidR="00352C33" w:rsidRPr="00895051">
        <w:t>Counterintelligence and Security Agency (DCSA)</w:t>
      </w:r>
      <w:r w:rsidR="00212F20" w:rsidRPr="00895051">
        <w:t xml:space="preserve"> Site for the NISPOM is:  </w:t>
      </w:r>
      <w:hyperlink r:id="rId19" w:history="1">
        <w:r w:rsidR="00811169" w:rsidRPr="00895051">
          <w:rPr>
            <w:rStyle w:val="Hyperlink"/>
            <w:color w:val="auto"/>
          </w:rPr>
          <w:t>http://www.dcsa.mil/</w:t>
        </w:r>
      </w:hyperlink>
      <w:r w:rsidR="00212F20" w:rsidRPr="00895051">
        <w:rPr>
          <w:lang w:bidi="en-US"/>
        </w:rPr>
        <w:t xml:space="preserve">.  </w:t>
      </w:r>
    </w:p>
    <w:p w14:paraId="571D3F10" w14:textId="77777777" w:rsidR="00212F20" w:rsidRPr="00DF6778" w:rsidRDefault="00212F20" w:rsidP="00212F20">
      <w:pPr>
        <w:autoSpaceDE w:val="0"/>
        <w:autoSpaceDN w:val="0"/>
        <w:adjustRightInd w:val="0"/>
        <w:rPr>
          <w:color w:val="FF0000"/>
          <w:lang w:bidi="en-US"/>
        </w:rPr>
      </w:pPr>
    </w:p>
    <w:p w14:paraId="18092F78" w14:textId="77777777" w:rsidR="005D7EC1" w:rsidRPr="00431560" w:rsidRDefault="005D7EC1" w:rsidP="005D7EC1">
      <w:r w:rsidRPr="0D51275F">
        <w:rPr>
          <w:color w:val="000000" w:themeColor="text1"/>
        </w:rPr>
        <w:t>In the event of a possible or actual compromise of classified information in the submission of your white paper or proposal, immediately but no later than 24 hours, bring this to the attention of your cognizant security</w:t>
      </w:r>
      <w:r>
        <w:t xml:space="preserve"> authority and AFRL Rome Research Site Information Protection Office (IPO):</w:t>
      </w:r>
    </w:p>
    <w:p w14:paraId="336EBC3A" w14:textId="77777777" w:rsidR="005D7EC1" w:rsidRPr="00431560" w:rsidRDefault="005D7EC1" w:rsidP="005D7EC1"/>
    <w:p w14:paraId="3A37C84D" w14:textId="77777777" w:rsidR="005D7EC1" w:rsidRPr="00431560" w:rsidRDefault="00B52543" w:rsidP="005D7EC1">
      <w:r w:rsidRPr="00431560">
        <w:rPr>
          <w:u w:val="single"/>
        </w:rPr>
        <w:t>Information Protection Office</w:t>
      </w:r>
      <w:r w:rsidRPr="00431560">
        <w:t xml:space="preserve"> </w:t>
      </w:r>
      <w:r w:rsidRPr="00431560">
        <w:rPr>
          <w:b/>
          <w:i/>
        </w:rPr>
        <w:t>(contact only i</w:t>
      </w:r>
      <w:r w:rsidR="00691D3C" w:rsidRPr="00431560">
        <w:rPr>
          <w:b/>
          <w:i/>
        </w:rPr>
        <w:t>f</w:t>
      </w:r>
      <w:r w:rsidRPr="00431560">
        <w:rPr>
          <w:b/>
          <w:i/>
        </w:rPr>
        <w:t xml:space="preserve"> a security compromise has occurred)</w:t>
      </w:r>
    </w:p>
    <w:p w14:paraId="090BF38A" w14:textId="7B02AC7F" w:rsidR="005D7EC1" w:rsidRPr="00431560" w:rsidRDefault="00823BA0" w:rsidP="000524F1">
      <w:pPr>
        <w:tabs>
          <w:tab w:val="left" w:pos="3060"/>
        </w:tabs>
      </w:pPr>
      <w:r w:rsidRPr="00431560">
        <w:t xml:space="preserve">Monday-Friday (0730-1630):  </w:t>
      </w:r>
      <w:r w:rsidR="000524F1" w:rsidRPr="00431560">
        <w:tab/>
      </w:r>
      <w:r w:rsidRPr="00431560">
        <w:t xml:space="preserve">Call </w:t>
      </w:r>
      <w:r w:rsidR="005D7EC1" w:rsidRPr="00431560">
        <w:t>315-330-</w:t>
      </w:r>
      <w:r w:rsidR="00B64713">
        <w:t>2133</w:t>
      </w:r>
      <w:r w:rsidR="005D7EC1" w:rsidRPr="00431560">
        <w:t xml:space="preserve"> </w:t>
      </w:r>
      <w:r w:rsidRPr="00431560">
        <w:t xml:space="preserve">or </w:t>
      </w:r>
      <w:r w:rsidR="00B52543" w:rsidRPr="00B64713">
        <w:rPr>
          <w:b/>
          <w:bCs/>
        </w:rPr>
        <w:t xml:space="preserve">Email: </w:t>
      </w:r>
      <w:hyperlink r:id="rId20" w:history="1">
        <w:r w:rsidR="00B64713" w:rsidRPr="00B64713">
          <w:rPr>
            <w:rStyle w:val="Hyperlink"/>
            <w:b/>
            <w:bCs/>
          </w:rPr>
          <w:t>jennifer.moyer@us.af.mil</w:t>
        </w:r>
      </w:hyperlink>
      <w:r w:rsidRPr="00431560">
        <w:t xml:space="preserve"> </w:t>
      </w:r>
    </w:p>
    <w:p w14:paraId="2A8AA623" w14:textId="77777777" w:rsidR="005D7EC1" w:rsidRPr="00431560" w:rsidRDefault="00823BA0" w:rsidP="000524F1">
      <w:pPr>
        <w:tabs>
          <w:tab w:val="left" w:pos="3060"/>
        </w:tabs>
      </w:pPr>
      <w:r w:rsidRPr="00431560">
        <w:t xml:space="preserve">Evenings and Weekends:  </w:t>
      </w:r>
      <w:r w:rsidR="000524F1" w:rsidRPr="00431560">
        <w:tab/>
      </w:r>
      <w:r w:rsidRPr="00431560">
        <w:t xml:space="preserve">Call </w:t>
      </w:r>
      <w:r w:rsidR="005D7EC1" w:rsidRPr="00431560">
        <w:t xml:space="preserve">315-330-2961 </w:t>
      </w:r>
    </w:p>
    <w:p w14:paraId="24145E9D" w14:textId="77777777" w:rsidR="005D7EC1" w:rsidRPr="00431560" w:rsidRDefault="005D7EC1" w:rsidP="00212F20">
      <w:pPr>
        <w:autoSpaceDE w:val="0"/>
        <w:autoSpaceDN w:val="0"/>
        <w:adjustRightInd w:val="0"/>
        <w:rPr>
          <w:lang w:bidi="en-US"/>
        </w:rPr>
      </w:pPr>
    </w:p>
    <w:p w14:paraId="3C7E74F8" w14:textId="65F2A862" w:rsidR="00A91F65" w:rsidRPr="00431560" w:rsidRDefault="005D7EC1" w:rsidP="00253699">
      <w:pPr>
        <w:autoSpaceDE w:val="0"/>
        <w:autoSpaceDN w:val="0"/>
        <w:adjustRightInd w:val="0"/>
      </w:pPr>
      <w:r w:rsidRPr="00431560">
        <w:tab/>
        <w:t xml:space="preserve">b.  CLASSIFIED SUBMISSIONS.  </w:t>
      </w:r>
      <w:r w:rsidR="00963AA6" w:rsidRPr="00431560">
        <w:t>AFRL/</w:t>
      </w:r>
      <w:r w:rsidR="00674067" w:rsidRPr="00431560">
        <w:t>RI</w:t>
      </w:r>
      <w:r w:rsidR="00674067">
        <w:t>S</w:t>
      </w:r>
      <w:r w:rsidR="00E5774C">
        <w:t>C</w:t>
      </w:r>
      <w:r w:rsidR="00674067" w:rsidRPr="00431560">
        <w:t xml:space="preserve"> </w:t>
      </w:r>
      <w:r w:rsidR="00963AA6" w:rsidRPr="00431560">
        <w:t>will accept classified responses to this</w:t>
      </w:r>
      <w:r w:rsidR="00DA493D" w:rsidRPr="00431560">
        <w:t xml:space="preserve"> </w:t>
      </w:r>
      <w:r w:rsidR="00EB5E0A" w:rsidRPr="00431560">
        <w:rPr>
          <w:bCs/>
        </w:rPr>
        <w:t>BAA</w:t>
      </w:r>
      <w:r w:rsidR="00C0305B" w:rsidRPr="00431560">
        <w:t xml:space="preserve"> </w:t>
      </w:r>
      <w:r w:rsidR="00963AA6" w:rsidRPr="00431560">
        <w:t xml:space="preserve">when the classification is mandated by classification guidance provided by an Original Classification </w:t>
      </w:r>
      <w:r w:rsidR="00963AA6" w:rsidRPr="00431560">
        <w:lastRenderedPageBreak/>
        <w:t xml:space="preserve">Authority of the U.S. Government, or when the offeror believes the work, if successful, would merit classification.  </w:t>
      </w:r>
    </w:p>
    <w:p w14:paraId="5A5A0FF4" w14:textId="77777777" w:rsidR="00A91F65" w:rsidRPr="00431560" w:rsidRDefault="00A91F65" w:rsidP="00253699">
      <w:pPr>
        <w:autoSpaceDE w:val="0"/>
        <w:autoSpaceDN w:val="0"/>
        <w:adjustRightInd w:val="0"/>
      </w:pPr>
    </w:p>
    <w:p w14:paraId="00A259AC" w14:textId="671FA8E6" w:rsidR="00DC6B8F" w:rsidRPr="00431560" w:rsidRDefault="00A91F65" w:rsidP="00253699">
      <w:pPr>
        <w:autoSpaceDE w:val="0"/>
        <w:autoSpaceDN w:val="0"/>
        <w:adjustRightInd w:val="0"/>
        <w:rPr>
          <w:b/>
          <w:i/>
        </w:rPr>
      </w:pPr>
      <w:r w:rsidRPr="00431560">
        <w:rPr>
          <w:b/>
          <w:i/>
        </w:rPr>
        <w:t xml:space="preserve">  </w:t>
      </w:r>
      <w:r w:rsidR="00963AA6" w:rsidRPr="00431560">
        <w:rPr>
          <w:b/>
          <w:i/>
        </w:rPr>
        <w:t xml:space="preserve">Security classification guidance in the form of a DD Form 254 (DoD Contract Security Classification Specification) will not be provided at this time since AFRL is soliciting ideas only.  </w:t>
      </w:r>
    </w:p>
    <w:p w14:paraId="07BB7A63" w14:textId="77777777" w:rsidR="00A91F65" w:rsidRPr="00431560" w:rsidRDefault="00A91F65" w:rsidP="00253699">
      <w:pPr>
        <w:autoSpaceDE w:val="0"/>
        <w:autoSpaceDN w:val="0"/>
        <w:adjustRightInd w:val="0"/>
      </w:pPr>
    </w:p>
    <w:p w14:paraId="3E52DBBE" w14:textId="77777777" w:rsidR="00253699" w:rsidRPr="00431560" w:rsidRDefault="00963AA6" w:rsidP="00253699">
      <w:pPr>
        <w:autoSpaceDE w:val="0"/>
        <w:autoSpaceDN w:val="0"/>
        <w:adjustRightInd w:val="0"/>
      </w:pPr>
      <w:r w:rsidRPr="00431560">
        <w:t xml:space="preserve">Offerors that intend to include classified information or data in their white paper submission or who are unsure about the appropriate classification of their white papers should contact the technical point of contact listed in Section VII for guidance and direction in advance of preparation.  </w:t>
      </w:r>
    </w:p>
    <w:p w14:paraId="00900D9F" w14:textId="77777777" w:rsidR="006011A6" w:rsidRPr="00431560" w:rsidRDefault="006011A6" w:rsidP="00253699">
      <w:pPr>
        <w:autoSpaceDE w:val="0"/>
        <w:autoSpaceDN w:val="0"/>
        <w:adjustRightInd w:val="0"/>
        <w:rPr>
          <w:b/>
          <w:i/>
        </w:rPr>
      </w:pPr>
    </w:p>
    <w:p w14:paraId="31674A6E" w14:textId="44ACAF6D" w:rsidR="0073403B" w:rsidRPr="00431560" w:rsidRDefault="005D7EC1" w:rsidP="00253699">
      <w:pPr>
        <w:autoSpaceDE w:val="0"/>
        <w:autoSpaceDN w:val="0"/>
        <w:adjustRightInd w:val="0"/>
        <w:rPr>
          <w:b/>
          <w:i/>
        </w:rPr>
      </w:pPr>
      <w:r w:rsidRPr="00431560">
        <w:tab/>
        <w:t xml:space="preserve">c. MAILING INSTRUCTIONS.  </w:t>
      </w:r>
    </w:p>
    <w:p w14:paraId="629F243E" w14:textId="77777777" w:rsidR="001D6867" w:rsidRPr="00431560" w:rsidRDefault="001D6867" w:rsidP="00963AA6"/>
    <w:p w14:paraId="07EBFC8F" w14:textId="56C0F094" w:rsidR="004609BD" w:rsidRPr="00431560" w:rsidRDefault="004609BD" w:rsidP="002056B5">
      <w:pPr>
        <w:pStyle w:val="ListParagraph"/>
        <w:spacing w:after="240"/>
        <w:ind w:left="0"/>
      </w:pPr>
      <w:r w:rsidRPr="00431560">
        <w:t xml:space="preserve">Email </w:t>
      </w:r>
      <w:r w:rsidR="004475C9" w:rsidRPr="00431560">
        <w:rPr>
          <w:b/>
          <w:u w:val="single"/>
        </w:rPr>
        <w:t>Unclassified</w:t>
      </w:r>
      <w:r w:rsidR="004475C9" w:rsidRPr="00431560">
        <w:t xml:space="preserve"> e</w:t>
      </w:r>
      <w:r w:rsidR="00963AA6" w:rsidRPr="00431560">
        <w:t xml:space="preserve">lectronic submission to </w:t>
      </w:r>
      <w:r w:rsidR="00B3650C" w:rsidRPr="00431560">
        <w:t>the TPOC identified in Section VII</w:t>
      </w:r>
      <w:r w:rsidRPr="00431560">
        <w:t xml:space="preserve">. </w:t>
      </w:r>
      <w:r w:rsidR="002056B5" w:rsidRPr="00431560">
        <w:t xml:space="preserve">Encrypt or password-protect all proprietary information prior to sending.   Offerors are responsible to confirm receipt with the </w:t>
      </w:r>
      <w:r w:rsidR="004475C9" w:rsidRPr="00431560">
        <w:t>T</w:t>
      </w:r>
      <w:r w:rsidR="002056B5" w:rsidRPr="00431560">
        <w:t xml:space="preserve">POC.  AFRL is not responsible </w:t>
      </w:r>
      <w:r w:rsidR="004E77FA" w:rsidRPr="00431560">
        <w:t>for</w:t>
      </w:r>
      <w:r w:rsidR="002056B5" w:rsidRPr="00431560">
        <w:t xml:space="preserve"> undelivered documents.  </w:t>
      </w:r>
      <w:r w:rsidR="0073403B" w:rsidRPr="00431560">
        <w:t>If electronic submission is used, only one copy of the documentation is required.</w:t>
      </w:r>
    </w:p>
    <w:p w14:paraId="7CE83E73" w14:textId="77777777" w:rsidR="00505B3F" w:rsidRPr="00DF6778" w:rsidRDefault="00505B3F" w:rsidP="002056B5">
      <w:pPr>
        <w:pStyle w:val="ListParagraph"/>
        <w:spacing w:after="240"/>
        <w:ind w:left="0"/>
        <w:rPr>
          <w:color w:val="FF0000"/>
        </w:rPr>
      </w:pPr>
    </w:p>
    <w:p w14:paraId="74B0C3C6" w14:textId="77777777" w:rsidR="00963AA6" w:rsidRPr="00431560" w:rsidRDefault="002056B5" w:rsidP="002056B5">
      <w:pPr>
        <w:pStyle w:val="ListParagraph"/>
        <w:spacing w:after="240"/>
        <w:ind w:left="0"/>
      </w:pPr>
      <w:r w:rsidRPr="00431560">
        <w:t>Qu</w:t>
      </w:r>
      <w:r w:rsidR="004475C9" w:rsidRPr="00431560">
        <w:t>estions can be directed to the T</w:t>
      </w:r>
      <w:r w:rsidRPr="00431560">
        <w:t>POC listed in Section VII.</w:t>
      </w:r>
    </w:p>
    <w:p w14:paraId="3C5388D4" w14:textId="77777777" w:rsidR="00925283" w:rsidRDefault="001E26B5" w:rsidP="00925283">
      <w:r w:rsidRPr="00431560">
        <w:t>4</w:t>
      </w:r>
      <w:r w:rsidR="00EF5914" w:rsidRPr="00431560">
        <w:t>.  OTHER SUBMISSION REQUIREMENTS</w:t>
      </w:r>
      <w:r w:rsidR="00212F20" w:rsidRPr="00431560">
        <w:t>/CONSIDERATIONS</w:t>
      </w:r>
      <w:r w:rsidR="00EF5914" w:rsidRPr="00431560">
        <w:t xml:space="preserve">:  </w:t>
      </w:r>
    </w:p>
    <w:p w14:paraId="43FE55C1" w14:textId="41A723FC" w:rsidR="00347AC1" w:rsidRDefault="00347AC1" w:rsidP="00925283"/>
    <w:p w14:paraId="0C573D3A" w14:textId="77777777" w:rsidR="00347AC1" w:rsidRDefault="00347AC1" w:rsidP="00925283"/>
    <w:p w14:paraId="35697E3E" w14:textId="77777777" w:rsidR="00731C45" w:rsidRDefault="00731C45" w:rsidP="00731C45">
      <w:pPr>
        <w:ind w:left="720" w:hanging="360"/>
      </w:pPr>
    </w:p>
    <w:p w14:paraId="2B1CE6D8" w14:textId="77777777" w:rsidR="00731C45" w:rsidRPr="00431560" w:rsidRDefault="00731C45" w:rsidP="00731C45">
      <w:pPr>
        <w:pStyle w:val="ListParagraph"/>
        <w:numPr>
          <w:ilvl w:val="0"/>
          <w:numId w:val="42"/>
        </w:numPr>
      </w:pPr>
      <w:r w:rsidRPr="00431560">
        <w:t>COST SHARING OR MATCHING RELATED TO FAR BASED AWARDS. Cost sharing is not a requirement.  Cost sharing may be proposed and will be considered on a case-by-case basis. Cost share will not be a factor in selection for award. For OT awards, see Section IV.</w:t>
      </w:r>
      <w:proofErr w:type="gramStart"/>
      <w:r w:rsidRPr="00431560">
        <w:t>4.h.</w:t>
      </w:r>
      <w:proofErr w:type="gramEnd"/>
      <w:r w:rsidRPr="00431560">
        <w:t>3.</w:t>
      </w:r>
    </w:p>
    <w:p w14:paraId="0ED0A98A" w14:textId="77777777" w:rsidR="00731C45" w:rsidRDefault="00731C45" w:rsidP="00731C45">
      <w:pPr>
        <w:pStyle w:val="ListParagraph"/>
      </w:pPr>
    </w:p>
    <w:p w14:paraId="7604C807" w14:textId="47FC61F3" w:rsidR="00731C45" w:rsidRDefault="00731C45" w:rsidP="00731C45">
      <w:pPr>
        <w:pStyle w:val="ListParagraph"/>
        <w:numPr>
          <w:ilvl w:val="0"/>
          <w:numId w:val="42"/>
        </w:numPr>
      </w:pPr>
      <w:r w:rsidRPr="00431560">
        <w:t xml:space="preserve">SYSTEM FOR AWARD MANAGEMENT (SAM).  Offerors must be registered in the SAM database to receive a contract </w:t>
      </w:r>
      <w:proofErr w:type="gramStart"/>
      <w:r w:rsidRPr="00431560">
        <w:t>award, and</w:t>
      </w:r>
      <w:proofErr w:type="gramEnd"/>
      <w:r w:rsidRPr="00431560">
        <w:t xml:space="preserve"> remain registered during performance and through final payment of any contract or agreement. Processing time for registration in SAM, which normally takes forty-eight hours, should be taken into consideration when registering. Offerors who are not already registered should consider applying for registration before submitting a proposal.  The provision at FAR 52.204-7, System for Award Management </w:t>
      </w:r>
      <w:r w:rsidRPr="00B64713">
        <w:rPr>
          <w:b/>
          <w:bCs/>
        </w:rPr>
        <w:t>(</w:t>
      </w:r>
      <w:r w:rsidR="00B64713" w:rsidRPr="00B64713">
        <w:rPr>
          <w:b/>
          <w:bCs/>
        </w:rPr>
        <w:t>Nov 2024</w:t>
      </w:r>
      <w:r w:rsidRPr="00B64713">
        <w:rPr>
          <w:b/>
          <w:bCs/>
        </w:rPr>
        <w:t>)</w:t>
      </w:r>
      <w:r w:rsidRPr="00431560">
        <w:t xml:space="preserve"> applies.</w:t>
      </w:r>
    </w:p>
    <w:p w14:paraId="307ABDE3" w14:textId="77777777" w:rsidR="00731C45" w:rsidRDefault="00731C45" w:rsidP="00731C45">
      <w:pPr>
        <w:pStyle w:val="ListParagraph"/>
      </w:pPr>
    </w:p>
    <w:p w14:paraId="6FD3855A" w14:textId="77777777" w:rsidR="00731C45" w:rsidRDefault="00731C45" w:rsidP="00731C45">
      <w:pPr>
        <w:pStyle w:val="ListParagraph"/>
      </w:pPr>
    </w:p>
    <w:p w14:paraId="20AFD05F" w14:textId="21146A64" w:rsidR="00731C45" w:rsidRDefault="00731C45" w:rsidP="00731C45">
      <w:pPr>
        <w:pStyle w:val="ListParagraph"/>
        <w:numPr>
          <w:ilvl w:val="0"/>
          <w:numId w:val="42"/>
        </w:numPr>
      </w:pPr>
      <w:r w:rsidRPr="00431560">
        <w:t xml:space="preserve"> EXECUTIVE COMPENSATION AND FIRST-TIER SUBCONTRACT/ SUBRECIPIENT AWARDS:  Any contract award resulting from this announcement may contain the clause at FAR 52.204-10 - Reporting Executive Compensation and First-Tier Subcontract Awards (Jun 2020). Any grant or agreement award resulting from this announcement may contain the award term set forth in 2 CFR, Appendix A to Part 25 which can be viewed at: </w:t>
      </w:r>
      <w:hyperlink r:id="rId21" w:tgtFrame="_blank" w:history="1">
        <w:r w:rsidR="00B64713" w:rsidRPr="00B64713">
          <w:rPr>
            <w:rStyle w:val="Hyperlink"/>
          </w:rPr>
          <w:t>https://www.govinfo.gov/app/details/CFR-2023-title2-vol1/CFR-2023-title2-vol1-part25-appA</w:t>
        </w:r>
      </w:hyperlink>
    </w:p>
    <w:p w14:paraId="13D99DF6" w14:textId="77777777" w:rsidR="00731C45" w:rsidRDefault="00731C45" w:rsidP="00731C45">
      <w:pPr>
        <w:pStyle w:val="ListParagraph"/>
      </w:pPr>
    </w:p>
    <w:p w14:paraId="1E8DAADB" w14:textId="77777777" w:rsidR="00731C45" w:rsidRDefault="00731C45" w:rsidP="00731C45">
      <w:pPr>
        <w:pStyle w:val="ListParagraph"/>
        <w:numPr>
          <w:ilvl w:val="0"/>
          <w:numId w:val="42"/>
        </w:numPr>
      </w:pPr>
      <w:r w:rsidRPr="00431560">
        <w:t xml:space="preserve">ALLOWABLE CHARGES:  The cost of preparing white papers/proposals in response to this announcement is not considered an allowable direct charge to any resulting contract or any other </w:t>
      </w:r>
      <w:proofErr w:type="gramStart"/>
      <w:r w:rsidRPr="00431560">
        <w:t>contract, but</w:t>
      </w:r>
      <w:proofErr w:type="gramEnd"/>
      <w:r w:rsidRPr="00431560">
        <w:t xml:space="preserve"> may be an allowable expense to the normal bid and proposal indirect cost specified in FAR 31.205-18. Incurring pre-award costs for ASSISTANCE INSTRUMENTS ONLY are regulated by 2 CFR part 200.458, Pre-Award Costs.</w:t>
      </w:r>
    </w:p>
    <w:p w14:paraId="3BE047C9" w14:textId="77777777" w:rsidR="00731C45" w:rsidRDefault="00731C45" w:rsidP="00731C45">
      <w:pPr>
        <w:pStyle w:val="ListParagraph"/>
      </w:pPr>
    </w:p>
    <w:p w14:paraId="262EB4A6" w14:textId="77777777" w:rsidR="00731C45" w:rsidRPr="00887983" w:rsidRDefault="00731C45" w:rsidP="00731C45">
      <w:pPr>
        <w:pStyle w:val="ListParagraph"/>
        <w:numPr>
          <w:ilvl w:val="0"/>
          <w:numId w:val="42"/>
        </w:numPr>
        <w:rPr>
          <w:rStyle w:val="Hyperlink"/>
          <w:color w:val="auto"/>
          <w:u w:val="none"/>
        </w:rPr>
      </w:pPr>
      <w:r w:rsidRPr="00431560">
        <w:lastRenderedPageBreak/>
        <w:t xml:space="preserve">GOVERNMENT APPROVED ACCOUNTING SYSTEM:  An offeror must have a </w:t>
      </w:r>
      <w:r w:rsidRPr="00887983">
        <w:rPr>
          <w:b/>
          <w:u w:val="single"/>
        </w:rPr>
        <w:t>government approved</w:t>
      </w:r>
      <w:r w:rsidRPr="00431560">
        <w:t xml:space="preserve"> accounting system prior to award of a cost-reimbursement contract per limitations set forth in FAR 16.301-3(a) to ensure the system is adequate for determining costs applicable to the contract.  The acceptability of an accounting system is determined based upon an audit performed by the Defense Contract Audit Agency (DCAA).   </w:t>
      </w:r>
      <w:r w:rsidRPr="00887983">
        <w:rPr>
          <w:b/>
          <w:u w:val="single"/>
        </w:rPr>
        <w:t>IMPORTANT</w:t>
      </w:r>
      <w:r w:rsidRPr="00887983">
        <w:rPr>
          <w:b/>
        </w:rPr>
        <w:t xml:space="preserve">:  </w:t>
      </w:r>
      <w:r w:rsidRPr="00431560">
        <w:t xml:space="preserve">If you do not have a DCAA approved accounting system access the following link for instructions:  </w:t>
      </w:r>
      <w:hyperlink r:id="rId22" w:history="1">
        <w:r w:rsidRPr="00887983">
          <w:rPr>
            <w:rStyle w:val="Hyperlink"/>
            <w:color w:val="auto"/>
          </w:rPr>
          <w:t>https://sam.gov/opp/e628c811fafe041accdddf55fb8539bf/view?keywords=AFRL-BAA-Guide&amp;sort=-relevance&amp;index=&amp;is_active=true&amp;page=1</w:t>
        </w:r>
      </w:hyperlink>
    </w:p>
    <w:p w14:paraId="68D51AD8" w14:textId="0BCB3186" w:rsidR="00731C45" w:rsidRPr="00B64713" w:rsidRDefault="00B64713" w:rsidP="00731C45">
      <w:pPr>
        <w:pStyle w:val="ListParagraph"/>
        <w:rPr>
          <w:b/>
          <w:bCs/>
        </w:rPr>
      </w:pPr>
      <w:r w:rsidRPr="00B64713">
        <w:rPr>
          <w:b/>
          <w:bCs/>
        </w:rPr>
        <w:t>For Other Transactions, an offeror must provide documentation that their accounting system is Generally Accepted Accounting Principles (GAAP) compliant in accordance with the DoD Other Transaction Guide.  </w:t>
      </w:r>
    </w:p>
    <w:p w14:paraId="492E758A" w14:textId="77777777" w:rsidR="00B64713" w:rsidRDefault="00B64713" w:rsidP="00731C45">
      <w:pPr>
        <w:pStyle w:val="ListParagraph"/>
      </w:pPr>
    </w:p>
    <w:p w14:paraId="5273C8CE" w14:textId="77777777" w:rsidR="00731C45" w:rsidRPr="00887983" w:rsidRDefault="00731C45" w:rsidP="00731C45">
      <w:pPr>
        <w:pStyle w:val="ListParagraph"/>
        <w:numPr>
          <w:ilvl w:val="0"/>
          <w:numId w:val="42"/>
        </w:numPr>
      </w:pPr>
      <w:r w:rsidRPr="00431560">
        <w:t xml:space="preserve">HUMAN USE: All research involving human subjects, to include the use of human biological specimens and human data, selected for funding must comply with Federal regulations for human subject protection.  Further, research involving human subjects that is conducted or supported by the DoD must comply with 32 CFR 219, “Protection of Human Subjects” found at:  </w:t>
      </w:r>
      <w:hyperlink r:id="rId23" w:history="1">
        <w:r w:rsidRPr="00887983">
          <w:rPr>
            <w:rStyle w:val="Hyperlink"/>
            <w:color w:val="auto"/>
          </w:rPr>
          <w:t>http://www.access.gpo.gov/nara/cfr/waisidx_07/32cfr219_07.html</w:t>
        </w:r>
      </w:hyperlink>
      <w:r w:rsidRPr="00431560">
        <w:t xml:space="preserve">,  and DoD Instruction 3216.02, “Protection of Human Subjects and Adherence to Ethical Standards in DoD-Supported Research” found at:  </w:t>
      </w:r>
      <w:hyperlink r:id="rId24" w:history="1">
        <w:r w:rsidRPr="00887983">
          <w:rPr>
            <w:rStyle w:val="Hyperlink"/>
            <w:color w:val="auto"/>
          </w:rPr>
          <w:t>http://www.dtic.mil/whs/directives/corres/pdf/321602p.pdf</w:t>
        </w:r>
      </w:hyperlink>
      <w:r w:rsidRPr="00887983">
        <w:rPr>
          <w:u w:val="single"/>
        </w:rPr>
        <w:t>.</w:t>
      </w:r>
    </w:p>
    <w:p w14:paraId="3EEB55BC" w14:textId="77777777" w:rsidR="00731C45" w:rsidRDefault="00731C45" w:rsidP="00731C45">
      <w:pPr>
        <w:pStyle w:val="ListParagraph"/>
      </w:pPr>
    </w:p>
    <w:p w14:paraId="6544F166" w14:textId="77777777" w:rsidR="00731C45" w:rsidRPr="00431560" w:rsidRDefault="00731C45" w:rsidP="00731C45">
      <w:pPr>
        <w:pStyle w:val="ListParagraph"/>
      </w:pPr>
    </w:p>
    <w:p w14:paraId="20EDC9AC" w14:textId="77777777" w:rsidR="00731C45" w:rsidRPr="00431560" w:rsidRDefault="00731C45" w:rsidP="00731C45"/>
    <w:p w14:paraId="5D5E8960" w14:textId="77777777" w:rsidR="00731C45" w:rsidRPr="00431560" w:rsidRDefault="00731C45" w:rsidP="00731C45">
      <w:pPr>
        <w:numPr>
          <w:ilvl w:val="0"/>
          <w:numId w:val="15"/>
        </w:numPr>
        <w:ind w:left="1260"/>
      </w:pPr>
      <w:r w:rsidRPr="00431560">
        <w:t xml:space="preserve">Institutions awarded funding for research involving human subjects must provide documentation of a current Assurance of Compliance with Federal regulations for human subject protection, for example a Department of Health and Human Services, Office of Human Research Protection Federal Wide Assurance found at: </w:t>
      </w:r>
      <w:hyperlink r:id="rId25" w:history="1">
        <w:r w:rsidRPr="00431560">
          <w:rPr>
            <w:rStyle w:val="Hyperlink"/>
            <w:color w:val="auto"/>
          </w:rPr>
          <w:t>http://www.hhs.gov/ohrp</w:t>
        </w:r>
      </w:hyperlink>
      <w:r w:rsidRPr="00431560">
        <w:t>.</w:t>
      </w:r>
    </w:p>
    <w:p w14:paraId="0EC90311" w14:textId="77777777" w:rsidR="00731C45" w:rsidRPr="00431560" w:rsidRDefault="00731C45" w:rsidP="00731C45">
      <w:pPr>
        <w:ind w:left="1260"/>
      </w:pPr>
    </w:p>
    <w:p w14:paraId="508758D3" w14:textId="77777777" w:rsidR="00731C45" w:rsidRPr="00431560" w:rsidRDefault="00731C45" w:rsidP="00731C45">
      <w:pPr>
        <w:numPr>
          <w:ilvl w:val="0"/>
          <w:numId w:val="15"/>
        </w:numPr>
        <w:ind w:left="1260"/>
      </w:pPr>
      <w:r w:rsidRPr="00431560">
        <w:t>All institutions engaged in human subject research, to include subcontractors, must have a valid assurance. In addition, personnel involved in human subject research must document the completion of appropriate training for the protection of human subjects.</w:t>
      </w:r>
    </w:p>
    <w:p w14:paraId="73677296" w14:textId="77777777" w:rsidR="00731C45" w:rsidRPr="00431560" w:rsidRDefault="00731C45" w:rsidP="00731C45">
      <w:pPr>
        <w:ind w:left="1260"/>
      </w:pPr>
    </w:p>
    <w:p w14:paraId="62A3DFD3" w14:textId="77777777" w:rsidR="00731C45" w:rsidRPr="00431560" w:rsidRDefault="00731C45" w:rsidP="00731C45">
      <w:pPr>
        <w:numPr>
          <w:ilvl w:val="0"/>
          <w:numId w:val="15"/>
        </w:numPr>
        <w:ind w:left="1260"/>
      </w:pPr>
      <w:r w:rsidRPr="00431560">
        <w:t xml:space="preserve">For all research that will involve human subjects in the first year or phase of the project, the institution must submit evidence of a plan for review by an institutional review board (IRB) as part of the proposal. The IRB conducting the review must be the IRB identified on the institution’s Assurance of Compliance. The protocol, separate from the proposal, must include a detailed description of the research plan, study population, risks and benefits of study participation, recruitment and consent process, data collection, and data analysis. The designated IRB should be consulted for guidance on writing the protocol. The informed consent document must comply with 32 CFR 219.116. A valid Assurance of Compliance and evidence of appropriate training by all investigators should accompany the protocol for review by the IRB. </w:t>
      </w:r>
    </w:p>
    <w:p w14:paraId="43CE7AE4" w14:textId="77777777" w:rsidR="00731C45" w:rsidRPr="00431560" w:rsidRDefault="00731C45" w:rsidP="00731C45">
      <w:pPr>
        <w:ind w:left="1260"/>
      </w:pPr>
    </w:p>
    <w:p w14:paraId="634D637A" w14:textId="77777777" w:rsidR="00731C45" w:rsidRPr="00431560" w:rsidRDefault="00731C45" w:rsidP="00731C45">
      <w:pPr>
        <w:numPr>
          <w:ilvl w:val="0"/>
          <w:numId w:val="15"/>
        </w:numPr>
        <w:ind w:left="1260"/>
      </w:pPr>
      <w:r w:rsidRPr="00431560">
        <w:t xml:space="preserve">In addition to a local IRB approval, an AFRL-level human subject regulatory review and approval is required for all research conducted or supported by the DoD. The Air Force office responsible for managing the award can provide guidance and information about the AFRL-level review process.  Confirmation of a current Assurance of Compliance and appropriate human </w:t>
      </w:r>
      <w:proofErr w:type="gramStart"/>
      <w:r w:rsidRPr="00431560">
        <w:t>subjects</w:t>
      </w:r>
      <w:proofErr w:type="gramEnd"/>
      <w:r w:rsidRPr="00431560">
        <w:t xml:space="preserve"> protection training is required before AFRL-level approval can be issued.</w:t>
      </w:r>
    </w:p>
    <w:p w14:paraId="2AEE39AE" w14:textId="77777777" w:rsidR="00731C45" w:rsidRPr="00431560" w:rsidRDefault="00731C45" w:rsidP="00731C45">
      <w:pPr>
        <w:ind w:left="1260"/>
      </w:pPr>
    </w:p>
    <w:p w14:paraId="10279371" w14:textId="77777777" w:rsidR="00731C45" w:rsidRDefault="00731C45" w:rsidP="00731C45">
      <w:pPr>
        <w:numPr>
          <w:ilvl w:val="0"/>
          <w:numId w:val="15"/>
        </w:numPr>
        <w:ind w:left="1260"/>
      </w:pPr>
      <w:r w:rsidRPr="00431560">
        <w:t xml:space="preserve">The time required to complete the IRB review/approval process will vary depending on the complexity of the research and/or the level of risk to study participants; ample time should be allotted to complete the approval process. The IRB approval process can last between 1 to 3 months, followed by a DoD review that could last 3 to 6 months. No funding may be used toward human subject research until all approvals are granted.  </w:t>
      </w:r>
    </w:p>
    <w:p w14:paraId="5950179D" w14:textId="77777777" w:rsidR="00731C45" w:rsidRDefault="00731C45" w:rsidP="00731C45">
      <w:pPr>
        <w:pStyle w:val="ListParagraph"/>
      </w:pPr>
    </w:p>
    <w:p w14:paraId="70A6B966" w14:textId="77777777" w:rsidR="00731C45" w:rsidRPr="00887983" w:rsidRDefault="00731C45" w:rsidP="00731C45">
      <w:pPr>
        <w:pStyle w:val="ListParagraph"/>
        <w:numPr>
          <w:ilvl w:val="0"/>
          <w:numId w:val="42"/>
        </w:numPr>
      </w:pPr>
      <w:r w:rsidRPr="00431560">
        <w:t>SUPPLIER PERFORMANCE RISK SYSTEM (SPRS). Offerors should have a BASIC NIST SP 800 171 DoD Assessment in the SPRS (</w:t>
      </w:r>
      <w:hyperlink r:id="rId26" w:history="1">
        <w:r w:rsidRPr="00887983">
          <w:rPr>
            <w:rStyle w:val="Hyperlink"/>
            <w:color w:val="auto"/>
          </w:rPr>
          <w:t>https://www.sprs.csd.disa.mil/</w:t>
        </w:r>
      </w:hyperlink>
      <w:r w:rsidRPr="00431560">
        <w:t xml:space="preserve">). Basic assessment is to be conducted by the offeror. </w:t>
      </w:r>
    </w:p>
    <w:p w14:paraId="4267774D" w14:textId="77777777" w:rsidR="00E07BFD" w:rsidRPr="00DF6778" w:rsidRDefault="00E07BFD" w:rsidP="00A8701D">
      <w:pPr>
        <w:rPr>
          <w:color w:val="FF0000"/>
        </w:rPr>
      </w:pPr>
    </w:p>
    <w:p w14:paraId="1658A1BD" w14:textId="77777777" w:rsidR="00B3650C" w:rsidRPr="00DF6778" w:rsidRDefault="00B3650C">
      <w:pPr>
        <w:rPr>
          <w:color w:val="FF0000"/>
        </w:rPr>
      </w:pPr>
    </w:p>
    <w:p w14:paraId="61417E30" w14:textId="77777777" w:rsidR="00391B7F" w:rsidRPr="00431560" w:rsidRDefault="00391B7F">
      <w:pPr>
        <w:rPr>
          <w:b/>
        </w:rPr>
      </w:pPr>
      <w:r w:rsidRPr="00431560">
        <w:rPr>
          <w:b/>
        </w:rPr>
        <w:t>V. APPLICATION REVIEW INFORMATION:</w:t>
      </w:r>
    </w:p>
    <w:p w14:paraId="2892EFED" w14:textId="77777777" w:rsidR="00391B7F" w:rsidRPr="00431560" w:rsidRDefault="00391B7F"/>
    <w:p w14:paraId="280B0D93" w14:textId="2A1EEB45" w:rsidR="009439D0" w:rsidRPr="00431560" w:rsidRDefault="00391B7F" w:rsidP="39B92633">
      <w:pPr>
        <w:rPr>
          <w:b/>
          <w:bCs/>
          <w:i/>
          <w:iCs/>
          <w:highlight w:val="yellow"/>
        </w:rPr>
      </w:pPr>
      <w:r>
        <w:t>1.  CRITERIA:  The following criteria</w:t>
      </w:r>
      <w:r w:rsidR="00A60D39">
        <w:t xml:space="preserve">, which are </w:t>
      </w:r>
      <w:r w:rsidR="00FE6984">
        <w:t xml:space="preserve">of </w:t>
      </w:r>
      <w:r w:rsidR="00A60D39">
        <w:t>equal</w:t>
      </w:r>
      <w:r w:rsidR="00A60D39" w:rsidRPr="39B92633">
        <w:rPr>
          <w:b/>
          <w:bCs/>
        </w:rPr>
        <w:t xml:space="preserve"> </w:t>
      </w:r>
      <w:r w:rsidR="00A60D39">
        <w:t>importance</w:t>
      </w:r>
      <w:r>
        <w:t xml:space="preserve"> </w:t>
      </w:r>
      <w:r w:rsidR="00E32031">
        <w:t>and will be used to determine whether white papers and proposals submitted are consistent with the intent of this BAA and of interest to the Government</w:t>
      </w:r>
      <w:r w:rsidRPr="39B92633">
        <w:rPr>
          <w:b/>
          <w:bCs/>
          <w:i/>
          <w:iCs/>
          <w:highlight w:val="yellow"/>
        </w:rPr>
        <w:t xml:space="preserve"> </w:t>
      </w:r>
    </w:p>
    <w:p w14:paraId="4B1475E7" w14:textId="77777777" w:rsidR="009439D0" w:rsidRPr="00431560" w:rsidRDefault="009439D0" w:rsidP="39B92633">
      <w:pPr>
        <w:rPr>
          <w:b/>
          <w:bCs/>
          <w:i/>
          <w:iCs/>
          <w:highlight w:val="yellow"/>
        </w:rPr>
      </w:pPr>
    </w:p>
    <w:p w14:paraId="6AFBECEB" w14:textId="0DED6FA1" w:rsidR="009439D0" w:rsidRPr="00431560" w:rsidRDefault="009439D0" w:rsidP="39B92633">
      <w:pPr>
        <w:ind w:left="720"/>
      </w:pPr>
      <w:r w:rsidRPr="39B92633">
        <w:t>a.</w:t>
      </w:r>
      <w:r w:rsidR="008617B2" w:rsidRPr="39B92633">
        <w:t xml:space="preserve"> Overall Scientific and Technical Merit -- </w:t>
      </w:r>
      <w:r w:rsidR="00670062" w:rsidRPr="39B92633">
        <w:t>T</w:t>
      </w:r>
      <w:r w:rsidR="008617B2" w:rsidRPr="39B92633">
        <w:t xml:space="preserve">he </w:t>
      </w:r>
      <w:r w:rsidR="00DC7641" w:rsidRPr="39B92633">
        <w:t xml:space="preserve">soundness of </w:t>
      </w:r>
      <w:r w:rsidR="008617B2" w:rsidRPr="39B92633">
        <w:t>approach for the development and/or enhancement of the propos</w:t>
      </w:r>
      <w:r w:rsidR="006C7808" w:rsidRPr="39B92633">
        <w:t>ed technology</w:t>
      </w:r>
      <w:r w:rsidR="008617B2" w:rsidRPr="39B92633">
        <w:t xml:space="preserve">, </w:t>
      </w:r>
    </w:p>
    <w:p w14:paraId="5DBCD095" w14:textId="0838EE39" w:rsidR="009439D0" w:rsidRPr="00431560" w:rsidRDefault="009439D0" w:rsidP="39B92633">
      <w:pPr>
        <w:ind w:left="720"/>
      </w:pPr>
      <w:r w:rsidRPr="39B92633">
        <w:t>b.</w:t>
      </w:r>
      <w:r w:rsidR="008617B2" w:rsidRPr="39B92633">
        <w:t xml:space="preserve"> Related Experience - The extent to which the offeror demonstrates relevant technology and domain knowledge</w:t>
      </w:r>
      <w:r w:rsidR="00DC6B8F" w:rsidRPr="39B92633">
        <w:t xml:space="preserve"> related to the US Air Force (and Joint DoD partners, where applicable) mission and objectives</w:t>
      </w:r>
      <w:r w:rsidR="00431560" w:rsidRPr="39B92633">
        <w:t>,</w:t>
      </w:r>
      <w:r w:rsidR="008617B2" w:rsidRPr="39B92633">
        <w:t xml:space="preserve"> </w:t>
      </w:r>
    </w:p>
    <w:p w14:paraId="2F9ABC78" w14:textId="0B76F14C" w:rsidR="009439D0" w:rsidRPr="00431560" w:rsidRDefault="009439D0" w:rsidP="39B92633">
      <w:pPr>
        <w:ind w:left="720"/>
      </w:pPr>
      <w:r w:rsidRPr="39B92633">
        <w:t>c.</w:t>
      </w:r>
      <w:r w:rsidR="00DC7641" w:rsidRPr="39B92633">
        <w:t xml:space="preserve"> Openness, </w:t>
      </w:r>
      <w:r w:rsidR="008617B2" w:rsidRPr="39B92633">
        <w:t>Maturity</w:t>
      </w:r>
      <w:r w:rsidR="00DC7641" w:rsidRPr="39B92633">
        <w:t xml:space="preserve"> and Assurance</w:t>
      </w:r>
      <w:r w:rsidR="008617B2" w:rsidRPr="39B92633">
        <w:t xml:space="preserve"> of Solution - The extent to which existing capabilities and standards are leveraged and the relative matu</w:t>
      </w:r>
      <w:r w:rsidR="00DC7641" w:rsidRPr="39B92633">
        <w:t xml:space="preserve">rity of the proposed technology, </w:t>
      </w:r>
      <w:r w:rsidR="00A60D39" w:rsidRPr="39B92633">
        <w:t xml:space="preserve">and </w:t>
      </w:r>
    </w:p>
    <w:p w14:paraId="5E3D275A" w14:textId="77777777" w:rsidR="009439D0" w:rsidRPr="00431560" w:rsidRDefault="009439D0" w:rsidP="39B92633">
      <w:r w:rsidRPr="00431560">
        <w:rPr>
          <w:bCs/>
          <w:iCs/>
          <w:color w:val="FF0000"/>
        </w:rPr>
        <w:tab/>
      </w:r>
      <w:r w:rsidRPr="39B92633">
        <w:t>d.</w:t>
      </w:r>
      <w:r w:rsidR="00A60D39" w:rsidRPr="39B92633">
        <w:t xml:space="preserve"> </w:t>
      </w:r>
      <w:r w:rsidR="008617B2" w:rsidRPr="39B92633">
        <w:t>Reasonableness and realism of proposed costs and fees (if any).</w:t>
      </w:r>
      <w:r w:rsidR="004423A1" w:rsidRPr="39B92633">
        <w:t xml:space="preserve">  </w:t>
      </w:r>
    </w:p>
    <w:p w14:paraId="6B1B86C7" w14:textId="77777777" w:rsidR="009439D0" w:rsidRPr="00431560" w:rsidRDefault="009439D0" w:rsidP="39B92633"/>
    <w:p w14:paraId="1A0E6D64" w14:textId="77777777" w:rsidR="00E32031" w:rsidRPr="00431560" w:rsidRDefault="00E32031" w:rsidP="00E32031">
      <w:r w:rsidRPr="00431560">
        <w:t xml:space="preserve">No further evaluation criteria will be used to select white papers for proposal invitation.  Proposals will be evaluated IAW this evaluation criteria only and categorized/selected for award as detailed in Section V.2.b.2.  White papers and proposals submitted will be evaluated as they are received.  </w:t>
      </w:r>
    </w:p>
    <w:p w14:paraId="36875ACA" w14:textId="77777777" w:rsidR="00E32031" w:rsidRPr="00DF6778" w:rsidRDefault="00E32031" w:rsidP="00E32031">
      <w:pPr>
        <w:rPr>
          <w:color w:val="FF0000"/>
        </w:rPr>
      </w:pPr>
    </w:p>
    <w:p w14:paraId="01B2B979" w14:textId="77777777" w:rsidR="00E32031" w:rsidRPr="00431560" w:rsidRDefault="00E32031" w:rsidP="00E32031">
      <w:r w:rsidRPr="00431560">
        <w:t xml:space="preserve">2.  REVIEW AND SELECTION PROCESS:  </w:t>
      </w:r>
    </w:p>
    <w:p w14:paraId="40821260" w14:textId="77777777" w:rsidR="00E32031" w:rsidRPr="00431560" w:rsidRDefault="00E32031" w:rsidP="00E32031">
      <w:pPr>
        <w:rPr>
          <w:b/>
          <w:i/>
        </w:rPr>
      </w:pPr>
    </w:p>
    <w:p w14:paraId="795E61B1" w14:textId="782674BB" w:rsidR="00B64713" w:rsidRPr="00B64713" w:rsidRDefault="00B64713" w:rsidP="00B64713">
      <w:pPr>
        <w:numPr>
          <w:ilvl w:val="0"/>
          <w:numId w:val="16"/>
        </w:numPr>
      </w:pPr>
      <w:r w:rsidRPr="00B64713">
        <w:t xml:space="preserve">Only Government employees on the </w:t>
      </w:r>
      <w:r w:rsidRPr="00B64713">
        <w:rPr>
          <w:b/>
          <w:bCs/>
        </w:rPr>
        <w:t xml:space="preserve">BAA (or ARA) </w:t>
      </w:r>
      <w:r w:rsidRPr="00B64713">
        <w:t>team will evaluate the white papers/proposals for selection.  The Air Force Research Laboratory's Information Directorate has contracted for various business and staff support services, some of which require contractors to obtain administrative access to proprietary information submitted by other contractors. Administrative access is defined as "handling or having physical control over information for the sole purpose of accomplishing the administrative functions specified in the administrative support contract, which do not require the review, reading, and comprehension of the content of the information on the part of non-technical professionals assigned to accomplish the specified administrative tasks."</w:t>
      </w:r>
      <w:r w:rsidRPr="00B64713">
        <w:rPr>
          <w:b/>
          <w:bCs/>
        </w:rPr>
        <w:t xml:space="preserve">  </w:t>
      </w:r>
      <w:r w:rsidRPr="00B64713">
        <w:t xml:space="preserve">These contractors have signed general non-disclosure agreements and organizational conflict of interest statements.  The required administrative access will be granted to non-technical professionals. Examples of the administrative tasks performed </w:t>
      </w:r>
      <w:proofErr w:type="gramStart"/>
      <w:r w:rsidRPr="00B64713">
        <w:t>include:</w:t>
      </w:r>
      <w:proofErr w:type="gramEnd"/>
      <w:r w:rsidRPr="00B64713">
        <w:t xml:space="preserve"> a. Assembling and organizing information for R&amp;D case files; b. Accessing library files for use by government personnel; and c. Handling and administration of proposals, contracts, contract funding and queries.  Any objection to administrative access must be in writing to the Contracting Officer and shall include a detailed statement of the basis for the objection.</w:t>
      </w:r>
      <w:r w:rsidRPr="00B64713">
        <w:rPr>
          <w:b/>
          <w:bCs/>
        </w:rPr>
        <w:t>  </w:t>
      </w:r>
      <w:r w:rsidRPr="00B64713">
        <w:t> </w:t>
      </w:r>
    </w:p>
    <w:p w14:paraId="34D6CF1E" w14:textId="77777777" w:rsidR="00B64713" w:rsidRPr="00B64713" w:rsidRDefault="00B64713" w:rsidP="00B64713">
      <w:pPr>
        <w:ind w:left="720"/>
      </w:pPr>
      <w:r w:rsidRPr="00B64713">
        <w:lastRenderedPageBreak/>
        <w:t> </w:t>
      </w:r>
    </w:p>
    <w:p w14:paraId="2FD489A4" w14:textId="77777777" w:rsidR="00B64713" w:rsidRPr="00B64713" w:rsidRDefault="00B64713" w:rsidP="00B64713">
      <w:pPr>
        <w:numPr>
          <w:ilvl w:val="0"/>
          <w:numId w:val="16"/>
        </w:numPr>
        <w:tabs>
          <w:tab w:val="num" w:pos="720"/>
        </w:tabs>
      </w:pPr>
      <w:r w:rsidRPr="00B64713">
        <w:rPr>
          <w:b/>
          <w:bCs/>
        </w:rPr>
        <w:t>WHITE PAPER/PROPOSAL REVIEW PROCESS:</w:t>
      </w:r>
      <w:r w:rsidRPr="00B64713">
        <w:t> </w:t>
      </w:r>
    </w:p>
    <w:p w14:paraId="07B126F5" w14:textId="77777777" w:rsidR="00B64713" w:rsidRPr="00B64713" w:rsidRDefault="00B64713" w:rsidP="00B64713">
      <w:pPr>
        <w:ind w:left="720"/>
      </w:pPr>
      <w:r w:rsidRPr="00B64713">
        <w:t> </w:t>
      </w:r>
    </w:p>
    <w:p w14:paraId="32303855" w14:textId="77777777" w:rsidR="00B64713" w:rsidRPr="00B64713" w:rsidRDefault="00B64713" w:rsidP="00B64713">
      <w:pPr>
        <w:numPr>
          <w:ilvl w:val="1"/>
          <w:numId w:val="16"/>
        </w:numPr>
      </w:pPr>
      <w:r w:rsidRPr="00B64713">
        <w:rPr>
          <w:b/>
          <w:bCs/>
        </w:rPr>
        <w:t xml:space="preserve">FIRST STEP – White Paper Reviews: </w:t>
      </w:r>
      <w:r w:rsidRPr="00B64713">
        <w:t>The Government will review White Papers to identify those with the greatest potential to meet the Air Force’s needs based on the criteria above. If funding is available for an identified white paper, AFRL/RI will request a formal technical and cost proposal from the Offeror. For white papers not of interest to the Government, or for which funding is not available, those Offerors will receive letters from the Government indicating the basis for non-selection.  </w:t>
      </w:r>
    </w:p>
    <w:p w14:paraId="7EEDD89C" w14:textId="554952C1" w:rsidR="00B64713" w:rsidRPr="00B64713" w:rsidRDefault="00B64713" w:rsidP="0006696A">
      <w:pPr>
        <w:ind w:left="720"/>
      </w:pPr>
    </w:p>
    <w:p w14:paraId="059BE0AC" w14:textId="3B06F65E" w:rsidR="00B64713" w:rsidRPr="00B64713" w:rsidRDefault="00B64713" w:rsidP="0006696A">
      <w:pPr>
        <w:pStyle w:val="ListParagraph"/>
        <w:numPr>
          <w:ilvl w:val="1"/>
          <w:numId w:val="16"/>
        </w:numPr>
      </w:pPr>
      <w:r w:rsidRPr="0006696A">
        <w:rPr>
          <w:b/>
          <w:bCs/>
        </w:rPr>
        <w:t>SECOND STEP – Proposal Review and Selection Process</w:t>
      </w:r>
      <w:r w:rsidRPr="00B64713">
        <w:t> </w:t>
      </w:r>
    </w:p>
    <w:p w14:paraId="4806CDAC" w14:textId="77777777" w:rsidR="00B64713" w:rsidRPr="00B64713" w:rsidRDefault="00B64713" w:rsidP="0006696A">
      <w:pPr>
        <w:ind w:left="720"/>
      </w:pPr>
      <w:r w:rsidRPr="00B64713">
        <w:t> </w:t>
      </w:r>
    </w:p>
    <w:p w14:paraId="480D1940" w14:textId="77777777" w:rsidR="00B64713" w:rsidRPr="00B64713" w:rsidRDefault="00B64713" w:rsidP="00B64713">
      <w:pPr>
        <w:numPr>
          <w:ilvl w:val="0"/>
          <w:numId w:val="16"/>
        </w:numPr>
        <w:tabs>
          <w:tab w:val="num" w:pos="720"/>
        </w:tabs>
      </w:pPr>
      <w:r w:rsidRPr="00B64713">
        <w:rPr>
          <w:b/>
          <w:bCs/>
        </w:rPr>
        <w:t>Categories</w:t>
      </w:r>
      <w:r w:rsidRPr="00B64713">
        <w:t>: Based on the evaluation, proposals will be categorized as Selectable or Not Selectable (see definitions below). The selection of one or more offerors for award will be based on the evaluation, as well as importance to agency programs and funding availability. </w:t>
      </w:r>
    </w:p>
    <w:p w14:paraId="398E76F4" w14:textId="77777777" w:rsidR="00B64713" w:rsidRPr="00B64713" w:rsidRDefault="00B64713" w:rsidP="0006696A">
      <w:pPr>
        <w:ind w:left="720"/>
      </w:pPr>
      <w:r w:rsidRPr="00B64713">
        <w:t> </w:t>
      </w:r>
    </w:p>
    <w:p w14:paraId="29764C27" w14:textId="77777777" w:rsidR="00B64713" w:rsidRPr="00B64713" w:rsidRDefault="00B64713" w:rsidP="0006696A">
      <w:pPr>
        <w:numPr>
          <w:ilvl w:val="1"/>
          <w:numId w:val="16"/>
        </w:numPr>
      </w:pPr>
      <w:r w:rsidRPr="00B64713">
        <w:rPr>
          <w:b/>
          <w:bCs/>
        </w:rPr>
        <w:t xml:space="preserve">Selectable: </w:t>
      </w:r>
      <w:r w:rsidRPr="00B64713">
        <w:t>Proposals are recommended for acceptance, if sufficient funding* is available.   </w:t>
      </w:r>
    </w:p>
    <w:p w14:paraId="3A544205" w14:textId="77777777" w:rsidR="00B64713" w:rsidRPr="00B64713" w:rsidRDefault="00B64713" w:rsidP="0006696A">
      <w:pPr>
        <w:numPr>
          <w:ilvl w:val="1"/>
          <w:numId w:val="16"/>
        </w:numPr>
      </w:pPr>
      <w:r w:rsidRPr="00B64713">
        <w:rPr>
          <w:b/>
          <w:bCs/>
        </w:rPr>
        <w:t xml:space="preserve">Not Selectable: </w:t>
      </w:r>
      <w:r w:rsidRPr="00B64713">
        <w:t>Even if sufficient funding existed, the proposal should not be funded. </w:t>
      </w:r>
    </w:p>
    <w:p w14:paraId="4D758917" w14:textId="77777777" w:rsidR="00B64713" w:rsidRPr="00B64713" w:rsidRDefault="00B64713" w:rsidP="0006696A">
      <w:pPr>
        <w:ind w:left="720"/>
      </w:pPr>
      <w:r w:rsidRPr="00B64713">
        <w:t> </w:t>
      </w:r>
    </w:p>
    <w:p w14:paraId="311917F0" w14:textId="77777777" w:rsidR="00B64713" w:rsidRPr="00B64713" w:rsidRDefault="00B64713" w:rsidP="0006696A">
      <w:pPr>
        <w:ind w:left="720"/>
      </w:pPr>
      <w:r w:rsidRPr="00B64713">
        <w:rPr>
          <w:i/>
          <w:iCs/>
        </w:rPr>
        <w:t xml:space="preserve">*Selectable proposals will be designated as funded or unfunded.  Letters will be sent to the unfunded offerors. These proposals may be funded </w:t>
      </w:r>
      <w:proofErr w:type="gramStart"/>
      <w:r w:rsidRPr="00B64713">
        <w:rPr>
          <w:i/>
          <w:iCs/>
        </w:rPr>
        <w:t>at a later date</w:t>
      </w:r>
      <w:proofErr w:type="gramEnd"/>
      <w:r w:rsidRPr="00B64713">
        <w:rPr>
          <w:i/>
          <w:iCs/>
        </w:rPr>
        <w:t xml:space="preserve"> without reevaluation, if funding becomes available.</w:t>
      </w:r>
      <w:r w:rsidRPr="00B64713">
        <w:t> </w:t>
      </w:r>
    </w:p>
    <w:p w14:paraId="2AB83133" w14:textId="77777777" w:rsidR="00B64713" w:rsidRPr="00B64713" w:rsidRDefault="00B64713" w:rsidP="0006696A">
      <w:pPr>
        <w:ind w:left="360"/>
      </w:pPr>
      <w:r w:rsidRPr="00B64713">
        <w:t> </w:t>
      </w:r>
    </w:p>
    <w:p w14:paraId="7744314A" w14:textId="77777777" w:rsidR="00B64713" w:rsidRPr="00B64713" w:rsidRDefault="00B64713" w:rsidP="00B64713">
      <w:pPr>
        <w:numPr>
          <w:ilvl w:val="0"/>
          <w:numId w:val="16"/>
        </w:numPr>
        <w:tabs>
          <w:tab w:val="num" w:pos="720"/>
        </w:tabs>
      </w:pPr>
      <w:r w:rsidRPr="00B64713">
        <w:t xml:space="preserve">The Government reserves the right to award some, all, or none of the proposals. When the Government elects to award only a part of a proposal, the selected part may be categorized as Selectable, though the proposal </w:t>
      </w:r>
      <w:proofErr w:type="gramStart"/>
      <w:r w:rsidRPr="00B64713">
        <w:t>as a whole may</w:t>
      </w:r>
      <w:proofErr w:type="gramEnd"/>
      <w:r w:rsidRPr="00B64713">
        <w:t xml:space="preserve"> not merit such a categorization. </w:t>
      </w:r>
    </w:p>
    <w:p w14:paraId="0E23D3D4" w14:textId="77777777" w:rsidR="00B64713" w:rsidRPr="00B64713" w:rsidRDefault="00B64713" w:rsidP="0006696A">
      <w:pPr>
        <w:ind w:left="720"/>
      </w:pPr>
      <w:r w:rsidRPr="00B64713">
        <w:t> </w:t>
      </w:r>
    </w:p>
    <w:p w14:paraId="0F822DE2" w14:textId="77777777" w:rsidR="00B64713" w:rsidRPr="00B64713" w:rsidRDefault="00B64713" w:rsidP="00B64713">
      <w:pPr>
        <w:numPr>
          <w:ilvl w:val="0"/>
          <w:numId w:val="16"/>
        </w:numPr>
        <w:tabs>
          <w:tab w:val="num" w:pos="720"/>
        </w:tabs>
        <w:rPr>
          <w:b/>
          <w:bCs/>
        </w:rPr>
      </w:pPr>
      <w:r w:rsidRPr="00B64713">
        <w:rPr>
          <w:b/>
          <w:bCs/>
        </w:rPr>
        <w:t xml:space="preserve">In parallel with the technical evaluation, the Government will review the SF424 (for assistance instruments), the Research and Related Senior and Key Person Profile Worksheet (for FAR based or Other Transactions), and Security Program Questionnaire and Privacy Act Statement submitted by the Contractor </w:t>
      </w:r>
      <w:proofErr w:type="gramStart"/>
      <w:r w:rsidRPr="00B64713">
        <w:rPr>
          <w:b/>
          <w:bCs/>
        </w:rPr>
        <w:t>in order to</w:t>
      </w:r>
      <w:proofErr w:type="gramEnd"/>
      <w:r w:rsidRPr="00B64713">
        <w:rPr>
          <w:b/>
          <w:bCs/>
        </w:rPr>
        <w:t xml:space="preserve"> satisfy the S&amp;T Protection requirements IAW AFRLI 61-113. In the event a security risk is </w:t>
      </w:r>
      <w:proofErr w:type="gramStart"/>
      <w:r w:rsidRPr="00B64713">
        <w:rPr>
          <w:b/>
          <w:bCs/>
        </w:rPr>
        <w:t>identified</w:t>
      </w:r>
      <w:proofErr w:type="gramEnd"/>
      <w:r w:rsidRPr="00B64713">
        <w:rPr>
          <w:b/>
          <w:bCs/>
        </w:rPr>
        <w:t xml:space="preserve"> and the Government has determined the security risk exceeds the acceptable threshold, the Offeror will be notified and informed of the declination of award. </w:t>
      </w:r>
    </w:p>
    <w:p w14:paraId="3E10B7D0" w14:textId="5F6B4376" w:rsidR="00B64713" w:rsidRPr="00B64713" w:rsidRDefault="00B64713" w:rsidP="0006696A">
      <w:pPr>
        <w:ind w:left="720"/>
      </w:pPr>
      <w:r w:rsidRPr="00B64713">
        <w:t> </w:t>
      </w:r>
    </w:p>
    <w:p w14:paraId="22686FFF" w14:textId="77777777" w:rsidR="00B64713" w:rsidRPr="00B64713" w:rsidRDefault="00B64713" w:rsidP="00B64713">
      <w:pPr>
        <w:numPr>
          <w:ilvl w:val="0"/>
          <w:numId w:val="16"/>
        </w:numPr>
        <w:tabs>
          <w:tab w:val="num" w:pos="720"/>
        </w:tabs>
      </w:pPr>
      <w:r w:rsidRPr="00B64713">
        <w:t>Proposal Risk Assessment: Proposals’ technical, cost, and schedule risk will be assessed as part of the above evaluation criteria’s application. Proposal risk relates to the identification and assessment of the risks associated with an offeror's proposed approach as it relates to accomplishing the proposed effort. Tradeoffs of the assessed risk will be weighed against the potential scientific benefit. Proposal risk for schedule relates to an assessment of the risks associated with the offeror's proposed number of hours, labor categories, materials, or other cost elements as it relates to meeting the proposed period of performance. </w:t>
      </w:r>
    </w:p>
    <w:p w14:paraId="1B9D3D6A" w14:textId="77777777" w:rsidR="00B64713" w:rsidRPr="00B64713" w:rsidRDefault="00B64713" w:rsidP="0006696A">
      <w:pPr>
        <w:ind w:left="720"/>
      </w:pPr>
      <w:r w:rsidRPr="00B64713">
        <w:t> </w:t>
      </w:r>
    </w:p>
    <w:p w14:paraId="7A49D2B0" w14:textId="77777777" w:rsidR="00B64713" w:rsidRPr="00B64713" w:rsidRDefault="00B64713" w:rsidP="00B64713">
      <w:pPr>
        <w:numPr>
          <w:ilvl w:val="0"/>
          <w:numId w:val="16"/>
        </w:numPr>
        <w:tabs>
          <w:tab w:val="num" w:pos="720"/>
        </w:tabs>
      </w:pPr>
      <w:r w:rsidRPr="00B64713">
        <w:t xml:space="preserve">Prior to award of a potentially successful offer, the Contracting Officer will </w:t>
      </w:r>
      <w:proofErr w:type="gramStart"/>
      <w:r w:rsidRPr="00B64713">
        <w:t>make a determination</w:t>
      </w:r>
      <w:proofErr w:type="gramEnd"/>
      <w:r w:rsidRPr="00B64713">
        <w:t xml:space="preserve"> regarding price reasonableness and realism. </w:t>
      </w:r>
    </w:p>
    <w:p w14:paraId="048E0CDE" w14:textId="7D249934" w:rsidR="00E32031" w:rsidRPr="00431560" w:rsidRDefault="00E32031" w:rsidP="0006696A">
      <w:pPr>
        <w:ind w:left="360"/>
        <w:rPr>
          <w:b/>
        </w:rPr>
      </w:pPr>
    </w:p>
    <w:p w14:paraId="589057DF" w14:textId="04A9ADA7" w:rsidR="00E32031" w:rsidRPr="00431560" w:rsidRDefault="00E32031" w:rsidP="00E32031">
      <w:r>
        <w:lastRenderedPageBreak/>
        <w:t xml:space="preserve">3.  </w:t>
      </w:r>
      <w:r w:rsidR="00F376E8" w:rsidRPr="00F376E8">
        <w:t xml:space="preserve">RESPONSIBILITY/QUALIFICATION (R/Q) (FORMERLY FAPIIS) PUBLIC ACCESS:  The Government is required to review and consider any information about the applicant that is in SAM.gov before making any award </w:t>
      </w:r>
      <w:proofErr w:type="gramStart"/>
      <w:r w:rsidR="00F376E8" w:rsidRPr="00F376E8">
        <w:t>in excess of</w:t>
      </w:r>
      <w:proofErr w:type="gramEnd"/>
      <w:r w:rsidR="00F376E8" w:rsidRPr="00F376E8">
        <w:t xml:space="preserve"> the simplified acquisition threshold (currently $250,000) over the period of performance.  An applicant may review and comment on any information about itself that a federal awarding agency previously entered.  The Government will consider any comments by the applicant, in addition to other information in SAM.gov in making a judgment about the applicant's integrity, business ethics, and record of performance under federal awards when completing the review of risk posed by applicants as described in 2 CFR § 200.205 Federal Awarding Agency Review of Risk Posed by Applicants and per FAR 9.104-6.</w:t>
      </w:r>
    </w:p>
    <w:p w14:paraId="3487DAD5" w14:textId="77777777" w:rsidR="00C04C33" w:rsidRPr="00431560" w:rsidRDefault="00C04C33" w:rsidP="00E32031"/>
    <w:p w14:paraId="5AE2E888" w14:textId="241F8505" w:rsidR="00C04C33" w:rsidRPr="00DF6778" w:rsidRDefault="00C04C33" w:rsidP="00C04C33">
      <w:pPr>
        <w:pStyle w:val="Default"/>
        <w:rPr>
          <w:rFonts w:ascii="Times New Roman" w:hAnsi="Times New Roman" w:cs="Times New Roman"/>
          <w:color w:val="FF0000"/>
        </w:rPr>
      </w:pPr>
      <w:r w:rsidRPr="00431560">
        <w:rPr>
          <w:rFonts w:ascii="Times New Roman" w:hAnsi="Times New Roman" w:cs="Times New Roman"/>
          <w:color w:val="auto"/>
        </w:rPr>
        <w:t xml:space="preserve">4.ADEQUATE PRICE COMPETITION: As this </w:t>
      </w:r>
      <w:r w:rsidRPr="00431560">
        <w:rPr>
          <w:rFonts w:ascii="Times New Roman" w:hAnsi="Times New Roman" w:cs="Times New Roman"/>
          <w:bCs/>
          <w:color w:val="auto"/>
        </w:rPr>
        <w:t>BAA</w:t>
      </w:r>
      <w:r w:rsidR="0087525B" w:rsidRPr="00431560">
        <w:rPr>
          <w:rFonts w:ascii="Times New Roman" w:hAnsi="Times New Roman" w:cs="Times New Roman"/>
          <w:b/>
          <w:color w:val="auto"/>
        </w:rPr>
        <w:t xml:space="preserve"> </w:t>
      </w:r>
      <w:r w:rsidRPr="00431560">
        <w:rPr>
          <w:rFonts w:ascii="Times New Roman" w:hAnsi="Times New Roman" w:cs="Times New Roman"/>
          <w:color w:val="auto"/>
        </w:rPr>
        <w:t xml:space="preserve">is an Open </w:t>
      </w:r>
      <w:r w:rsidRPr="00431560">
        <w:rPr>
          <w:rFonts w:ascii="Times New Roman" w:hAnsi="Times New Roman" w:cs="Times New Roman"/>
          <w:bCs/>
          <w:color w:val="auto"/>
        </w:rPr>
        <w:t>BAA</w:t>
      </w:r>
      <w:r w:rsidRPr="00431560">
        <w:rPr>
          <w:rFonts w:ascii="Times New Roman" w:hAnsi="Times New Roman" w:cs="Times New Roman"/>
          <w:color w:val="auto"/>
        </w:rPr>
        <w:t>, adequate price competition is not anticipated since there is no set response time, and proposals are evaluated at the time of receipt. Offerors whose proposals are selected for award will be expected to submit certified cost and pricing data on contracts exceeding $2M</w:t>
      </w:r>
      <w:r w:rsidRPr="00DF6778">
        <w:rPr>
          <w:rFonts w:ascii="Times New Roman" w:hAnsi="Times New Roman" w:cs="Times New Roman"/>
          <w:color w:val="FF0000"/>
        </w:rPr>
        <w:t xml:space="preserve"> </w:t>
      </w:r>
      <w:r w:rsidR="009D21C6" w:rsidRPr="009D21C6">
        <w:rPr>
          <w:rFonts w:ascii="Times New Roman" w:hAnsi="Times New Roman" w:cs="Times New Roman"/>
          <w:color w:val="auto"/>
        </w:rPr>
        <w:t>(the threshold is $7.5M for small businesses or nontraditional defense contractors).</w:t>
      </w:r>
    </w:p>
    <w:p w14:paraId="4DFF8A5D" w14:textId="77777777" w:rsidR="00C04C33" w:rsidRPr="00DF6778" w:rsidRDefault="00C04C33" w:rsidP="00C04C33">
      <w:pPr>
        <w:rPr>
          <w:color w:val="FF0000"/>
        </w:rPr>
      </w:pPr>
    </w:p>
    <w:p w14:paraId="5F6BED45" w14:textId="77777777" w:rsidR="00572A41" w:rsidRPr="00DF6778" w:rsidRDefault="00572A41" w:rsidP="00572A41">
      <w:pPr>
        <w:rPr>
          <w:b/>
          <w:color w:val="FF0000"/>
        </w:rPr>
      </w:pPr>
    </w:p>
    <w:p w14:paraId="4A7A67F4" w14:textId="77777777" w:rsidR="00572A41" w:rsidRPr="005E293A" w:rsidRDefault="00DC11A6">
      <w:r w:rsidRPr="005E293A">
        <w:rPr>
          <w:b/>
        </w:rPr>
        <w:t xml:space="preserve">VI. </w:t>
      </w:r>
      <w:r w:rsidR="00C2743B" w:rsidRPr="005E293A">
        <w:rPr>
          <w:b/>
          <w:u w:val="single"/>
        </w:rPr>
        <w:t>STEP TWO</w:t>
      </w:r>
      <w:r w:rsidR="00C2743B" w:rsidRPr="005E293A">
        <w:rPr>
          <w:b/>
        </w:rPr>
        <w:t xml:space="preserve"> INFORMATION – REQUEST FOR PROPOSAL &amp; AWARD</w:t>
      </w:r>
      <w:r w:rsidRPr="005E293A">
        <w:t>:</w:t>
      </w:r>
    </w:p>
    <w:p w14:paraId="54F2C718" w14:textId="77777777" w:rsidR="00DC11A6" w:rsidRPr="005E293A" w:rsidRDefault="00DC11A6"/>
    <w:p w14:paraId="00CCBA31" w14:textId="502F798D" w:rsidR="00A91F65" w:rsidRPr="005E293A" w:rsidRDefault="00A91F65" w:rsidP="00A91F65">
      <w:pPr>
        <w:rPr>
          <w:b/>
          <w:u w:val="single"/>
        </w:rPr>
      </w:pPr>
      <w:r w:rsidRPr="005E293A">
        <w:t xml:space="preserve">1.  PROPOSAL FORMATING: When developing proposals, reference the AFRL "Broad Agency Announcement (BAA): Guide for Industry," </w:t>
      </w:r>
      <w:r w:rsidR="0006696A" w:rsidRPr="0006696A">
        <w:rPr>
          <w:b/>
          <w:bCs/>
        </w:rPr>
        <w:t>JAN 2025</w:t>
      </w:r>
      <w:r w:rsidRPr="005E293A">
        <w:t xml:space="preserve">, and RI-Specific Proposal Preparation Instructions, </w:t>
      </w:r>
      <w:r w:rsidR="0006696A" w:rsidRPr="0006696A">
        <w:rPr>
          <w:b/>
          <w:bCs/>
        </w:rPr>
        <w:t>APR 2025</w:t>
      </w:r>
      <w:r w:rsidRPr="005E293A">
        <w:t xml:space="preserve">, which may be accessed at: </w:t>
      </w:r>
      <w:hyperlink r:id="rId27" w:history="1">
        <w:r w:rsidR="0087525B" w:rsidRPr="005E293A">
          <w:rPr>
            <w:rStyle w:val="Hyperlink"/>
            <w:color w:val="auto"/>
          </w:rPr>
          <w:t>https://sam.gov/opp/e628c811fafe041accdddf55fb8539bf/view?keywords=AFRL-BAA-GUIDE&amp;sort=-relevance&amp;index=&amp;is_active=true&amp;page=1</w:t>
        </w:r>
      </w:hyperlink>
      <w:r w:rsidR="00A13EF1" w:rsidRPr="005E293A">
        <w:t xml:space="preserve">. </w:t>
      </w:r>
      <w:r w:rsidRPr="005E293A">
        <w:rPr>
          <w:b/>
          <w:u w:val="single"/>
        </w:rPr>
        <w:t>Always reference the newest versions of these documents.</w:t>
      </w:r>
    </w:p>
    <w:p w14:paraId="490F8E71" w14:textId="77777777" w:rsidR="007A448E" w:rsidRPr="005E293A" w:rsidRDefault="007A448E" w:rsidP="00A91F65">
      <w:pPr>
        <w:rPr>
          <w:b/>
          <w:u w:val="single"/>
        </w:rPr>
      </w:pPr>
    </w:p>
    <w:p w14:paraId="74D85812" w14:textId="77777777" w:rsidR="007A448E" w:rsidRPr="005E293A" w:rsidRDefault="007A448E" w:rsidP="007A448E">
      <w:pPr>
        <w:pStyle w:val="ListParagraph"/>
        <w:ind w:left="0"/>
        <w:rPr>
          <w:b/>
        </w:rPr>
      </w:pPr>
      <w:r w:rsidRPr="005E293A">
        <w:rPr>
          <w:b/>
        </w:rPr>
        <w:t xml:space="preserve">Please note that less than </w:t>
      </w:r>
      <w:proofErr w:type="gramStart"/>
      <w:r w:rsidRPr="005E293A">
        <w:rPr>
          <w:b/>
        </w:rPr>
        <w:t>12 point</w:t>
      </w:r>
      <w:proofErr w:type="gramEnd"/>
      <w:r w:rsidRPr="005E293A">
        <w:rPr>
          <w:b/>
        </w:rPr>
        <w:t xml:space="preserve"> font is acceptable for graphics and illustrations (as in labels and short descriptions) as long as it is readable when printed out on standard 8x11 paper. </w:t>
      </w:r>
    </w:p>
    <w:p w14:paraId="2AB799BC" w14:textId="77777777" w:rsidR="007A448E" w:rsidRPr="005E293A" w:rsidRDefault="007A448E" w:rsidP="00A91F65">
      <w:pPr>
        <w:rPr>
          <w:b/>
          <w:u w:val="single"/>
        </w:rPr>
      </w:pPr>
    </w:p>
    <w:p w14:paraId="60918A0D" w14:textId="77777777" w:rsidR="00A91F65" w:rsidRPr="005E293A" w:rsidRDefault="00A91F65" w:rsidP="00A91F65"/>
    <w:p w14:paraId="4A69FCDF" w14:textId="30256252" w:rsidR="00A91F65" w:rsidRPr="005E293A" w:rsidRDefault="00A91F65" w:rsidP="00A91F65">
      <w:r w:rsidRPr="005E293A">
        <w:t xml:space="preserve">2.  AWARD NOTICES:  Those white papers found to be consistent with the research areas of interest and expected results within the broad topic areas as described in the </w:t>
      </w:r>
      <w:r w:rsidR="00723E90" w:rsidRPr="005E293A">
        <w:t>Technology Requirements</w:t>
      </w:r>
      <w:r w:rsidRPr="005E293A">
        <w:t xml:space="preserve"> section of this </w:t>
      </w:r>
      <w:r w:rsidRPr="005E293A">
        <w:rPr>
          <w:bCs/>
        </w:rPr>
        <w:t>BAA</w:t>
      </w:r>
      <w:r w:rsidR="00C0305B" w:rsidRPr="005E293A">
        <w:t xml:space="preserve"> </w:t>
      </w:r>
      <w:r w:rsidRPr="005E293A">
        <w:t xml:space="preserve">and of interest to the Government may be invited to submit a technical and cost proposal. Notification by email or letter will be sent by the TPOC.  Such invitation does not assure that the submitting organization will be awarded a contract.  Those white papers not selected to submit a proposal will be notified in the same manner.  Prospective offerors are advised that only Contracting Officers are legally authorized to commit the Government.  All offerors submitting proposals will receive notification of their evaluation results within 45 days of submission.  Offerors should email the </w:t>
      </w:r>
      <w:proofErr w:type="gramStart"/>
      <w:r w:rsidRPr="005E293A">
        <w:t>TPOC</w:t>
      </w:r>
      <w:proofErr w:type="gramEnd"/>
      <w:r w:rsidRPr="005E293A">
        <w:t xml:space="preserve"> and the Contracting Officer listed in Section VII, for status of their proposal after 45 days, if no such correspondence has been received. </w:t>
      </w:r>
    </w:p>
    <w:p w14:paraId="5F16E348" w14:textId="77777777" w:rsidR="00A91F65" w:rsidRPr="005E293A" w:rsidRDefault="00A91F65" w:rsidP="00A91F65"/>
    <w:p w14:paraId="633F3B24" w14:textId="0DE72DCC" w:rsidR="00A91F65" w:rsidRPr="005E293A" w:rsidRDefault="00A91F65" w:rsidP="00A91F65">
      <w:r w:rsidRPr="005E293A">
        <w:rPr>
          <w:bCs/>
        </w:rPr>
        <w:t xml:space="preserve">3.  DEBRIEFINGS: </w:t>
      </w:r>
      <w:r w:rsidR="004D53B7" w:rsidRPr="00A91F65">
        <w:t>If a debriefing is requested in accordance with the time guidelines set out in FAR 15.505 and 15.506, a debriefing will be provided, but the debriefing content may vary to be consistent with the procedures that govern BAAs</w:t>
      </w:r>
      <w:r w:rsidR="004D53B7">
        <w:t xml:space="preserve"> </w:t>
      </w:r>
      <w:r w:rsidR="004D53B7" w:rsidRPr="00A91F65">
        <w:t>(FAR 35.016)</w:t>
      </w:r>
      <w:r w:rsidR="004D53B7">
        <w:t xml:space="preserve"> and OTs </w:t>
      </w:r>
      <w:r w:rsidR="004D53B7" w:rsidRPr="00556DAF">
        <w:t xml:space="preserve">(10 USC 4021 (previously 10 USC 4002, 2371) , </w:t>
      </w:r>
      <w:r w:rsidR="004D53B7">
        <w:t xml:space="preserve">and Other Transactions for Prototype which are governed by </w:t>
      </w:r>
      <w:r w:rsidR="004D53B7" w:rsidRPr="00556DAF">
        <w:t>10 USC 4022 (previously 10 USC 4003, 2371b) and 10 USC 4023 (previously 10 USC 4004, 2373)</w:t>
      </w:r>
      <w:r w:rsidR="004D53B7" w:rsidRPr="00556DAF">
        <w:rPr>
          <w:b/>
        </w:rPr>
        <w:t>.</w:t>
      </w:r>
      <w:r w:rsidR="004D53B7" w:rsidRPr="00F56792">
        <w:t xml:space="preserve"> </w:t>
      </w:r>
      <w:r w:rsidR="004D53B7" w:rsidRPr="00556DAF">
        <w:t>De</w:t>
      </w:r>
      <w:r w:rsidR="004D53B7" w:rsidRPr="00A91F65">
        <w:t>briefings will not be provided for white papers.</w:t>
      </w:r>
    </w:p>
    <w:p w14:paraId="271403CB" w14:textId="77777777" w:rsidR="00E159F8" w:rsidRPr="005E293A" w:rsidRDefault="00E159F8" w:rsidP="00A91F65"/>
    <w:p w14:paraId="0BCCB1BE" w14:textId="77777777" w:rsidR="00A91F65" w:rsidRPr="005E293A" w:rsidRDefault="00A91F65" w:rsidP="00A91F65">
      <w:r w:rsidRPr="005E293A">
        <w:lastRenderedPageBreak/>
        <w:t xml:space="preserve">4.  ADMINISTRATIVE AND NATIONAL POLICY REQUIREMENTS:  </w:t>
      </w:r>
    </w:p>
    <w:p w14:paraId="46CB7B72" w14:textId="77777777" w:rsidR="00A91F65" w:rsidRPr="005E293A" w:rsidRDefault="00A91F65" w:rsidP="00A91F65"/>
    <w:p w14:paraId="074BB1D0" w14:textId="20E7EF69" w:rsidR="00A91F65" w:rsidRPr="005E293A" w:rsidRDefault="0032382B" w:rsidP="0032382B">
      <w:pPr>
        <w:numPr>
          <w:ilvl w:val="0"/>
          <w:numId w:val="20"/>
        </w:numPr>
      </w:pPr>
      <w:r w:rsidRPr="005E293A">
        <w:t xml:space="preserve">FACILITY CLEARANCE. </w:t>
      </w:r>
      <w:r w:rsidR="00A91F65" w:rsidRPr="005E293A">
        <w:t xml:space="preserve">Depending on the work to be performed, the offeror may require a </w:t>
      </w:r>
      <w:r w:rsidR="00A91F65" w:rsidRPr="0033445D">
        <w:rPr>
          <w:i/>
        </w:rPr>
        <w:t>SECRET or TOP SECRET</w:t>
      </w:r>
      <w:r w:rsidR="00A91F65" w:rsidRPr="0033445D">
        <w:t xml:space="preserve"> </w:t>
      </w:r>
      <w:r w:rsidR="00FB40D2" w:rsidRPr="00FB40D2">
        <w:rPr>
          <w:i/>
          <w:iCs/>
        </w:rPr>
        <w:t>(SCI)</w:t>
      </w:r>
      <w:r w:rsidR="00FB40D2">
        <w:rPr>
          <w:i/>
          <w:iCs/>
        </w:rPr>
        <w:t xml:space="preserve"> </w:t>
      </w:r>
      <w:r w:rsidR="00A91F65" w:rsidRPr="0033445D">
        <w:t xml:space="preserve">facility clearance and safeguarding capability; therefore, personnel identified for assignment to a classified effort must be cleared for access to </w:t>
      </w:r>
      <w:r w:rsidR="00A91F65" w:rsidRPr="0033445D">
        <w:rPr>
          <w:i/>
        </w:rPr>
        <w:t>SECRET or TOP SECRET</w:t>
      </w:r>
      <w:r w:rsidR="00FB40D2">
        <w:rPr>
          <w:i/>
        </w:rPr>
        <w:t xml:space="preserve"> (SCI)</w:t>
      </w:r>
      <w:r w:rsidR="00A91F65" w:rsidRPr="0033445D">
        <w:t xml:space="preserve"> information at the time of award. In addition, the offeror may be required to have, or</w:t>
      </w:r>
      <w:r w:rsidR="00A91F65" w:rsidRPr="005E293A">
        <w:t xml:space="preserve"> have access to, a certified and Government-approved facility to support work under this </w:t>
      </w:r>
      <w:r w:rsidR="00A91F65" w:rsidRPr="005E293A">
        <w:rPr>
          <w:bCs/>
        </w:rPr>
        <w:t>BAA.</w:t>
      </w:r>
      <w:r w:rsidR="00A91F65" w:rsidRPr="005E293A">
        <w:t xml:space="preserve"> </w:t>
      </w:r>
    </w:p>
    <w:p w14:paraId="7DF13387" w14:textId="77777777" w:rsidR="00A91F65" w:rsidRPr="005E293A" w:rsidRDefault="00A91F65" w:rsidP="00A91F65"/>
    <w:p w14:paraId="2952C060" w14:textId="77777777" w:rsidR="00781F00" w:rsidRPr="005E293A" w:rsidRDefault="0032382B" w:rsidP="0032382B">
      <w:pPr>
        <w:numPr>
          <w:ilvl w:val="0"/>
          <w:numId w:val="20"/>
        </w:numPr>
      </w:pPr>
      <w:r w:rsidRPr="005E293A">
        <w:t>EXPORT CONTROL LAWS. Awards under this solicitation may require access to, or generation of, data subject</w:t>
      </w:r>
      <w:r w:rsidR="00781F00" w:rsidRPr="005E293A">
        <w:t xml:space="preserve"> to export control laws and regulations. Only contractors who are registered and certified with the Defense Logistics Information Service (DLIS) and have a legitimate business purpose may participate in this solicitation.  For questions, contact DLIS on-line at </w:t>
      </w:r>
      <w:hyperlink r:id="rId28" w:history="1">
        <w:r w:rsidR="00781F00" w:rsidRPr="005E293A">
          <w:rPr>
            <w:rStyle w:val="Hyperlink"/>
            <w:color w:val="auto"/>
          </w:rPr>
          <w:t>http://www.dla.mil/HQ/InformationOperations/LogisticsInformationServices.aspx</w:t>
        </w:r>
      </w:hyperlink>
      <w:r w:rsidR="00781F00" w:rsidRPr="005E293A">
        <w:t xml:space="preserve"> or at the DLA Logistics Information Service, 74 Washington Avenue North, Battle Creek, Michigan 49037-3084, and telephone number 1-800-352-2255 (24/7).  You must submit a copy of your approved DD Form 2345, Militarily Critical Technical Data Agreement, with your white paper/proposal.</w:t>
      </w:r>
    </w:p>
    <w:p w14:paraId="66AADFF1" w14:textId="77777777" w:rsidR="0032382B" w:rsidRPr="005E293A" w:rsidRDefault="0032382B" w:rsidP="0032382B">
      <w:pPr>
        <w:pStyle w:val="ListParagraph"/>
      </w:pPr>
    </w:p>
    <w:p w14:paraId="445DFBD0" w14:textId="262EBB0C" w:rsidR="0032382B" w:rsidRPr="005E293A" w:rsidRDefault="0032382B" w:rsidP="0032382B">
      <w:pPr>
        <w:numPr>
          <w:ilvl w:val="0"/>
          <w:numId w:val="20"/>
        </w:numPr>
      </w:pPr>
      <w:r w:rsidRPr="005E293A">
        <w:t>SMALL BUSINESS PARTICIPATION. The Government encourages the best sources from the scientific and industrial communities to propose, including small business concerns, large businesses, academia and non-profit entiti</w:t>
      </w:r>
      <w:r w:rsidR="006F7349" w:rsidRPr="005E293A">
        <w:t xml:space="preserve">es. Non-small businesses </w:t>
      </w:r>
      <w:r w:rsidRPr="005E293A">
        <w:t>are encouraged to team with small business concerns to come up with the best technical solutions and obtain the best mix of cost, performance and schedule.</w:t>
      </w:r>
      <w:r w:rsidR="00975062">
        <w:br/>
      </w:r>
      <w:r w:rsidRPr="005E293A">
        <w:t xml:space="preserve"> </w:t>
      </w:r>
    </w:p>
    <w:p w14:paraId="594FD550" w14:textId="77777777" w:rsidR="002650E7" w:rsidRPr="005E293A" w:rsidRDefault="002650E7" w:rsidP="00C558F5">
      <w:pPr>
        <w:numPr>
          <w:ilvl w:val="0"/>
          <w:numId w:val="20"/>
        </w:numPr>
      </w:pPr>
      <w:r w:rsidRPr="005E293A">
        <w:t xml:space="preserve">ACTIONS FOR THE PROTECTION OF INTELLECTUAL PROPERTY, CONTROLLED INFORMATION, KEY PERSONNEL AND CRITICAL TECHNOLOGIES. Offerors who are requested to submit a proposal under this solicitation of grants, cooperative agreements, Technology Investment Agreements, and other non-procurement transactions </w:t>
      </w:r>
      <w:r w:rsidRPr="005E293A">
        <w:rPr>
          <w:b/>
          <w:u w:val="single"/>
        </w:rPr>
        <w:t>only</w:t>
      </w:r>
      <w:r w:rsidRPr="005E293A">
        <w:t xml:space="preserve"> shall submit specific infor</w:t>
      </w:r>
      <w:r w:rsidR="00101EB7" w:rsidRPr="005E293A">
        <w:t xml:space="preserve">mation for all key personnel, </w:t>
      </w:r>
      <w:proofErr w:type="gramStart"/>
      <w:r w:rsidR="00101EB7" w:rsidRPr="005E293A">
        <w:t>w</w:t>
      </w:r>
      <w:r w:rsidRPr="005E293A">
        <w:t>h</w:t>
      </w:r>
      <w:r w:rsidR="00101EB7" w:rsidRPr="005E293A">
        <w:t>e</w:t>
      </w:r>
      <w:r w:rsidRPr="005E293A">
        <w:t>ther or not</w:t>
      </w:r>
      <w:proofErr w:type="gramEnd"/>
      <w:r w:rsidRPr="005E293A">
        <w:t xml:space="preserve"> the individuals’ efforts under the </w:t>
      </w:r>
      <w:r w:rsidR="00C558F5" w:rsidRPr="005E293A">
        <w:t xml:space="preserve">project are to be funded by the DoD. Specific requirements will be detailed in the Request for Proposal (RFP) letter. </w:t>
      </w:r>
      <w:r w:rsidR="0007315C" w:rsidRPr="005E293A">
        <w:t>Th</w:t>
      </w:r>
      <w:r w:rsidR="00C558F5" w:rsidRPr="005E293A">
        <w:t>e</w:t>
      </w:r>
      <w:r w:rsidR="0007315C" w:rsidRPr="005E293A">
        <w:t xml:space="preserve"> information shall be included in the</w:t>
      </w:r>
      <w:r w:rsidR="00C558F5" w:rsidRPr="005E293A">
        <w:t xml:space="preserve"> Research and Related/Key Person Profile (Expanded) form (</w:t>
      </w:r>
      <w:hyperlink r:id="rId29" w:history="1">
        <w:r w:rsidR="00C558F5" w:rsidRPr="005E293A">
          <w:rPr>
            <w:rStyle w:val="Hyperlink"/>
            <w:color w:val="auto"/>
          </w:rPr>
          <w:t>https://www.grants.gov/forms/r-r-family.html</w:t>
        </w:r>
      </w:hyperlink>
      <w:r w:rsidR="00C558F5" w:rsidRPr="005E293A">
        <w:t xml:space="preserve">). </w:t>
      </w:r>
      <w:r w:rsidR="0007315C" w:rsidRPr="005E293A">
        <w:t xml:space="preserve">This collection only applies to persons identified as key personnel. This information shall </w:t>
      </w:r>
      <w:r w:rsidR="0007315C" w:rsidRPr="005E293A">
        <w:rPr>
          <w:u w:val="single"/>
        </w:rPr>
        <w:t>not</w:t>
      </w:r>
      <w:r w:rsidR="0007315C" w:rsidRPr="005E293A">
        <w:t xml:space="preserve"> be included in the overall proposal page limits. </w:t>
      </w:r>
      <w:r w:rsidR="0007315C" w:rsidRPr="005E293A">
        <w:rPr>
          <w:b/>
        </w:rPr>
        <w:t>Failure to submit this information may cause the proposal to be returned without further review</w:t>
      </w:r>
      <w:r w:rsidR="0007315C" w:rsidRPr="005E293A">
        <w:t>, and the DoD reserves the right to request further details before making a final determination on funding an effort. This information will be used to support protection of intellectual property, controlled information, key personnel, and information about critical technologies relevant to national security. Additionally, this information will b</w:t>
      </w:r>
      <w:r w:rsidR="001E5941" w:rsidRPr="005E293A">
        <w:t>e used to limit undue influence</w:t>
      </w:r>
      <w:r w:rsidR="0007315C" w:rsidRPr="005E293A">
        <w:t xml:space="preserve">, including foreign talent programs, by countries that desire to exploit United States’ technology within the DoD research, science and technology, and innovation enterprise. </w:t>
      </w:r>
    </w:p>
    <w:p w14:paraId="66B73367" w14:textId="77777777" w:rsidR="003432A1" w:rsidRPr="005E293A" w:rsidRDefault="003432A1" w:rsidP="00E159F8">
      <w:pPr>
        <w:ind w:left="720"/>
      </w:pPr>
    </w:p>
    <w:p w14:paraId="1D3BF25A" w14:textId="77777777" w:rsidR="003432A1" w:rsidRPr="005E293A" w:rsidRDefault="003432A1" w:rsidP="002E0D26">
      <w:pPr>
        <w:pStyle w:val="PlainText"/>
        <w:ind w:firstLine="720"/>
        <w:rPr>
          <w:rFonts w:ascii="Times New Roman" w:hAnsi="Times New Roman" w:cs="Times New Roman"/>
          <w:i/>
          <w:iCs/>
          <w:sz w:val="24"/>
          <w:szCs w:val="24"/>
        </w:rPr>
      </w:pPr>
      <w:r w:rsidRPr="005E293A">
        <w:rPr>
          <w:rFonts w:ascii="Times New Roman" w:hAnsi="Times New Roman" w:cs="Times New Roman"/>
          <w:i/>
          <w:iCs/>
          <w:sz w:val="24"/>
          <w:szCs w:val="24"/>
        </w:rPr>
        <w:t xml:space="preserve">Certification Regarding Disclosure of Funding Sources </w:t>
      </w:r>
    </w:p>
    <w:p w14:paraId="1FCD2ACF" w14:textId="77777777" w:rsidR="003432A1" w:rsidRPr="005E293A" w:rsidRDefault="003432A1" w:rsidP="003432A1">
      <w:pPr>
        <w:pStyle w:val="PlainText"/>
        <w:rPr>
          <w:rFonts w:ascii="Times New Roman" w:hAnsi="Times New Roman" w:cs="Times New Roman"/>
          <w:i/>
          <w:iCs/>
          <w:sz w:val="24"/>
          <w:szCs w:val="24"/>
        </w:rPr>
      </w:pPr>
    </w:p>
    <w:p w14:paraId="1CEFFEF3" w14:textId="77777777" w:rsidR="003432A1" w:rsidRPr="005E293A" w:rsidRDefault="003432A1" w:rsidP="002E0D26">
      <w:pPr>
        <w:pStyle w:val="PlainText"/>
        <w:ind w:left="720"/>
        <w:rPr>
          <w:rFonts w:ascii="Times New Roman" w:hAnsi="Times New Roman" w:cs="Times New Roman"/>
          <w:i/>
          <w:iCs/>
          <w:sz w:val="24"/>
          <w:szCs w:val="24"/>
        </w:rPr>
      </w:pPr>
      <w:r w:rsidRPr="005E293A">
        <w:rPr>
          <w:rFonts w:ascii="Times New Roman" w:hAnsi="Times New Roman" w:cs="Times New Roman"/>
          <w:i/>
          <w:iCs/>
          <w:sz w:val="24"/>
          <w:szCs w:val="24"/>
        </w:rPr>
        <w:t xml:space="preserve">By submission of a white paper/proposal, you agree to abide by the following statement:  "By signing this white paper/proposal, I certify the proposing entity is in compliance with Section 223(a) of the William M. (Mac) Thornberry National Defense Authorization Act for Fiscal Year </w:t>
      </w:r>
      <w:r w:rsidRPr="005E293A">
        <w:rPr>
          <w:rFonts w:ascii="Times New Roman" w:hAnsi="Times New Roman" w:cs="Times New Roman"/>
          <w:i/>
          <w:iCs/>
          <w:sz w:val="24"/>
          <w:szCs w:val="24"/>
        </w:rPr>
        <w:lastRenderedPageBreak/>
        <w:t>2021 which requires that: (a) the PI and other key personnel certify that the current and pending support provided on the proposal is current, accurate and complete;  (b) the PI and other key personnel 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218, Section 1001).</w:t>
      </w:r>
    </w:p>
    <w:p w14:paraId="3E146926" w14:textId="77777777" w:rsidR="003432A1" w:rsidRPr="005E293A" w:rsidRDefault="003432A1" w:rsidP="002E0D26"/>
    <w:p w14:paraId="3012AB7A" w14:textId="77777777" w:rsidR="002650E7" w:rsidRPr="005E293A" w:rsidRDefault="002650E7" w:rsidP="002650E7">
      <w:pPr>
        <w:pStyle w:val="ListParagraph"/>
      </w:pPr>
    </w:p>
    <w:p w14:paraId="57492489" w14:textId="395E4C71" w:rsidR="002650E7" w:rsidRPr="005E293A" w:rsidRDefault="002650E7" w:rsidP="0032382B">
      <w:pPr>
        <w:numPr>
          <w:ilvl w:val="0"/>
          <w:numId w:val="20"/>
        </w:numPr>
      </w:pPr>
      <w:r w:rsidRPr="005E293A">
        <w:t xml:space="preserve">BURDEN REDUCTION. </w:t>
      </w:r>
      <w:proofErr w:type="gramStart"/>
      <w:r w:rsidRPr="005E293A">
        <w:t>With the excep</w:t>
      </w:r>
      <w:r w:rsidR="00F81719" w:rsidRPr="005E293A">
        <w:t>tion of</w:t>
      </w:r>
      <w:proofErr w:type="gramEnd"/>
      <w:r w:rsidR="00F81719" w:rsidRPr="005E293A">
        <w:t xml:space="preserve"> paragraph d. above, </w:t>
      </w:r>
      <w:proofErr w:type="gramStart"/>
      <w:r w:rsidR="00F81719" w:rsidRPr="005E293A">
        <w:t>in order to</w:t>
      </w:r>
      <w:proofErr w:type="gramEnd"/>
      <w:r w:rsidR="00F81719" w:rsidRPr="005E293A">
        <w:t xml:space="preserve"> reduce grant recipient reporting burden, effective 1 JAN 2019, use of the SF-424B is optional.</w:t>
      </w:r>
      <w:r w:rsidR="001E5941" w:rsidRPr="005E293A">
        <w:t xml:space="preserve"> Also, effective 1 JAN 2020, the SAM will become the central repository for common government-wide certifications and representations required of Federal grants recipients. As registration in SAM is required for eligibility for a Federal award and registration must be updated annually, Federal agencies will use SAM information to comply with award requirements and avoid increased burden and costs of separate requests for such information, unless the recipient fails to meet a Federal award requirement, or there is a need to make updates to their SAM registration for other purposes. (OMB Memorandum M 18-24). </w:t>
      </w:r>
      <w:r w:rsidR="00F81719" w:rsidRPr="005E293A">
        <w:t xml:space="preserve"> </w:t>
      </w:r>
    </w:p>
    <w:p w14:paraId="2C0B84F8" w14:textId="77777777" w:rsidR="00A91F65" w:rsidRPr="00DF6778" w:rsidRDefault="00A91F65" w:rsidP="00A91F65">
      <w:pPr>
        <w:rPr>
          <w:color w:val="FF0000"/>
        </w:rPr>
      </w:pPr>
    </w:p>
    <w:p w14:paraId="50F8F8D5" w14:textId="77777777" w:rsidR="00A91F65" w:rsidRPr="00DF6778" w:rsidRDefault="00A91F65" w:rsidP="0D51275F">
      <w:pPr>
        <w:rPr>
          <w:color w:val="000000" w:themeColor="text1"/>
        </w:rPr>
      </w:pPr>
      <w:r w:rsidRPr="0D51275F">
        <w:rPr>
          <w:color w:val="000000" w:themeColor="text1"/>
        </w:rPr>
        <w:t xml:space="preserve">5.  DATA RIGHTS: </w:t>
      </w:r>
    </w:p>
    <w:p w14:paraId="7A6EDBF1" w14:textId="77777777" w:rsidR="00A91F65" w:rsidRPr="00DF6778" w:rsidRDefault="00A91F65" w:rsidP="0D51275F">
      <w:pPr>
        <w:rPr>
          <w:color w:val="000000" w:themeColor="text1"/>
        </w:rPr>
      </w:pPr>
    </w:p>
    <w:p w14:paraId="09F8A138" w14:textId="77777777" w:rsidR="00A91F65" w:rsidRPr="00DF6778" w:rsidRDefault="00A91F65" w:rsidP="0D51275F">
      <w:pPr>
        <w:numPr>
          <w:ilvl w:val="0"/>
          <w:numId w:val="10"/>
        </w:numPr>
        <w:rPr>
          <w:color w:val="000000" w:themeColor="text1"/>
        </w:rPr>
      </w:pPr>
      <w:r w:rsidRPr="0D51275F">
        <w:rPr>
          <w:color w:val="000000" w:themeColor="text1"/>
        </w:rPr>
        <w:t xml:space="preserve">SBIR RIGHTS.  The potential for inclusion of Small Business Innovation Research (SBIR) or data rights other than unlimited on awards is recognized.  In accordance with (IAW) the Small Business Administration (SBA) SBIR Policy Directive, Section 8(b), SBIR data rights clauses are non-negotiable and must not be the subject of negotiations pertaining to an </w:t>
      </w:r>
      <w:proofErr w:type="gramStart"/>
      <w:r w:rsidRPr="0D51275F">
        <w:rPr>
          <w:color w:val="000000" w:themeColor="text1"/>
        </w:rPr>
        <w:t>award, or</w:t>
      </w:r>
      <w:proofErr w:type="gramEnd"/>
      <w:r w:rsidRPr="0D51275F">
        <w:rPr>
          <w:color w:val="000000" w:themeColor="text1"/>
        </w:rPr>
        <w:t xml:space="preserve"> diminished or removed during award administration.  Issuance of an award will not be made conditional based on forfeit of data rights. If the SBIR awardee wishes to transfer its SBIR data rights to the Air Force or to a third party, it must do so in writing under a separate agreement. A decision by the awardee to relinquish, transfer, or modify in any way its SBIR data rights must be made without pressure or coercion by the agency or any other party.  </w:t>
      </w:r>
    </w:p>
    <w:p w14:paraId="224D8DC7" w14:textId="77777777" w:rsidR="00A91F65" w:rsidRPr="00DF6778" w:rsidRDefault="00A91F65" w:rsidP="0D51275F">
      <w:pPr>
        <w:rPr>
          <w:color w:val="000000" w:themeColor="text1"/>
        </w:rPr>
      </w:pPr>
    </w:p>
    <w:p w14:paraId="1444DA1F" w14:textId="77777777" w:rsidR="00A91F65" w:rsidRPr="00DF6778" w:rsidRDefault="00A91F65" w:rsidP="0D51275F">
      <w:pPr>
        <w:numPr>
          <w:ilvl w:val="0"/>
          <w:numId w:val="10"/>
        </w:numPr>
        <w:rPr>
          <w:color w:val="000000" w:themeColor="text1"/>
        </w:rPr>
      </w:pPr>
      <w:r w:rsidRPr="0D51275F">
        <w:rPr>
          <w:color w:val="000000" w:themeColor="text1"/>
        </w:rPr>
        <w:t xml:space="preserve">NON-SBIR RIGHTS. </w:t>
      </w:r>
    </w:p>
    <w:p w14:paraId="30708E09" w14:textId="77777777" w:rsidR="00A91F65" w:rsidRPr="00DF6778" w:rsidRDefault="00A91F65" w:rsidP="0D51275F">
      <w:pPr>
        <w:rPr>
          <w:color w:val="000000" w:themeColor="text1"/>
        </w:rPr>
      </w:pPr>
      <w:r w:rsidRPr="0D51275F">
        <w:rPr>
          <w:color w:val="000000" w:themeColor="text1"/>
        </w:rPr>
        <w:t xml:space="preserve"> </w:t>
      </w:r>
    </w:p>
    <w:p w14:paraId="6905C0A4" w14:textId="77777777" w:rsidR="00A91F65" w:rsidRPr="00DF6778" w:rsidRDefault="00A91F65" w:rsidP="0D51275F">
      <w:pPr>
        <w:numPr>
          <w:ilvl w:val="0"/>
          <w:numId w:val="9"/>
        </w:numPr>
        <w:rPr>
          <w:color w:val="000000" w:themeColor="text1"/>
        </w:rPr>
      </w:pPr>
      <w:r w:rsidRPr="0D51275F">
        <w:rPr>
          <w:color w:val="000000" w:themeColor="text1"/>
        </w:rPr>
        <w:t>Non-SBIR data rights less than unlimited will be evaluated and negotiated on a case-by-case basis.  Government Purpose Rights are anticipated for data developed with DoD–reimbursed Independent Research and Development (IR&amp;D) funding.</w:t>
      </w:r>
    </w:p>
    <w:p w14:paraId="1CBC3776" w14:textId="77777777" w:rsidR="00A91F65" w:rsidRPr="005E293A" w:rsidRDefault="00A91F65" w:rsidP="00A91F65">
      <w:pPr>
        <w:numPr>
          <w:ilvl w:val="0"/>
          <w:numId w:val="9"/>
        </w:numPr>
      </w:pPr>
      <w:r w:rsidRPr="005E293A">
        <w:t>The Air Force Research Laboratory is engaged in the discovery, development, and integration of warfighting technologies for our air, space, and cyberspace forces. As such, rights in technical data and noncommercial computer software (NCS) developed or delivered under this contract are of significant concern to the Government. The Government will therefore carefully consider any restrictions on the use of technical data, NCS, and NCS documentation which could result in transition difficulty or less-than full and open competition for subsequent development of this technology.</w:t>
      </w:r>
    </w:p>
    <w:p w14:paraId="7BA86236" w14:textId="77777777" w:rsidR="00A91F65" w:rsidRPr="005E293A" w:rsidRDefault="00A91F65" w:rsidP="00A91F65">
      <w:pPr>
        <w:numPr>
          <w:ilvl w:val="0"/>
          <w:numId w:val="9"/>
        </w:numPr>
      </w:pPr>
      <w:r w:rsidRPr="005E293A">
        <w:t xml:space="preserve">Third Party Software.  DFARS 252.227-7014(d) describes requirements for incorporation of </w:t>
      </w:r>
      <w:proofErr w:type="gramStart"/>
      <w:r w:rsidRPr="005E293A">
        <w:t>third party</w:t>
      </w:r>
      <w:proofErr w:type="gramEnd"/>
      <w:r w:rsidRPr="005E293A">
        <w:t xml:space="preserve"> computer software. Any </w:t>
      </w:r>
      <w:proofErr w:type="gramStart"/>
      <w:r w:rsidRPr="005E293A">
        <w:t>third party</w:t>
      </w:r>
      <w:proofErr w:type="gramEnd"/>
      <w:r w:rsidRPr="005E293A">
        <w:t xml:space="preserve"> software (commercial and noncommercial) to be incorporated into a deliverable must be clearly identified in the proposal. Prior to delivery of any </w:t>
      </w:r>
      <w:proofErr w:type="gramStart"/>
      <w:r w:rsidRPr="005E293A">
        <w:t>third party</w:t>
      </w:r>
      <w:proofErr w:type="gramEnd"/>
      <w:r w:rsidRPr="005E293A">
        <w:t xml:space="preserve"> software, the contractor will obtain an </w:t>
      </w:r>
      <w:r w:rsidRPr="005E293A">
        <w:lastRenderedPageBreak/>
        <w:t>appropriate license for the Government, and the written approval of the contracting officer.</w:t>
      </w:r>
    </w:p>
    <w:p w14:paraId="05CCA23D" w14:textId="77777777" w:rsidR="00A91F65" w:rsidRPr="005E293A" w:rsidRDefault="00A91F65" w:rsidP="00A91F65"/>
    <w:p w14:paraId="1678B1F0" w14:textId="77777777" w:rsidR="00A91F65" w:rsidRPr="005E293A" w:rsidRDefault="00A91F65" w:rsidP="00A91F65">
      <w:pPr>
        <w:numPr>
          <w:ilvl w:val="0"/>
          <w:numId w:val="10"/>
        </w:numPr>
      </w:pPr>
      <w:r w:rsidRPr="005E293A">
        <w:t xml:space="preserve"> IDENTIFICATION &amp; ASSERTION.  IAW DFARS 252.22</w:t>
      </w:r>
      <w:r w:rsidR="006F7349" w:rsidRPr="005E293A">
        <w:t>7-7017, the Identification and A</w:t>
      </w:r>
      <w:r w:rsidRPr="005E293A">
        <w:t>ssertion of Use, Release, or Disclosure Restriction provision applies.  See AFRL/RI Specific Proposal Preparation Instructions for further guidance and samples.</w:t>
      </w:r>
    </w:p>
    <w:p w14:paraId="2F4F0B5F" w14:textId="77777777" w:rsidR="00A91F65" w:rsidRPr="005E293A" w:rsidRDefault="00A91F65" w:rsidP="00A91F65"/>
    <w:p w14:paraId="0674046C" w14:textId="77777777" w:rsidR="00A91F65" w:rsidRPr="005E293A" w:rsidRDefault="00A91F65" w:rsidP="00A91F65">
      <w:r w:rsidRPr="0D51275F">
        <w:rPr>
          <w:color w:val="000000" w:themeColor="text1"/>
        </w:rPr>
        <w:t xml:space="preserve">6. </w:t>
      </w:r>
      <w:r>
        <w:t xml:space="preserve"> REPORTING:   </w:t>
      </w:r>
    </w:p>
    <w:p w14:paraId="2BDA4C99" w14:textId="77777777" w:rsidR="00A91F65" w:rsidRPr="005E293A" w:rsidRDefault="00A91F65" w:rsidP="00A91F65">
      <w:r w:rsidRPr="005E293A">
        <w:t xml:space="preserve">     a. Contract Applicable:  Once a proposal has been selected for award, offerors will be given complete instructions on the submission process for the reports.  </w:t>
      </w:r>
    </w:p>
    <w:p w14:paraId="70B9473F" w14:textId="77777777" w:rsidR="00A91F65" w:rsidRPr="005E293A" w:rsidRDefault="00A91F65" w:rsidP="00A91F65">
      <w:r w:rsidRPr="005E293A">
        <w:t xml:space="preserve">     b. FAPIIS Applicable:  As required by 2 CFR 200 Appendix XII of the Uniform Guidance and FAR 9.104-6, non-federal entities (NFEs) are required to disclose in FAPIIS any information about criminal, civil, and administrative proceedings, and/or affirm that there is no new information to provide.  This applies to NFEs that receive federal awards (currently active grants, cooperative agreements, and procurement contracts) greater than $10,000,000 for any </w:t>
      </w:r>
      <w:proofErr w:type="gramStart"/>
      <w:r w:rsidRPr="005E293A">
        <w:t>period of time</w:t>
      </w:r>
      <w:proofErr w:type="gramEnd"/>
      <w:r w:rsidRPr="005E293A">
        <w:t xml:space="preserve"> during the period of performance of an award/project.</w:t>
      </w:r>
    </w:p>
    <w:p w14:paraId="0EEF2889" w14:textId="77777777" w:rsidR="00A91F65" w:rsidRPr="005E293A" w:rsidRDefault="00A91F65" w:rsidP="00A91F65"/>
    <w:p w14:paraId="07F2D1EF" w14:textId="77777777" w:rsidR="00A91F65" w:rsidRPr="005E293A" w:rsidRDefault="00A91F65" w:rsidP="00A91F65">
      <w:r w:rsidRPr="005E293A">
        <w:t>7.  NOTICE:  The following provisions* apply:</w:t>
      </w:r>
    </w:p>
    <w:p w14:paraId="096C8037" w14:textId="77777777" w:rsidR="000B3EA1" w:rsidRPr="005E293A" w:rsidRDefault="000B3EA1" w:rsidP="00A91F65"/>
    <w:p w14:paraId="38FDAC33" w14:textId="77777777" w:rsidR="0006696A" w:rsidRPr="0006696A" w:rsidRDefault="0006696A" w:rsidP="0006696A">
      <w:r w:rsidRPr="0006696A">
        <w:t> </w:t>
      </w:r>
    </w:p>
    <w:p w14:paraId="76C3F9FD" w14:textId="77777777" w:rsidR="0006696A" w:rsidRPr="0006696A" w:rsidRDefault="0006696A" w:rsidP="0006696A">
      <w:pPr>
        <w:numPr>
          <w:ilvl w:val="0"/>
          <w:numId w:val="59"/>
        </w:numPr>
        <w:rPr>
          <w:b/>
          <w:bCs/>
        </w:rPr>
      </w:pPr>
      <w:r w:rsidRPr="0006696A">
        <w:rPr>
          <w:b/>
          <w:bCs/>
        </w:rPr>
        <w:t>FAR 52.204-7, System for Award Management </w:t>
      </w:r>
    </w:p>
    <w:p w14:paraId="575A5A77" w14:textId="77777777" w:rsidR="0006696A" w:rsidRPr="0006696A" w:rsidRDefault="0006696A" w:rsidP="0006696A">
      <w:pPr>
        <w:numPr>
          <w:ilvl w:val="0"/>
          <w:numId w:val="60"/>
        </w:numPr>
        <w:rPr>
          <w:b/>
          <w:bCs/>
        </w:rPr>
      </w:pPr>
      <w:r w:rsidRPr="0006696A">
        <w:rPr>
          <w:b/>
          <w:bCs/>
        </w:rPr>
        <w:t>FAR 52.204-16, Commercial and Government Entity Code Reporting </w:t>
      </w:r>
    </w:p>
    <w:p w14:paraId="404D754D" w14:textId="77777777" w:rsidR="0006696A" w:rsidRPr="0006696A" w:rsidRDefault="0006696A" w:rsidP="0006696A">
      <w:pPr>
        <w:numPr>
          <w:ilvl w:val="0"/>
          <w:numId w:val="61"/>
        </w:numPr>
        <w:rPr>
          <w:b/>
          <w:bCs/>
        </w:rPr>
      </w:pPr>
      <w:r w:rsidRPr="0006696A">
        <w:rPr>
          <w:b/>
          <w:bCs/>
        </w:rPr>
        <w:t xml:space="preserve">FAR 52.204-22, Alternative </w:t>
      </w:r>
      <w:proofErr w:type="gramStart"/>
      <w:r w:rsidRPr="0006696A">
        <w:rPr>
          <w:b/>
          <w:bCs/>
        </w:rPr>
        <w:t>Line Item</w:t>
      </w:r>
      <w:proofErr w:type="gramEnd"/>
      <w:r w:rsidRPr="0006696A">
        <w:rPr>
          <w:b/>
          <w:bCs/>
        </w:rPr>
        <w:t xml:space="preserve"> Proposal </w:t>
      </w:r>
    </w:p>
    <w:p w14:paraId="7699DE4A" w14:textId="77777777" w:rsidR="0006696A" w:rsidRPr="0006696A" w:rsidRDefault="0006696A" w:rsidP="0006696A">
      <w:pPr>
        <w:numPr>
          <w:ilvl w:val="0"/>
          <w:numId w:val="62"/>
        </w:numPr>
        <w:rPr>
          <w:b/>
          <w:bCs/>
        </w:rPr>
      </w:pPr>
      <w:r w:rsidRPr="0006696A">
        <w:rPr>
          <w:b/>
          <w:bCs/>
        </w:rPr>
        <w:t>FAR 52.204-29, Federal Acquisition Supply Chain Security Act Orders-Representation and Disclosures </w:t>
      </w:r>
    </w:p>
    <w:p w14:paraId="07F1BC7D" w14:textId="77777777" w:rsidR="0006696A" w:rsidRPr="0006696A" w:rsidRDefault="0006696A" w:rsidP="0006696A">
      <w:pPr>
        <w:numPr>
          <w:ilvl w:val="0"/>
          <w:numId w:val="63"/>
        </w:numPr>
        <w:rPr>
          <w:b/>
          <w:bCs/>
        </w:rPr>
      </w:pPr>
      <w:r w:rsidRPr="0006696A">
        <w:rPr>
          <w:b/>
          <w:bCs/>
        </w:rPr>
        <w:t>FAR 52.211-14, Notice of Priority Rating for National Defense, Emergency Preparedness, and Energy Program Use </w:t>
      </w:r>
    </w:p>
    <w:p w14:paraId="5FD8C7C6" w14:textId="77777777" w:rsidR="0006696A" w:rsidRPr="0006696A" w:rsidRDefault="0006696A" w:rsidP="0006696A">
      <w:pPr>
        <w:numPr>
          <w:ilvl w:val="0"/>
          <w:numId w:val="64"/>
        </w:numPr>
        <w:rPr>
          <w:b/>
          <w:bCs/>
        </w:rPr>
      </w:pPr>
      <w:r w:rsidRPr="0006696A">
        <w:rPr>
          <w:b/>
          <w:bCs/>
        </w:rPr>
        <w:t>FAR 52.232-2, Service of Protest </w:t>
      </w:r>
    </w:p>
    <w:p w14:paraId="1A74D1E5" w14:textId="77777777" w:rsidR="0006696A" w:rsidRPr="0006696A" w:rsidRDefault="0006696A" w:rsidP="0006696A">
      <w:pPr>
        <w:numPr>
          <w:ilvl w:val="0"/>
          <w:numId w:val="65"/>
        </w:numPr>
        <w:rPr>
          <w:b/>
          <w:bCs/>
        </w:rPr>
      </w:pPr>
      <w:r w:rsidRPr="0006696A">
        <w:rPr>
          <w:b/>
          <w:bCs/>
        </w:rPr>
        <w:t>DFARS 252.203-7005, Representation Relating to Compensation of Former DoD Officials </w:t>
      </w:r>
    </w:p>
    <w:p w14:paraId="0EA5054D" w14:textId="77777777" w:rsidR="0006696A" w:rsidRPr="0006696A" w:rsidRDefault="0006696A" w:rsidP="0006696A">
      <w:pPr>
        <w:numPr>
          <w:ilvl w:val="0"/>
          <w:numId w:val="66"/>
        </w:numPr>
        <w:rPr>
          <w:b/>
          <w:bCs/>
        </w:rPr>
      </w:pPr>
      <w:r w:rsidRPr="0006696A">
        <w:rPr>
          <w:b/>
          <w:bCs/>
        </w:rPr>
        <w:t>DFARS 252.204-7008, Compliance with Safeguarding Covered Defense Information Controls </w:t>
      </w:r>
    </w:p>
    <w:p w14:paraId="6BC91CE8" w14:textId="77777777" w:rsidR="0006696A" w:rsidRPr="0006696A" w:rsidRDefault="0006696A" w:rsidP="0006696A">
      <w:pPr>
        <w:numPr>
          <w:ilvl w:val="0"/>
          <w:numId w:val="67"/>
        </w:numPr>
        <w:rPr>
          <w:b/>
          <w:bCs/>
        </w:rPr>
      </w:pPr>
      <w:r w:rsidRPr="0006696A">
        <w:rPr>
          <w:b/>
          <w:bCs/>
        </w:rPr>
        <w:t>DFARS 252.204-7019, Notice of NISTSP 800-171 DoD Assessment Requirements </w:t>
      </w:r>
    </w:p>
    <w:p w14:paraId="1D66EA7E" w14:textId="77777777" w:rsidR="0006696A" w:rsidRPr="0006696A" w:rsidRDefault="0006696A" w:rsidP="0006696A">
      <w:pPr>
        <w:numPr>
          <w:ilvl w:val="0"/>
          <w:numId w:val="68"/>
        </w:numPr>
        <w:rPr>
          <w:b/>
          <w:bCs/>
        </w:rPr>
      </w:pPr>
      <w:r w:rsidRPr="0006696A">
        <w:rPr>
          <w:b/>
          <w:bCs/>
        </w:rPr>
        <w:t>DFARS 252.204-7024, Notice on the Use of the Supplier Performance Risk System </w:t>
      </w:r>
    </w:p>
    <w:p w14:paraId="103EA125" w14:textId="77777777" w:rsidR="0006696A" w:rsidRPr="0006696A" w:rsidRDefault="0006696A" w:rsidP="0006696A">
      <w:pPr>
        <w:numPr>
          <w:ilvl w:val="0"/>
          <w:numId w:val="69"/>
        </w:numPr>
        <w:rPr>
          <w:b/>
          <w:bCs/>
        </w:rPr>
      </w:pPr>
      <w:r w:rsidRPr="0006696A">
        <w:rPr>
          <w:b/>
          <w:bCs/>
        </w:rPr>
        <w:t>DFARS 252.215-7009, Proposal Adequacy Checklist </w:t>
      </w:r>
    </w:p>
    <w:p w14:paraId="4DB8B2DA" w14:textId="77777777" w:rsidR="0006696A" w:rsidRPr="0006696A" w:rsidRDefault="0006696A" w:rsidP="0006696A">
      <w:pPr>
        <w:numPr>
          <w:ilvl w:val="0"/>
          <w:numId w:val="70"/>
        </w:numPr>
        <w:rPr>
          <w:b/>
          <w:bCs/>
        </w:rPr>
      </w:pPr>
      <w:r w:rsidRPr="0006696A">
        <w:rPr>
          <w:b/>
          <w:bCs/>
        </w:rPr>
        <w:t>DFARS 252.215-7013, Supplies and Services Provided by Nontraditional Defense Contractors  </w:t>
      </w:r>
    </w:p>
    <w:p w14:paraId="41B227B1" w14:textId="77777777" w:rsidR="0006696A" w:rsidRPr="0006696A" w:rsidRDefault="0006696A" w:rsidP="0006696A">
      <w:pPr>
        <w:numPr>
          <w:ilvl w:val="0"/>
          <w:numId w:val="71"/>
        </w:numPr>
        <w:rPr>
          <w:b/>
          <w:bCs/>
        </w:rPr>
      </w:pPr>
      <w:r w:rsidRPr="0006696A">
        <w:rPr>
          <w:b/>
          <w:bCs/>
        </w:rPr>
        <w:t>DFARS 252.225-7055, Representation Regarding Business Operations with the Maduro Regime </w:t>
      </w:r>
    </w:p>
    <w:p w14:paraId="6AA98A9D" w14:textId="77777777" w:rsidR="0006696A" w:rsidRPr="0006696A" w:rsidRDefault="0006696A" w:rsidP="0006696A">
      <w:pPr>
        <w:numPr>
          <w:ilvl w:val="0"/>
          <w:numId w:val="72"/>
        </w:numPr>
        <w:rPr>
          <w:b/>
          <w:bCs/>
        </w:rPr>
      </w:pPr>
      <w:r w:rsidRPr="0006696A">
        <w:rPr>
          <w:b/>
          <w:bCs/>
        </w:rPr>
        <w:t xml:space="preserve">DFARS 252.225-7057, </w:t>
      </w:r>
      <w:proofErr w:type="spellStart"/>
      <w:r w:rsidRPr="0006696A">
        <w:rPr>
          <w:b/>
          <w:bCs/>
        </w:rPr>
        <w:t>Preaward</w:t>
      </w:r>
      <w:proofErr w:type="spellEnd"/>
      <w:r w:rsidRPr="0006696A">
        <w:rPr>
          <w:b/>
          <w:bCs/>
        </w:rPr>
        <w:t xml:space="preserve"> Disclosure of Employment of Individuals Who Work in the People’s Republic of China </w:t>
      </w:r>
    </w:p>
    <w:p w14:paraId="053796A9" w14:textId="77777777" w:rsidR="0006696A" w:rsidRPr="0006696A" w:rsidRDefault="0006696A" w:rsidP="0006696A">
      <w:pPr>
        <w:numPr>
          <w:ilvl w:val="0"/>
          <w:numId w:val="73"/>
        </w:numPr>
        <w:rPr>
          <w:b/>
          <w:bCs/>
        </w:rPr>
      </w:pPr>
      <w:r w:rsidRPr="0006696A">
        <w:rPr>
          <w:b/>
          <w:bCs/>
        </w:rPr>
        <w:t>DFARS 252.225-7059, Prohibition on Certain Procurements from the Xinjiang Uyghur Autonomous Region-Representation </w:t>
      </w:r>
    </w:p>
    <w:p w14:paraId="409B7AE8" w14:textId="77777777" w:rsidR="0006696A" w:rsidRPr="0006696A" w:rsidRDefault="0006696A" w:rsidP="0006696A">
      <w:pPr>
        <w:numPr>
          <w:ilvl w:val="0"/>
          <w:numId w:val="74"/>
        </w:numPr>
        <w:rPr>
          <w:b/>
          <w:bCs/>
        </w:rPr>
      </w:pPr>
      <w:r w:rsidRPr="0006696A">
        <w:rPr>
          <w:b/>
          <w:bCs/>
        </w:rPr>
        <w:t>DFARS 252.227-7028, Technical Data or Computer Software Previously Delivered to the Government </w:t>
      </w:r>
    </w:p>
    <w:p w14:paraId="27C6E1E3" w14:textId="77777777" w:rsidR="0006696A" w:rsidRPr="0006696A" w:rsidRDefault="0006696A" w:rsidP="0006696A">
      <w:pPr>
        <w:numPr>
          <w:ilvl w:val="0"/>
          <w:numId w:val="75"/>
        </w:numPr>
        <w:rPr>
          <w:b/>
          <w:bCs/>
        </w:rPr>
      </w:pPr>
      <w:r w:rsidRPr="0006696A">
        <w:rPr>
          <w:b/>
          <w:bCs/>
        </w:rPr>
        <w:t>DFARS 252.239-7017, Notice of Supply Chain Risk  </w:t>
      </w:r>
    </w:p>
    <w:p w14:paraId="13D47F82" w14:textId="77777777" w:rsidR="0006696A" w:rsidRPr="0006696A" w:rsidRDefault="0006696A" w:rsidP="0006696A">
      <w:pPr>
        <w:numPr>
          <w:ilvl w:val="0"/>
          <w:numId w:val="76"/>
        </w:numPr>
        <w:rPr>
          <w:b/>
          <w:bCs/>
        </w:rPr>
      </w:pPr>
      <w:r w:rsidRPr="0006696A">
        <w:rPr>
          <w:b/>
          <w:bCs/>
        </w:rPr>
        <w:t>DFARS 252.239-7098, Prohibition on Contracting to Maintain or Establish a Computer Network Unless Such Network is Designed to Block Access to Certain Websites-Representation (Deviation 2021-O0003) (APR 2021) </w:t>
      </w:r>
    </w:p>
    <w:p w14:paraId="23CDFB65" w14:textId="77777777" w:rsidR="00802B5C" w:rsidRPr="005E293A" w:rsidRDefault="00802B5C" w:rsidP="00802B5C"/>
    <w:p w14:paraId="30320851" w14:textId="77777777" w:rsidR="000B3EA1" w:rsidRPr="005E293A" w:rsidRDefault="000B3EA1" w:rsidP="000B3EA1">
      <w:pPr>
        <w:ind w:left="600"/>
      </w:pPr>
    </w:p>
    <w:p w14:paraId="0A75CEDD" w14:textId="77777777" w:rsidR="00A91F65" w:rsidRPr="005E293A" w:rsidRDefault="00A91F65" w:rsidP="00A91F65">
      <w:r w:rsidRPr="005E293A">
        <w:t>* Please note that the current versions or deviations of the related clauses will be included in any resulting contract.</w:t>
      </w:r>
      <w:r w:rsidR="00802B5C" w:rsidRPr="005E293A">
        <w:t xml:space="preserve"> Additional provisions may be included in any resultant contract, dependent upon each individual effort. </w:t>
      </w:r>
    </w:p>
    <w:p w14:paraId="2C2715F5" w14:textId="77777777" w:rsidR="0087525B" w:rsidRPr="005E293A" w:rsidRDefault="0087525B" w:rsidP="00A91F65"/>
    <w:p w14:paraId="06774BE3" w14:textId="1CCF7548" w:rsidR="00A91F65" w:rsidRPr="005E293A" w:rsidRDefault="00A91F65" w:rsidP="00A91F65">
      <w:r w:rsidRPr="005E293A">
        <w:t xml:space="preserve">8.  </w:t>
      </w:r>
      <w:r w:rsidRPr="005E293A">
        <w:rPr>
          <w:b/>
          <w:u w:val="single"/>
        </w:rPr>
        <w:t>GRANT AWARDS ONLY</w:t>
      </w:r>
      <w:r w:rsidRPr="005E293A">
        <w:t xml:space="preserve">:  </w:t>
      </w:r>
      <w:r w:rsidR="00743E33" w:rsidRPr="00743E33">
        <w:t>For efforts proposed as grant awards, offerors must provide an abstract in their proposal (not to exceed one page) that is publicly releasable and that describes - in terms the public may understand - the project or program supported by the grant.  If the proposal is selected for award, the DoD will publicly post the abstract to comply with Section 8123 of the Department of Defense Appropriations Act, 2015 (Pub. L. 113-235).</w:t>
      </w:r>
    </w:p>
    <w:p w14:paraId="29A6FFEF" w14:textId="77777777" w:rsidR="005F42E8" w:rsidRPr="005E293A" w:rsidRDefault="005F42E8" w:rsidP="00A91F65"/>
    <w:p w14:paraId="06B53DB5" w14:textId="77777777" w:rsidR="005F42E8" w:rsidRDefault="005F42E8" w:rsidP="00A91F65">
      <w:r w:rsidRPr="005E293A">
        <w:t xml:space="preserve">9. </w:t>
      </w:r>
      <w:r w:rsidRPr="005E293A">
        <w:rPr>
          <w:b/>
          <w:u w:val="single"/>
        </w:rPr>
        <w:t>TECHNOLOGY INCENTIVE RANGE</w:t>
      </w:r>
      <w:r w:rsidRPr="005E293A">
        <w:t xml:space="preserve">: AFRL/RI does not expect R&amp;D efforts to qualify for the Technology Incentive Range as defined in DFARS 215.404-71-2(d)(4) when calculating performance risk using the Weighted Guidelines method. The incentive is to be applied for technology innovation for mature, operational, non-prototype type systems only. </w:t>
      </w:r>
    </w:p>
    <w:p w14:paraId="415FD09A" w14:textId="77777777" w:rsidR="00BE5D30" w:rsidRDefault="00BE5D30" w:rsidP="00A91F65"/>
    <w:p w14:paraId="4E634DC6" w14:textId="77777777" w:rsidR="00BE5D30" w:rsidRPr="00BE5D30" w:rsidRDefault="00BE5D30" w:rsidP="00BE5D30">
      <w:pPr>
        <w:rPr>
          <w:b/>
          <w:bCs/>
        </w:rPr>
      </w:pPr>
      <w:r w:rsidRPr="00BE5D30">
        <w:rPr>
          <w:b/>
          <w:bCs/>
        </w:rPr>
        <w:t xml:space="preserve">10. </w:t>
      </w:r>
      <w:r w:rsidRPr="00BE5D30">
        <w:rPr>
          <w:b/>
          <w:bCs/>
          <w:u w:val="single"/>
        </w:rPr>
        <w:t>GENERALLY ACCEPTED ACCOUNTING PRINCIPLES (GAAP) COMPLIANCE</w:t>
      </w:r>
      <w:r w:rsidRPr="00BE5D30">
        <w:rPr>
          <w:b/>
          <w:bCs/>
        </w:rPr>
        <w:t xml:space="preserve">: When proposing an Other Transaction (OT), provide documentation that your accounting system is GAAP compliant. Offerors must also </w:t>
      </w:r>
      <w:proofErr w:type="spellStart"/>
      <w:r w:rsidRPr="00BE5D30">
        <w:rPr>
          <w:b/>
          <w:bCs/>
        </w:rPr>
        <w:t>self certify</w:t>
      </w:r>
      <w:proofErr w:type="spellEnd"/>
      <w:r w:rsidRPr="00BE5D30">
        <w:rPr>
          <w:b/>
          <w:bCs/>
        </w:rPr>
        <w:t xml:space="preserve"> that they (or their subcontractor who will be participating to a significant extent) are a Nontraditional Defense Contractor, who is defined as an entity that is not currently performing and has not performed, within one year period prior to solicitation, any contract or subcontract for the DoD subject to full CAS coverage. </w:t>
      </w:r>
    </w:p>
    <w:p w14:paraId="52AB7E51" w14:textId="77777777" w:rsidR="00BE5D30" w:rsidRPr="00BE5D30" w:rsidRDefault="00BE5D30" w:rsidP="00BE5D30">
      <w:r w:rsidRPr="00BE5D30">
        <w:t> </w:t>
      </w:r>
    </w:p>
    <w:p w14:paraId="1819DE04" w14:textId="77777777" w:rsidR="00BE5D30" w:rsidRPr="00BE5D30" w:rsidRDefault="00BE5D30" w:rsidP="00BE5D30">
      <w:r w:rsidRPr="00BE5D30">
        <w:t xml:space="preserve">11. </w:t>
      </w:r>
      <w:r w:rsidRPr="00BE5D30">
        <w:rPr>
          <w:b/>
          <w:bCs/>
          <w:u w:val="single"/>
        </w:rPr>
        <w:t>FINANCIAL RESOURCES:</w:t>
      </w:r>
      <w:r w:rsidRPr="00BE5D30">
        <w:t xml:space="preserve"> Proposals shall include information to determine adequate financial resources to perform the effort, taking into consideration all existing commercial and governmental business commitments. See DFARS 232.072-2(b) for a list of the types of information used to support financial responsibility. Examples include financial statements (e.g. Balance Sheet, Income Statement, Cash Flow Statement, Compensation); disclosures of previous insolvency; business case/cash flow forecasts; financing arrangements; and/or letters of good standing from accredited financial institutions. Proposals shall also include all significant ratios as outlined in DFARS 232.072-2(b)(10)(i)-(vi). This requirement only applies to FAR based awards.  </w:t>
      </w:r>
    </w:p>
    <w:p w14:paraId="0D4478CA" w14:textId="77777777" w:rsidR="00BE5D30" w:rsidRPr="005E293A" w:rsidRDefault="00BE5D30" w:rsidP="00A91F65"/>
    <w:p w14:paraId="720CFFF9" w14:textId="77777777" w:rsidR="007B075F" w:rsidRPr="005E293A" w:rsidRDefault="007B075F"/>
    <w:p w14:paraId="77C4EEA3" w14:textId="77777777" w:rsidR="00DE00AA" w:rsidRPr="005E293A" w:rsidRDefault="00DE00AA">
      <w:r w:rsidRPr="005E293A">
        <w:rPr>
          <w:b/>
        </w:rPr>
        <w:t>VII.  AGENCY CONTACTS</w:t>
      </w:r>
      <w:r w:rsidRPr="005E293A">
        <w:t>:</w:t>
      </w:r>
    </w:p>
    <w:p w14:paraId="5903D4BB" w14:textId="77777777" w:rsidR="00DE00AA" w:rsidRPr="005E293A" w:rsidRDefault="00DE00AA" w:rsidP="00DE00AA"/>
    <w:p w14:paraId="0304EAF8" w14:textId="77777777" w:rsidR="005B01AA" w:rsidRPr="005E293A" w:rsidRDefault="005B01AA" w:rsidP="005B01AA">
      <w:r w:rsidRPr="005E293A">
        <w:t xml:space="preserve">All </w:t>
      </w:r>
      <w:r w:rsidR="00505B3F" w:rsidRPr="005E293A">
        <w:t xml:space="preserve">white paper and proposal </w:t>
      </w:r>
      <w:r w:rsidRPr="005E293A">
        <w:t xml:space="preserve">submissions and any questions of a technical nature shall be directed to the cognizant </w:t>
      </w:r>
      <w:r w:rsidR="004475C9" w:rsidRPr="005E293A">
        <w:t>TPOC</w:t>
      </w:r>
      <w:r w:rsidRPr="005E293A">
        <w:t xml:space="preserve"> as specified below</w:t>
      </w:r>
      <w:r w:rsidR="00505B3F" w:rsidRPr="005E293A">
        <w:t xml:space="preserve"> (unless otherwise specified in the technical area)</w:t>
      </w:r>
      <w:r w:rsidRPr="005E293A">
        <w:t>:</w:t>
      </w:r>
    </w:p>
    <w:p w14:paraId="6EB6E82F" w14:textId="77777777" w:rsidR="007B1535" w:rsidRPr="005E293A" w:rsidRDefault="007B1535" w:rsidP="007B1535"/>
    <w:p w14:paraId="3B892EB5" w14:textId="35B42769" w:rsidR="007B1535" w:rsidRPr="005E293A" w:rsidRDefault="007B1535" w:rsidP="00DD3BD3">
      <w:r w:rsidRPr="005E293A">
        <w:t xml:space="preserve">    </w:t>
      </w:r>
      <w:r w:rsidR="00DD3BD3" w:rsidRPr="005E293A">
        <w:t xml:space="preserve">(SEE </w:t>
      </w:r>
      <w:r w:rsidR="00102842" w:rsidRPr="005E293A">
        <w:t xml:space="preserve">Section 1. </w:t>
      </w:r>
      <w:r w:rsidR="00DD3BD3" w:rsidRPr="005E293A">
        <w:t>TECH</w:t>
      </w:r>
      <w:r w:rsidR="00102842" w:rsidRPr="005E293A">
        <w:t>NOLOGY REQUIREMENTS p.</w:t>
      </w:r>
      <w:r w:rsidR="00731C45">
        <w:t>3</w:t>
      </w:r>
      <w:r w:rsidR="00DD3BD3" w:rsidRPr="005E293A">
        <w:t>)</w:t>
      </w:r>
    </w:p>
    <w:p w14:paraId="18D1AD7F" w14:textId="77777777" w:rsidR="007B1535" w:rsidRPr="005E293A" w:rsidRDefault="007B1535" w:rsidP="007B1535"/>
    <w:p w14:paraId="3EF9AF83" w14:textId="77777777" w:rsidR="005B01AA" w:rsidRPr="005E293A" w:rsidRDefault="005B01AA" w:rsidP="005B01AA">
      <w:r w:rsidRPr="005E293A">
        <w:t>Questions of a contractual/business nature shall be directed to the cognizant contracting officer, as specified below (</w:t>
      </w:r>
      <w:r w:rsidRPr="005E293A">
        <w:rPr>
          <w:b/>
        </w:rPr>
        <w:t>email requests are preferred</w:t>
      </w:r>
      <w:r w:rsidRPr="005E293A">
        <w:t>):</w:t>
      </w:r>
    </w:p>
    <w:p w14:paraId="0BCF0E48" w14:textId="77777777" w:rsidR="007B1535" w:rsidRPr="005E293A" w:rsidRDefault="007B1535" w:rsidP="007B1535"/>
    <w:p w14:paraId="2163A3E5" w14:textId="77777777" w:rsidR="007B1535" w:rsidRPr="005E293A" w:rsidRDefault="007B1535" w:rsidP="007B1535">
      <w:r w:rsidRPr="005E293A">
        <w:t xml:space="preserve">    </w:t>
      </w:r>
      <w:r w:rsidR="0092569C" w:rsidRPr="005E293A">
        <w:t>Amber Buckley</w:t>
      </w:r>
    </w:p>
    <w:p w14:paraId="06934377" w14:textId="77777777" w:rsidR="007B1535" w:rsidRPr="005E293A" w:rsidRDefault="007B1535" w:rsidP="007B1535">
      <w:r w:rsidRPr="005E293A">
        <w:t xml:space="preserve">    Telephone (315) 330-</w:t>
      </w:r>
      <w:r w:rsidR="0092569C" w:rsidRPr="005E293A">
        <w:t>3605</w:t>
      </w:r>
    </w:p>
    <w:p w14:paraId="5A8FD357" w14:textId="77777777" w:rsidR="007B1535" w:rsidRPr="005E293A" w:rsidRDefault="007B1535" w:rsidP="007B1535">
      <w:r w:rsidRPr="005E293A">
        <w:t xml:space="preserve">    Email:  </w:t>
      </w:r>
      <w:hyperlink r:id="rId30" w:history="1">
        <w:r w:rsidR="0092569C" w:rsidRPr="005E293A">
          <w:rPr>
            <w:rStyle w:val="Hyperlink"/>
            <w:color w:val="auto"/>
          </w:rPr>
          <w:t>Amber.Buckley@us.af.mil</w:t>
        </w:r>
      </w:hyperlink>
    </w:p>
    <w:p w14:paraId="5AABA9C3" w14:textId="77777777" w:rsidR="007B1535" w:rsidRPr="005E293A" w:rsidRDefault="007B1535" w:rsidP="007B1535"/>
    <w:p w14:paraId="069C9308" w14:textId="43CDF41A" w:rsidR="007B1535" w:rsidRPr="005E293A" w:rsidRDefault="007B075F" w:rsidP="007B1535">
      <w:r w:rsidRPr="005E293A">
        <w:lastRenderedPageBreak/>
        <w:t>Emails</w:t>
      </w:r>
      <w:r w:rsidR="007B1535" w:rsidRPr="005E293A">
        <w:t xml:space="preserve"> must reference the solicitation </w:t>
      </w:r>
      <w:r w:rsidR="007B1535" w:rsidRPr="005E293A">
        <w:rPr>
          <w:bCs/>
        </w:rPr>
        <w:t>BAA</w:t>
      </w:r>
      <w:r w:rsidR="007B1535" w:rsidRPr="005E293A">
        <w:t xml:space="preserve"> number and title of the acquisition.</w:t>
      </w:r>
    </w:p>
    <w:p w14:paraId="3FC150AE" w14:textId="77777777" w:rsidR="00E1283E" w:rsidRPr="005E293A" w:rsidRDefault="00E1283E" w:rsidP="007B1535"/>
    <w:p w14:paraId="4A6BBF98" w14:textId="77777777" w:rsidR="0006696A" w:rsidRPr="0006696A" w:rsidRDefault="0006696A" w:rsidP="0006696A">
      <w:pPr>
        <w:tabs>
          <w:tab w:val="left" w:pos="2340"/>
        </w:tabs>
        <w:rPr>
          <w:b/>
          <w:bCs/>
        </w:rPr>
      </w:pPr>
      <w:r w:rsidRPr="0006696A">
        <w:rPr>
          <w:b/>
          <w:bCs/>
        </w:rPr>
        <w:t>In accordance with DAFFARS 5301.91, an Ombudsman has been appointed to hear and facilitate the resolution of concerns from offerors, potential offerors, and others for this acquisition announcement.  Before consulting with an ombudsman, interested parties must first address their concerns, issues, disagreements, and/or recommendations to the contracting officer for resolution.  DAFFARS Clause 5352.201-9101 Ombudsman will be incorporated into all contracts awarded under this BAA (or ARA).   </w:t>
      </w:r>
    </w:p>
    <w:p w14:paraId="22A1FA78" w14:textId="77777777" w:rsidR="0006696A" w:rsidRPr="0006696A" w:rsidRDefault="0006696A" w:rsidP="0006696A">
      <w:pPr>
        <w:tabs>
          <w:tab w:val="left" w:pos="2340"/>
        </w:tabs>
        <w:rPr>
          <w:b/>
          <w:bCs/>
        </w:rPr>
      </w:pPr>
      <w:r w:rsidRPr="0006696A">
        <w:rPr>
          <w:b/>
          <w:bCs/>
        </w:rPr>
        <w:t> </w:t>
      </w:r>
    </w:p>
    <w:p w14:paraId="3B1295AD" w14:textId="77777777" w:rsidR="0006696A" w:rsidRPr="0006696A" w:rsidRDefault="0006696A" w:rsidP="0006696A">
      <w:pPr>
        <w:tabs>
          <w:tab w:val="left" w:pos="2340"/>
        </w:tabs>
        <w:rPr>
          <w:b/>
          <w:bCs/>
        </w:rPr>
      </w:pPr>
      <w:r w:rsidRPr="0006696A">
        <w:rPr>
          <w:b/>
          <w:bCs/>
        </w:rPr>
        <w:t>The AFRL Ombudsman is as follows: </w:t>
      </w:r>
    </w:p>
    <w:p w14:paraId="5304DDA5" w14:textId="77777777" w:rsidR="0006696A" w:rsidRPr="0006696A" w:rsidRDefault="0006696A" w:rsidP="0006696A">
      <w:pPr>
        <w:tabs>
          <w:tab w:val="left" w:pos="2340"/>
        </w:tabs>
        <w:rPr>
          <w:b/>
          <w:bCs/>
        </w:rPr>
      </w:pPr>
      <w:r w:rsidRPr="0006696A">
        <w:rPr>
          <w:b/>
          <w:bCs/>
        </w:rPr>
        <w:t> </w:t>
      </w:r>
    </w:p>
    <w:p w14:paraId="7CB7EDF0" w14:textId="77777777" w:rsidR="0006696A" w:rsidRPr="0006696A" w:rsidRDefault="0006696A" w:rsidP="0006696A">
      <w:pPr>
        <w:tabs>
          <w:tab w:val="left" w:pos="2340"/>
        </w:tabs>
        <w:rPr>
          <w:b/>
          <w:bCs/>
        </w:rPr>
      </w:pPr>
      <w:r w:rsidRPr="0006696A">
        <w:rPr>
          <w:b/>
          <w:bCs/>
        </w:rPr>
        <w:t> </w:t>
      </w:r>
    </w:p>
    <w:p w14:paraId="372FF8B7" w14:textId="77777777" w:rsidR="0006696A" w:rsidRPr="0006696A" w:rsidRDefault="0006696A" w:rsidP="0006696A">
      <w:pPr>
        <w:tabs>
          <w:tab w:val="left" w:pos="2340"/>
        </w:tabs>
        <w:rPr>
          <w:b/>
          <w:bCs/>
        </w:rPr>
      </w:pPr>
      <w:r w:rsidRPr="0006696A">
        <w:rPr>
          <w:b/>
          <w:bCs/>
        </w:rPr>
        <w:t>Ombudsman: AFRL/PK Technical Director </w:t>
      </w:r>
    </w:p>
    <w:p w14:paraId="466546F1" w14:textId="77777777" w:rsidR="0006696A" w:rsidRPr="0006696A" w:rsidRDefault="0006696A" w:rsidP="0006696A">
      <w:pPr>
        <w:tabs>
          <w:tab w:val="left" w:pos="2340"/>
        </w:tabs>
        <w:rPr>
          <w:b/>
          <w:bCs/>
        </w:rPr>
      </w:pPr>
      <w:r w:rsidRPr="0006696A">
        <w:rPr>
          <w:b/>
          <w:bCs/>
        </w:rPr>
        <w:t>Alternate Ombudsman: AFRL/PK Deputy Director of Contracting </w:t>
      </w:r>
    </w:p>
    <w:p w14:paraId="365F69D0" w14:textId="77777777" w:rsidR="0006696A" w:rsidRPr="0006696A" w:rsidRDefault="0006696A" w:rsidP="0006696A">
      <w:pPr>
        <w:tabs>
          <w:tab w:val="left" w:pos="2340"/>
        </w:tabs>
        <w:rPr>
          <w:b/>
          <w:bCs/>
        </w:rPr>
      </w:pPr>
      <w:r w:rsidRPr="0006696A">
        <w:rPr>
          <w:b/>
          <w:bCs/>
        </w:rPr>
        <w:t>1864 4th Street </w:t>
      </w:r>
    </w:p>
    <w:p w14:paraId="056B1760" w14:textId="77777777" w:rsidR="0006696A" w:rsidRPr="0006696A" w:rsidRDefault="0006696A" w:rsidP="0006696A">
      <w:pPr>
        <w:tabs>
          <w:tab w:val="left" w:pos="2340"/>
        </w:tabs>
        <w:rPr>
          <w:b/>
          <w:bCs/>
        </w:rPr>
      </w:pPr>
      <w:r w:rsidRPr="0006696A">
        <w:rPr>
          <w:b/>
          <w:bCs/>
        </w:rPr>
        <w:t>WPAFB OH 45433 </w:t>
      </w:r>
    </w:p>
    <w:p w14:paraId="786C63EF" w14:textId="77777777" w:rsidR="0006696A" w:rsidRPr="0006696A" w:rsidRDefault="0006696A" w:rsidP="0006696A">
      <w:pPr>
        <w:tabs>
          <w:tab w:val="left" w:pos="2340"/>
        </w:tabs>
        <w:rPr>
          <w:b/>
          <w:bCs/>
        </w:rPr>
      </w:pPr>
      <w:r w:rsidRPr="0006696A">
        <w:rPr>
          <w:b/>
          <w:bCs/>
        </w:rPr>
        <w:t>Phone: (937) 904-9700  </w:t>
      </w:r>
    </w:p>
    <w:p w14:paraId="7142D284" w14:textId="77777777" w:rsidR="0006696A" w:rsidRPr="0006696A" w:rsidRDefault="0006696A" w:rsidP="0006696A">
      <w:pPr>
        <w:tabs>
          <w:tab w:val="left" w:pos="2340"/>
        </w:tabs>
        <w:rPr>
          <w:b/>
          <w:bCs/>
        </w:rPr>
      </w:pPr>
      <w:r w:rsidRPr="0006696A">
        <w:rPr>
          <w:b/>
          <w:bCs/>
        </w:rPr>
        <w:t>FAX: (937) 656-7321 </w:t>
      </w:r>
    </w:p>
    <w:p w14:paraId="2B92F430" w14:textId="77777777" w:rsidR="0006696A" w:rsidRPr="0006696A" w:rsidRDefault="0006696A" w:rsidP="0006696A">
      <w:pPr>
        <w:tabs>
          <w:tab w:val="left" w:pos="2340"/>
        </w:tabs>
        <w:rPr>
          <w:b/>
          <w:bCs/>
        </w:rPr>
      </w:pPr>
      <w:r w:rsidRPr="0006696A">
        <w:rPr>
          <w:b/>
          <w:bCs/>
        </w:rPr>
        <w:t xml:space="preserve">Email: </w:t>
      </w:r>
      <w:hyperlink r:id="rId31" w:tgtFrame="_blank" w:history="1">
        <w:r w:rsidRPr="0006696A">
          <w:rPr>
            <w:rStyle w:val="Hyperlink"/>
            <w:b/>
            <w:bCs/>
          </w:rPr>
          <w:t>afrl.pk.workflow@us.af.mil</w:t>
        </w:r>
      </w:hyperlink>
      <w:r w:rsidRPr="0006696A">
        <w:rPr>
          <w:b/>
          <w:bCs/>
        </w:rPr>
        <w:t> </w:t>
      </w:r>
    </w:p>
    <w:p w14:paraId="5C37805C" w14:textId="77777777" w:rsidR="009450C8" w:rsidRPr="00DF6778" w:rsidRDefault="009450C8" w:rsidP="00A76C12">
      <w:pPr>
        <w:tabs>
          <w:tab w:val="left" w:pos="2340"/>
        </w:tabs>
        <w:rPr>
          <w:color w:val="FF0000"/>
        </w:rPr>
      </w:pPr>
    </w:p>
    <w:sectPr w:rsidR="009450C8" w:rsidRPr="00DF6778" w:rsidSect="00924930">
      <w:headerReference w:type="default" r:id="rId32"/>
      <w:footerReference w:type="default" r:id="rId33"/>
      <w:pgSz w:w="12240" w:h="15840"/>
      <w:pgMar w:top="63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13515" w14:textId="77777777" w:rsidR="00924930" w:rsidRDefault="00924930" w:rsidP="006F7349">
      <w:r>
        <w:separator/>
      </w:r>
    </w:p>
  </w:endnote>
  <w:endnote w:type="continuationSeparator" w:id="0">
    <w:p w14:paraId="6969ABAC" w14:textId="77777777" w:rsidR="00924930" w:rsidRDefault="00924930" w:rsidP="006F7349">
      <w:r>
        <w:continuationSeparator/>
      </w:r>
    </w:p>
  </w:endnote>
  <w:endnote w:type="continuationNotice" w:id="1">
    <w:p w14:paraId="126D89ED" w14:textId="77777777" w:rsidR="00924930" w:rsidRDefault="009249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7849" w14:textId="1B12D55B" w:rsidR="00207860" w:rsidRDefault="00207860">
    <w:pPr>
      <w:pStyle w:val="Footer"/>
      <w:jc w:val="center"/>
    </w:pPr>
    <w:r>
      <w:t xml:space="preserve">Page </w:t>
    </w:r>
    <w:r>
      <w:rPr>
        <w:b/>
        <w:bCs/>
        <w:color w:val="2B579A"/>
        <w:shd w:val="clear" w:color="auto" w:fill="E6E6E6"/>
      </w:rPr>
      <w:fldChar w:fldCharType="begin"/>
    </w:r>
    <w:r>
      <w:rPr>
        <w:b/>
        <w:bCs/>
      </w:rPr>
      <w:instrText xml:space="preserve"> PAGE </w:instrText>
    </w:r>
    <w:r>
      <w:rPr>
        <w:b/>
        <w:bCs/>
        <w:color w:val="2B579A"/>
        <w:shd w:val="clear" w:color="auto" w:fill="E6E6E6"/>
      </w:rPr>
      <w:fldChar w:fldCharType="separate"/>
    </w:r>
    <w:r w:rsidR="00C84372">
      <w:rPr>
        <w:b/>
        <w:bCs/>
        <w:noProof/>
      </w:rPr>
      <w:t>2</w:t>
    </w:r>
    <w:r>
      <w:rPr>
        <w:b/>
        <w:bCs/>
        <w:color w:val="2B579A"/>
        <w:shd w:val="clear" w:color="auto" w:fill="E6E6E6"/>
      </w:rPr>
      <w:fldChar w:fldCharType="end"/>
    </w:r>
    <w:r>
      <w:t xml:space="preserve"> of </w:t>
    </w:r>
    <w:r>
      <w:rPr>
        <w:b/>
        <w:bCs/>
        <w:color w:val="2B579A"/>
        <w:shd w:val="clear" w:color="auto" w:fill="E6E6E6"/>
      </w:rPr>
      <w:fldChar w:fldCharType="begin"/>
    </w:r>
    <w:r>
      <w:rPr>
        <w:b/>
        <w:bCs/>
      </w:rPr>
      <w:instrText xml:space="preserve"> NUMPAGES  </w:instrText>
    </w:r>
    <w:r>
      <w:rPr>
        <w:b/>
        <w:bCs/>
        <w:color w:val="2B579A"/>
        <w:shd w:val="clear" w:color="auto" w:fill="E6E6E6"/>
      </w:rPr>
      <w:fldChar w:fldCharType="separate"/>
    </w:r>
    <w:r w:rsidR="00C84372">
      <w:rPr>
        <w:b/>
        <w:bCs/>
        <w:noProof/>
      </w:rPr>
      <w:t>19</w:t>
    </w:r>
    <w:r>
      <w:rPr>
        <w:b/>
        <w:bCs/>
        <w:color w:val="2B579A"/>
        <w:shd w:val="clear" w:color="auto" w:fill="E6E6E6"/>
      </w:rPr>
      <w:fldChar w:fldCharType="end"/>
    </w:r>
  </w:p>
  <w:p w14:paraId="5515474F" w14:textId="77777777" w:rsidR="00207860" w:rsidRDefault="00207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22DA2" w14:textId="77777777" w:rsidR="00924930" w:rsidRDefault="00924930" w:rsidP="006F7349">
      <w:r>
        <w:separator/>
      </w:r>
    </w:p>
  </w:footnote>
  <w:footnote w:type="continuationSeparator" w:id="0">
    <w:p w14:paraId="6387F7E8" w14:textId="77777777" w:rsidR="00924930" w:rsidRDefault="00924930" w:rsidP="006F7349">
      <w:r>
        <w:continuationSeparator/>
      </w:r>
    </w:p>
  </w:footnote>
  <w:footnote w:type="continuationNotice" w:id="1">
    <w:p w14:paraId="60B3A07A" w14:textId="77777777" w:rsidR="00924930" w:rsidRDefault="009249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6E967AB0" w14:paraId="460F22EB" w14:textId="77777777" w:rsidTr="33AAB893">
      <w:trPr>
        <w:trHeight w:val="300"/>
      </w:trPr>
      <w:tc>
        <w:tcPr>
          <w:tcW w:w="3360" w:type="dxa"/>
        </w:tcPr>
        <w:p w14:paraId="6B439418" w14:textId="28A1EC0C" w:rsidR="6E967AB0" w:rsidRDefault="6E967AB0" w:rsidP="00B54525">
          <w:pPr>
            <w:pStyle w:val="Header"/>
            <w:ind w:left="-115"/>
          </w:pPr>
        </w:p>
      </w:tc>
      <w:tc>
        <w:tcPr>
          <w:tcW w:w="3360" w:type="dxa"/>
        </w:tcPr>
        <w:p w14:paraId="2F317B71" w14:textId="055D3A2C" w:rsidR="6E967AB0" w:rsidRDefault="6E967AB0" w:rsidP="00B54525">
          <w:pPr>
            <w:pStyle w:val="Header"/>
            <w:jc w:val="center"/>
          </w:pPr>
        </w:p>
      </w:tc>
      <w:tc>
        <w:tcPr>
          <w:tcW w:w="3360" w:type="dxa"/>
        </w:tcPr>
        <w:p w14:paraId="7294895F" w14:textId="2A74E102" w:rsidR="6E967AB0" w:rsidRDefault="6E967AB0" w:rsidP="00B54525">
          <w:pPr>
            <w:pStyle w:val="Header"/>
            <w:ind w:right="-115"/>
            <w:jc w:val="right"/>
          </w:pPr>
        </w:p>
      </w:tc>
    </w:tr>
  </w:tbl>
  <w:p w14:paraId="0A1DB00B" w14:textId="1BF6D96D" w:rsidR="6E967AB0" w:rsidRDefault="6E967AB0" w:rsidP="00B545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4DF"/>
    <w:multiLevelType w:val="hybridMultilevel"/>
    <w:tmpl w:val="743CC4FE"/>
    <w:lvl w:ilvl="0" w:tplc="0409001B">
      <w:start w:val="1"/>
      <w:numFmt w:val="lowerRoman"/>
      <w:lvlText w:val="%1."/>
      <w:lvlJc w:val="righ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10558D"/>
    <w:multiLevelType w:val="multilevel"/>
    <w:tmpl w:val="8D84A9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6581B80"/>
    <w:multiLevelType w:val="hybridMultilevel"/>
    <w:tmpl w:val="8A1851F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85606FC"/>
    <w:multiLevelType w:val="multilevel"/>
    <w:tmpl w:val="6068FAFA"/>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8B126D7"/>
    <w:multiLevelType w:val="multilevel"/>
    <w:tmpl w:val="8FE849B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C3D2375"/>
    <w:multiLevelType w:val="multilevel"/>
    <w:tmpl w:val="CE9E2022"/>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C8869D9"/>
    <w:multiLevelType w:val="hybridMultilevel"/>
    <w:tmpl w:val="F07EBE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D726BC"/>
    <w:multiLevelType w:val="hybridMultilevel"/>
    <w:tmpl w:val="B1802E3E"/>
    <w:lvl w:ilvl="0" w:tplc="3DA4388C">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8" w15:restartNumberingAfterBreak="0">
    <w:nsid w:val="1B107500"/>
    <w:multiLevelType w:val="hybridMultilevel"/>
    <w:tmpl w:val="866ECBEC"/>
    <w:lvl w:ilvl="0" w:tplc="1A28C894">
      <w:start w:val="8"/>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1C953F8A"/>
    <w:multiLevelType w:val="multilevel"/>
    <w:tmpl w:val="90B85E6E"/>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EAE4225"/>
    <w:multiLevelType w:val="multilevel"/>
    <w:tmpl w:val="B4ACC7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F4376AE"/>
    <w:multiLevelType w:val="hybridMultilevel"/>
    <w:tmpl w:val="E644650E"/>
    <w:lvl w:ilvl="0" w:tplc="0409001B">
      <w:start w:val="1"/>
      <w:numFmt w:val="lowerRoman"/>
      <w:lvlText w:val="%1."/>
      <w:lvlJc w:val="right"/>
      <w:pPr>
        <w:ind w:left="720" w:hanging="360"/>
      </w:pPr>
    </w:lvl>
    <w:lvl w:ilvl="1" w:tplc="0409000F">
      <w:start w:val="1"/>
      <w:numFmt w:val="decimal"/>
      <w:lvlText w:val="%2."/>
      <w:lvlJc w:val="left"/>
      <w:pPr>
        <w:ind w:left="1440" w:hanging="360"/>
      </w:pPr>
    </w:lvl>
    <w:lvl w:ilvl="2" w:tplc="31CA66E8">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7E4B0D"/>
    <w:multiLevelType w:val="hybridMultilevel"/>
    <w:tmpl w:val="8700AC2C"/>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AB6C14"/>
    <w:multiLevelType w:val="hybridMultilevel"/>
    <w:tmpl w:val="11A6687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1BB2D38"/>
    <w:multiLevelType w:val="hybridMultilevel"/>
    <w:tmpl w:val="E960B76C"/>
    <w:lvl w:ilvl="0" w:tplc="F9583BD8">
      <w:start w:val="3"/>
      <w:numFmt w:val="decimal"/>
      <w:lvlText w:val="%1."/>
      <w:lvlJc w:val="left"/>
      <w:pPr>
        <w:ind w:left="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7A5034"/>
    <w:multiLevelType w:val="multilevel"/>
    <w:tmpl w:val="4F42050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45210E4"/>
    <w:multiLevelType w:val="hybridMultilevel"/>
    <w:tmpl w:val="7258F258"/>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7" w15:restartNumberingAfterBreak="0">
    <w:nsid w:val="27FF1E75"/>
    <w:multiLevelType w:val="hybridMultilevel"/>
    <w:tmpl w:val="189C9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5566FA"/>
    <w:multiLevelType w:val="multilevel"/>
    <w:tmpl w:val="A2DEC94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A1D647D"/>
    <w:multiLevelType w:val="multilevel"/>
    <w:tmpl w:val="A34056D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B2324F5"/>
    <w:multiLevelType w:val="multilevel"/>
    <w:tmpl w:val="29A2B45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BED5A9C"/>
    <w:multiLevelType w:val="hybridMultilevel"/>
    <w:tmpl w:val="0F9E6034"/>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2" w15:restartNumberingAfterBreak="0">
    <w:nsid w:val="2CDE6E83"/>
    <w:multiLevelType w:val="multilevel"/>
    <w:tmpl w:val="E12253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FE2282E"/>
    <w:multiLevelType w:val="multilevel"/>
    <w:tmpl w:val="7396D538"/>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30752EB5"/>
    <w:multiLevelType w:val="hybridMultilevel"/>
    <w:tmpl w:val="12D85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C232B6"/>
    <w:multiLevelType w:val="hybridMultilevel"/>
    <w:tmpl w:val="9A1A8022"/>
    <w:lvl w:ilvl="0" w:tplc="04090019">
      <w:start w:val="1"/>
      <w:numFmt w:val="low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6B7354"/>
    <w:multiLevelType w:val="hybridMultilevel"/>
    <w:tmpl w:val="62C0F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584221"/>
    <w:multiLevelType w:val="multilevel"/>
    <w:tmpl w:val="5706160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8474C3A"/>
    <w:multiLevelType w:val="multilevel"/>
    <w:tmpl w:val="1ABC03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8AE1A6F"/>
    <w:multiLevelType w:val="multilevel"/>
    <w:tmpl w:val="B0789D2E"/>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454F1FC4"/>
    <w:multiLevelType w:val="multilevel"/>
    <w:tmpl w:val="CF8CD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A80C41"/>
    <w:multiLevelType w:val="hybridMultilevel"/>
    <w:tmpl w:val="715C77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4C03F8"/>
    <w:multiLevelType w:val="hybridMultilevel"/>
    <w:tmpl w:val="4804518C"/>
    <w:lvl w:ilvl="0" w:tplc="372C1B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10719F"/>
    <w:multiLevelType w:val="multilevel"/>
    <w:tmpl w:val="7474DF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77B01E1"/>
    <w:multiLevelType w:val="hybridMultilevel"/>
    <w:tmpl w:val="9DF06A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79445EB"/>
    <w:multiLevelType w:val="hybridMultilevel"/>
    <w:tmpl w:val="9BAA3E3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48D712D1"/>
    <w:multiLevelType w:val="hybridMultilevel"/>
    <w:tmpl w:val="CE7CFE34"/>
    <w:lvl w:ilvl="0" w:tplc="118C7D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491E3D2B"/>
    <w:multiLevelType w:val="hybridMultilevel"/>
    <w:tmpl w:val="CE88F070"/>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7D73CF"/>
    <w:multiLevelType w:val="multilevel"/>
    <w:tmpl w:val="4320B78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C080D5E"/>
    <w:multiLevelType w:val="multilevel"/>
    <w:tmpl w:val="253A936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5F0A74"/>
    <w:multiLevelType w:val="multilevel"/>
    <w:tmpl w:val="4C84DA4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DE21041"/>
    <w:multiLevelType w:val="hybridMultilevel"/>
    <w:tmpl w:val="6C020A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FA066D4"/>
    <w:multiLevelType w:val="hybridMultilevel"/>
    <w:tmpl w:val="F5927BA6"/>
    <w:lvl w:ilvl="0" w:tplc="18F8204E">
      <w:start w:val="1"/>
      <w:numFmt w:val="lowerLetter"/>
      <w:lvlText w:val="%1."/>
      <w:lvlJc w:val="left"/>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3" w15:restartNumberingAfterBreak="0">
    <w:nsid w:val="4FD74401"/>
    <w:multiLevelType w:val="multilevel"/>
    <w:tmpl w:val="332A45D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00A64C1"/>
    <w:multiLevelType w:val="hybridMultilevel"/>
    <w:tmpl w:val="09D6D64A"/>
    <w:lvl w:ilvl="0" w:tplc="696A87C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5" w15:restartNumberingAfterBreak="0">
    <w:nsid w:val="524A2472"/>
    <w:multiLevelType w:val="hybridMultilevel"/>
    <w:tmpl w:val="D86E78D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545D3E36"/>
    <w:multiLevelType w:val="hybridMultilevel"/>
    <w:tmpl w:val="03CE6DB2"/>
    <w:lvl w:ilvl="0" w:tplc="27600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6CE5D2C"/>
    <w:multiLevelType w:val="hybridMultilevel"/>
    <w:tmpl w:val="448886FE"/>
    <w:lvl w:ilvl="0" w:tplc="04090017">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8" w15:restartNumberingAfterBreak="0">
    <w:nsid w:val="589A45DF"/>
    <w:multiLevelType w:val="multilevel"/>
    <w:tmpl w:val="8798782E"/>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5A443E6D"/>
    <w:multiLevelType w:val="hybridMultilevel"/>
    <w:tmpl w:val="84D451F4"/>
    <w:lvl w:ilvl="0" w:tplc="C330B8A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A9A189A"/>
    <w:multiLevelType w:val="hybridMultilevel"/>
    <w:tmpl w:val="5AC22EC2"/>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1" w15:restartNumberingAfterBreak="0">
    <w:nsid w:val="5B021D57"/>
    <w:multiLevelType w:val="multilevel"/>
    <w:tmpl w:val="7944959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B9E0A0E"/>
    <w:multiLevelType w:val="multilevel"/>
    <w:tmpl w:val="BDE0C2C0"/>
    <w:lvl w:ilvl="0">
      <w:start w:val="1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D182E77"/>
    <w:multiLevelType w:val="multilevel"/>
    <w:tmpl w:val="B16E671C"/>
    <w:lvl w:ilvl="0">
      <w:start w:val="1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DF53DF2"/>
    <w:multiLevelType w:val="hybridMultilevel"/>
    <w:tmpl w:val="63788068"/>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55" w15:restartNumberingAfterBreak="0">
    <w:nsid w:val="5E070385"/>
    <w:multiLevelType w:val="multilevel"/>
    <w:tmpl w:val="510803B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E300EEA"/>
    <w:multiLevelType w:val="multilevel"/>
    <w:tmpl w:val="93DA86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EE37C41"/>
    <w:multiLevelType w:val="hybridMultilevel"/>
    <w:tmpl w:val="A6F82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FF918D8"/>
    <w:multiLevelType w:val="hybridMultilevel"/>
    <w:tmpl w:val="990010E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FFD367F"/>
    <w:multiLevelType w:val="multilevel"/>
    <w:tmpl w:val="E1DEA5A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60FE465A"/>
    <w:multiLevelType w:val="multilevel"/>
    <w:tmpl w:val="37029086"/>
    <w:lvl w:ilvl="0">
      <w:start w:val="1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1357C24"/>
    <w:multiLevelType w:val="hybridMultilevel"/>
    <w:tmpl w:val="A1F4768C"/>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6323033A"/>
    <w:multiLevelType w:val="hybridMultilevel"/>
    <w:tmpl w:val="056C38F4"/>
    <w:lvl w:ilvl="0" w:tplc="31CA66E8">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7DC2EA2"/>
    <w:multiLevelType w:val="multilevel"/>
    <w:tmpl w:val="606C78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685E33BA"/>
    <w:multiLevelType w:val="multilevel"/>
    <w:tmpl w:val="5AEC8C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68C47D37"/>
    <w:multiLevelType w:val="multilevel"/>
    <w:tmpl w:val="EC74CE4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6EF20D4E"/>
    <w:multiLevelType w:val="multilevel"/>
    <w:tmpl w:val="2B141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0663B78"/>
    <w:multiLevelType w:val="hybridMultilevel"/>
    <w:tmpl w:val="82B61BE2"/>
    <w:lvl w:ilvl="0" w:tplc="2ECEF5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708741A5"/>
    <w:multiLevelType w:val="multilevel"/>
    <w:tmpl w:val="0CF80A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08C0619"/>
    <w:multiLevelType w:val="hybridMultilevel"/>
    <w:tmpl w:val="7ADA7FB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0" w15:restartNumberingAfterBreak="0">
    <w:nsid w:val="72795E77"/>
    <w:multiLevelType w:val="hybridMultilevel"/>
    <w:tmpl w:val="77321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AEF78CE"/>
    <w:multiLevelType w:val="hybridMultilevel"/>
    <w:tmpl w:val="9BB64332"/>
    <w:lvl w:ilvl="0" w:tplc="FFFFFFFF">
      <w:start w:val="1"/>
      <w:numFmt w:val="lowerLetter"/>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BD15AF5"/>
    <w:multiLevelType w:val="hybridMultilevel"/>
    <w:tmpl w:val="46721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072936">
    <w:abstractNumId w:val="12"/>
  </w:num>
  <w:num w:numId="2" w16cid:durableId="1968272098">
    <w:abstractNumId w:val="46"/>
  </w:num>
  <w:num w:numId="3" w16cid:durableId="758066537">
    <w:abstractNumId w:val="69"/>
  </w:num>
  <w:num w:numId="4" w16cid:durableId="102504187">
    <w:abstractNumId w:val="21"/>
  </w:num>
  <w:num w:numId="5" w16cid:durableId="1122505289">
    <w:abstractNumId w:val="14"/>
  </w:num>
  <w:num w:numId="6" w16cid:durableId="1336613258">
    <w:abstractNumId w:val="42"/>
  </w:num>
  <w:num w:numId="7" w16cid:durableId="1515337601">
    <w:abstractNumId w:val="44"/>
  </w:num>
  <w:num w:numId="8" w16cid:durableId="1573613776">
    <w:abstractNumId w:val="25"/>
  </w:num>
  <w:num w:numId="9" w16cid:durableId="911742924">
    <w:abstractNumId w:val="54"/>
  </w:num>
  <w:num w:numId="10" w16cid:durableId="365714603">
    <w:abstractNumId w:val="67"/>
  </w:num>
  <w:num w:numId="11" w16cid:durableId="2002614510">
    <w:abstractNumId w:val="36"/>
  </w:num>
  <w:num w:numId="12" w16cid:durableId="1173762357">
    <w:abstractNumId w:val="61"/>
  </w:num>
  <w:num w:numId="13" w16cid:durableId="789398843">
    <w:abstractNumId w:val="21"/>
  </w:num>
  <w:num w:numId="14" w16cid:durableId="5622541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8264754">
    <w:abstractNumId w:val="45"/>
  </w:num>
  <w:num w:numId="16" w16cid:durableId="10033887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6889257">
    <w:abstractNumId w:val="35"/>
  </w:num>
  <w:num w:numId="18" w16cid:durableId="626857786">
    <w:abstractNumId w:val="47"/>
  </w:num>
  <w:num w:numId="19" w16cid:durableId="2088112239">
    <w:abstractNumId w:val="50"/>
  </w:num>
  <w:num w:numId="20" w16cid:durableId="1113983359">
    <w:abstractNumId w:val="58"/>
  </w:num>
  <w:num w:numId="21" w16cid:durableId="214706377">
    <w:abstractNumId w:val="16"/>
  </w:num>
  <w:num w:numId="22" w16cid:durableId="1119760954">
    <w:abstractNumId w:val="7"/>
  </w:num>
  <w:num w:numId="23" w16cid:durableId="1195997746">
    <w:abstractNumId w:val="41"/>
  </w:num>
  <w:num w:numId="24" w16cid:durableId="1602714282">
    <w:abstractNumId w:val="37"/>
  </w:num>
  <w:num w:numId="25" w16cid:durableId="1299530589">
    <w:abstractNumId w:val="11"/>
  </w:num>
  <w:num w:numId="26" w16cid:durableId="1730885830">
    <w:abstractNumId w:val="62"/>
  </w:num>
  <w:num w:numId="27" w16cid:durableId="1923834355">
    <w:abstractNumId w:val="8"/>
  </w:num>
  <w:num w:numId="28" w16cid:durableId="9645792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80911235">
    <w:abstractNumId w:val="13"/>
  </w:num>
  <w:num w:numId="30" w16cid:durableId="964119381">
    <w:abstractNumId w:val="0"/>
  </w:num>
  <w:num w:numId="31" w16cid:durableId="1265072283">
    <w:abstractNumId w:val="32"/>
  </w:num>
  <w:num w:numId="32" w16cid:durableId="1157069889">
    <w:abstractNumId w:val="49"/>
  </w:num>
  <w:num w:numId="33" w16cid:durableId="1379009157">
    <w:abstractNumId w:val="31"/>
  </w:num>
  <w:num w:numId="34" w16cid:durableId="501244465">
    <w:abstractNumId w:val="71"/>
  </w:num>
  <w:num w:numId="35" w16cid:durableId="814567273">
    <w:abstractNumId w:val="26"/>
  </w:num>
  <w:num w:numId="36" w16cid:durableId="1255435533">
    <w:abstractNumId w:val="57"/>
  </w:num>
  <w:num w:numId="37" w16cid:durableId="1098209168">
    <w:abstractNumId w:val="70"/>
  </w:num>
  <w:num w:numId="38" w16cid:durableId="1675305828">
    <w:abstractNumId w:val="72"/>
  </w:num>
  <w:num w:numId="39" w16cid:durableId="2041782558">
    <w:abstractNumId w:val="24"/>
  </w:num>
  <w:num w:numId="40" w16cid:durableId="177157100">
    <w:abstractNumId w:val="17"/>
  </w:num>
  <w:num w:numId="41" w16cid:durableId="69469487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91168004">
    <w:abstractNumId w:val="34"/>
  </w:num>
  <w:num w:numId="43" w16cid:durableId="863177979">
    <w:abstractNumId w:val="1"/>
  </w:num>
  <w:num w:numId="44" w16cid:durableId="1544368221">
    <w:abstractNumId w:val="68"/>
  </w:num>
  <w:num w:numId="45" w16cid:durableId="1578245769">
    <w:abstractNumId w:val="55"/>
  </w:num>
  <w:num w:numId="46" w16cid:durableId="640158554">
    <w:abstractNumId w:val="56"/>
  </w:num>
  <w:num w:numId="47" w16cid:durableId="579674375">
    <w:abstractNumId w:val="38"/>
  </w:num>
  <w:num w:numId="48" w16cid:durableId="942495655">
    <w:abstractNumId w:val="22"/>
  </w:num>
  <w:num w:numId="49" w16cid:durableId="184681138">
    <w:abstractNumId w:val="15"/>
  </w:num>
  <w:num w:numId="50" w16cid:durableId="406391158">
    <w:abstractNumId w:val="66"/>
  </w:num>
  <w:num w:numId="51" w16cid:durableId="487399837">
    <w:abstractNumId w:val="28"/>
  </w:num>
  <w:num w:numId="52" w16cid:durableId="1039162417">
    <w:abstractNumId w:val="64"/>
  </w:num>
  <w:num w:numId="53" w16cid:durableId="430467385">
    <w:abstractNumId w:val="30"/>
  </w:num>
  <w:num w:numId="54" w16cid:durableId="2021617625">
    <w:abstractNumId w:val="33"/>
  </w:num>
  <w:num w:numId="55" w16cid:durableId="1406225544">
    <w:abstractNumId w:val="43"/>
  </w:num>
  <w:num w:numId="56" w16cid:durableId="352654241">
    <w:abstractNumId w:val="19"/>
  </w:num>
  <w:num w:numId="57" w16cid:durableId="1659724047">
    <w:abstractNumId w:val="51"/>
  </w:num>
  <w:num w:numId="58" w16cid:durableId="233244108">
    <w:abstractNumId w:val="65"/>
  </w:num>
  <w:num w:numId="59" w16cid:durableId="652609980">
    <w:abstractNumId w:val="10"/>
  </w:num>
  <w:num w:numId="60" w16cid:durableId="1401292677">
    <w:abstractNumId w:val="63"/>
  </w:num>
  <w:num w:numId="61" w16cid:durableId="1265306511">
    <w:abstractNumId w:val="4"/>
  </w:num>
  <w:num w:numId="62" w16cid:durableId="1607233403">
    <w:abstractNumId w:val="40"/>
  </w:num>
  <w:num w:numId="63" w16cid:durableId="1234239842">
    <w:abstractNumId w:val="27"/>
  </w:num>
  <w:num w:numId="64" w16cid:durableId="29720519">
    <w:abstractNumId w:val="39"/>
  </w:num>
  <w:num w:numId="65" w16cid:durableId="430703813">
    <w:abstractNumId w:val="18"/>
  </w:num>
  <w:num w:numId="66" w16cid:durableId="2000377755">
    <w:abstractNumId w:val="59"/>
  </w:num>
  <w:num w:numId="67" w16cid:durableId="1852375236">
    <w:abstractNumId w:val="20"/>
  </w:num>
  <w:num w:numId="68" w16cid:durableId="578684669">
    <w:abstractNumId w:val="23"/>
  </w:num>
  <w:num w:numId="69" w16cid:durableId="450897762">
    <w:abstractNumId w:val="5"/>
  </w:num>
  <w:num w:numId="70" w16cid:durableId="895043561">
    <w:abstractNumId w:val="29"/>
  </w:num>
  <w:num w:numId="71" w16cid:durableId="1956718396">
    <w:abstractNumId w:val="3"/>
  </w:num>
  <w:num w:numId="72" w16cid:durableId="155729574">
    <w:abstractNumId w:val="48"/>
  </w:num>
  <w:num w:numId="73" w16cid:durableId="112597531">
    <w:abstractNumId w:val="9"/>
  </w:num>
  <w:num w:numId="74" w16cid:durableId="1715615173">
    <w:abstractNumId w:val="60"/>
  </w:num>
  <w:num w:numId="75" w16cid:durableId="394935257">
    <w:abstractNumId w:val="53"/>
  </w:num>
  <w:num w:numId="76" w16cid:durableId="1853840080">
    <w:abstractNumId w:val="52"/>
  </w:num>
  <w:num w:numId="77" w16cid:durableId="2003190814">
    <w:abstractNumId w:val="2"/>
  </w:num>
  <w:num w:numId="78" w16cid:durableId="17651491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E20"/>
    <w:rsid w:val="000007A5"/>
    <w:rsid w:val="00000AFB"/>
    <w:rsid w:val="000020A2"/>
    <w:rsid w:val="00002625"/>
    <w:rsid w:val="00002B0A"/>
    <w:rsid w:val="00002F98"/>
    <w:rsid w:val="00003293"/>
    <w:rsid w:val="00003CE6"/>
    <w:rsid w:val="00003E32"/>
    <w:rsid w:val="00004923"/>
    <w:rsid w:val="00004F61"/>
    <w:rsid w:val="00005924"/>
    <w:rsid w:val="00005B7A"/>
    <w:rsid w:val="00005DD4"/>
    <w:rsid w:val="00005E62"/>
    <w:rsid w:val="00005EFE"/>
    <w:rsid w:val="00006597"/>
    <w:rsid w:val="00006772"/>
    <w:rsid w:val="00007716"/>
    <w:rsid w:val="00007A65"/>
    <w:rsid w:val="00010365"/>
    <w:rsid w:val="000108E9"/>
    <w:rsid w:val="00011D71"/>
    <w:rsid w:val="00013094"/>
    <w:rsid w:val="0001332B"/>
    <w:rsid w:val="00014346"/>
    <w:rsid w:val="00014560"/>
    <w:rsid w:val="00015193"/>
    <w:rsid w:val="00015793"/>
    <w:rsid w:val="00015FE3"/>
    <w:rsid w:val="00016366"/>
    <w:rsid w:val="00017F58"/>
    <w:rsid w:val="0002036A"/>
    <w:rsid w:val="00020533"/>
    <w:rsid w:val="00021B7C"/>
    <w:rsid w:val="00022611"/>
    <w:rsid w:val="00027211"/>
    <w:rsid w:val="00032BF1"/>
    <w:rsid w:val="00033055"/>
    <w:rsid w:val="00033EBE"/>
    <w:rsid w:val="00035F63"/>
    <w:rsid w:val="000376ED"/>
    <w:rsid w:val="000410A2"/>
    <w:rsid w:val="00041B9D"/>
    <w:rsid w:val="00043B7C"/>
    <w:rsid w:val="0004526D"/>
    <w:rsid w:val="00045364"/>
    <w:rsid w:val="00045459"/>
    <w:rsid w:val="00045DAD"/>
    <w:rsid w:val="0004735B"/>
    <w:rsid w:val="000524F1"/>
    <w:rsid w:val="00052576"/>
    <w:rsid w:val="00052580"/>
    <w:rsid w:val="00053041"/>
    <w:rsid w:val="00056161"/>
    <w:rsid w:val="00057AAA"/>
    <w:rsid w:val="00057DE3"/>
    <w:rsid w:val="00060736"/>
    <w:rsid w:val="00061E29"/>
    <w:rsid w:val="00062112"/>
    <w:rsid w:val="0006256F"/>
    <w:rsid w:val="000639F1"/>
    <w:rsid w:val="00064D66"/>
    <w:rsid w:val="000655C6"/>
    <w:rsid w:val="00065866"/>
    <w:rsid w:val="000658DE"/>
    <w:rsid w:val="0006696A"/>
    <w:rsid w:val="00067A8F"/>
    <w:rsid w:val="000709E9"/>
    <w:rsid w:val="00071B75"/>
    <w:rsid w:val="00071BA3"/>
    <w:rsid w:val="00071D8E"/>
    <w:rsid w:val="00071F73"/>
    <w:rsid w:val="00072252"/>
    <w:rsid w:val="00072AC9"/>
    <w:rsid w:val="00072AD2"/>
    <w:rsid w:val="00072F0A"/>
    <w:rsid w:val="0007315C"/>
    <w:rsid w:val="00073873"/>
    <w:rsid w:val="00076377"/>
    <w:rsid w:val="00076C26"/>
    <w:rsid w:val="000770A2"/>
    <w:rsid w:val="0008101E"/>
    <w:rsid w:val="0008134A"/>
    <w:rsid w:val="00081DD2"/>
    <w:rsid w:val="0008208C"/>
    <w:rsid w:val="000820B9"/>
    <w:rsid w:val="000821C8"/>
    <w:rsid w:val="0008236F"/>
    <w:rsid w:val="0008295F"/>
    <w:rsid w:val="00082B95"/>
    <w:rsid w:val="0008319D"/>
    <w:rsid w:val="00083B32"/>
    <w:rsid w:val="000842EC"/>
    <w:rsid w:val="0008558D"/>
    <w:rsid w:val="000875CB"/>
    <w:rsid w:val="00087873"/>
    <w:rsid w:val="00087E5B"/>
    <w:rsid w:val="0009103E"/>
    <w:rsid w:val="000917B8"/>
    <w:rsid w:val="00092582"/>
    <w:rsid w:val="00092C0F"/>
    <w:rsid w:val="0009337D"/>
    <w:rsid w:val="00093506"/>
    <w:rsid w:val="0009364B"/>
    <w:rsid w:val="00095D09"/>
    <w:rsid w:val="000967D3"/>
    <w:rsid w:val="00096F23"/>
    <w:rsid w:val="00097619"/>
    <w:rsid w:val="0009797E"/>
    <w:rsid w:val="000A0C75"/>
    <w:rsid w:val="000A22C5"/>
    <w:rsid w:val="000A2406"/>
    <w:rsid w:val="000A2BD1"/>
    <w:rsid w:val="000A35B1"/>
    <w:rsid w:val="000A3D5D"/>
    <w:rsid w:val="000A4743"/>
    <w:rsid w:val="000A4782"/>
    <w:rsid w:val="000A614B"/>
    <w:rsid w:val="000A7BEA"/>
    <w:rsid w:val="000B0121"/>
    <w:rsid w:val="000B0962"/>
    <w:rsid w:val="000B23F7"/>
    <w:rsid w:val="000B2D8C"/>
    <w:rsid w:val="000B2E11"/>
    <w:rsid w:val="000B36F8"/>
    <w:rsid w:val="000B3EA1"/>
    <w:rsid w:val="000B4C66"/>
    <w:rsid w:val="000B7A56"/>
    <w:rsid w:val="000B7B5D"/>
    <w:rsid w:val="000B7B84"/>
    <w:rsid w:val="000C1723"/>
    <w:rsid w:val="000C346C"/>
    <w:rsid w:val="000C3F19"/>
    <w:rsid w:val="000C4E56"/>
    <w:rsid w:val="000C703E"/>
    <w:rsid w:val="000D0260"/>
    <w:rsid w:val="000D05DD"/>
    <w:rsid w:val="000D1A8A"/>
    <w:rsid w:val="000D22CF"/>
    <w:rsid w:val="000D332A"/>
    <w:rsid w:val="000D40C9"/>
    <w:rsid w:val="000D42D6"/>
    <w:rsid w:val="000D5060"/>
    <w:rsid w:val="000D567A"/>
    <w:rsid w:val="000D5892"/>
    <w:rsid w:val="000D5F1D"/>
    <w:rsid w:val="000D714B"/>
    <w:rsid w:val="000D76F4"/>
    <w:rsid w:val="000D7F0A"/>
    <w:rsid w:val="000E036C"/>
    <w:rsid w:val="000E0F6E"/>
    <w:rsid w:val="000E0F91"/>
    <w:rsid w:val="000E2123"/>
    <w:rsid w:val="000E2572"/>
    <w:rsid w:val="000E3824"/>
    <w:rsid w:val="000E47F2"/>
    <w:rsid w:val="000E7A71"/>
    <w:rsid w:val="000F0002"/>
    <w:rsid w:val="000F111C"/>
    <w:rsid w:val="000F1592"/>
    <w:rsid w:val="000F2887"/>
    <w:rsid w:val="000F33C3"/>
    <w:rsid w:val="000F34F0"/>
    <w:rsid w:val="000F4694"/>
    <w:rsid w:val="000F52FC"/>
    <w:rsid w:val="000F65A7"/>
    <w:rsid w:val="000F761F"/>
    <w:rsid w:val="001000F6"/>
    <w:rsid w:val="00100352"/>
    <w:rsid w:val="001006EB"/>
    <w:rsid w:val="001014B8"/>
    <w:rsid w:val="0010179E"/>
    <w:rsid w:val="00101EB7"/>
    <w:rsid w:val="00102842"/>
    <w:rsid w:val="0010457B"/>
    <w:rsid w:val="00104E51"/>
    <w:rsid w:val="0010702B"/>
    <w:rsid w:val="001075B1"/>
    <w:rsid w:val="00111157"/>
    <w:rsid w:val="00111B73"/>
    <w:rsid w:val="00111BE8"/>
    <w:rsid w:val="00115593"/>
    <w:rsid w:val="00116039"/>
    <w:rsid w:val="00116C40"/>
    <w:rsid w:val="001172D0"/>
    <w:rsid w:val="00117E49"/>
    <w:rsid w:val="00120185"/>
    <w:rsid w:val="00121EE4"/>
    <w:rsid w:val="00126946"/>
    <w:rsid w:val="00126A9C"/>
    <w:rsid w:val="0013074A"/>
    <w:rsid w:val="00130E47"/>
    <w:rsid w:val="001314A4"/>
    <w:rsid w:val="00131C7C"/>
    <w:rsid w:val="00132548"/>
    <w:rsid w:val="00132AA6"/>
    <w:rsid w:val="0013316B"/>
    <w:rsid w:val="0013396D"/>
    <w:rsid w:val="001339FE"/>
    <w:rsid w:val="001341FD"/>
    <w:rsid w:val="001356D0"/>
    <w:rsid w:val="00135EF8"/>
    <w:rsid w:val="00136B4A"/>
    <w:rsid w:val="0013740C"/>
    <w:rsid w:val="001404F8"/>
    <w:rsid w:val="001425CD"/>
    <w:rsid w:val="00146491"/>
    <w:rsid w:val="00146C3B"/>
    <w:rsid w:val="0015224D"/>
    <w:rsid w:val="00152300"/>
    <w:rsid w:val="00153832"/>
    <w:rsid w:val="0015558F"/>
    <w:rsid w:val="001556F3"/>
    <w:rsid w:val="00155BEB"/>
    <w:rsid w:val="001561D2"/>
    <w:rsid w:val="001570C8"/>
    <w:rsid w:val="001576D7"/>
    <w:rsid w:val="00160B4D"/>
    <w:rsid w:val="00161AA2"/>
    <w:rsid w:val="001620A5"/>
    <w:rsid w:val="00163760"/>
    <w:rsid w:val="00164809"/>
    <w:rsid w:val="001649E0"/>
    <w:rsid w:val="00164BBD"/>
    <w:rsid w:val="00165FA0"/>
    <w:rsid w:val="00166425"/>
    <w:rsid w:val="00166848"/>
    <w:rsid w:val="00166C60"/>
    <w:rsid w:val="00166F94"/>
    <w:rsid w:val="001673C8"/>
    <w:rsid w:val="00167F32"/>
    <w:rsid w:val="00171BB4"/>
    <w:rsid w:val="00172151"/>
    <w:rsid w:val="001722CC"/>
    <w:rsid w:val="00172DAF"/>
    <w:rsid w:val="001730ED"/>
    <w:rsid w:val="0017348C"/>
    <w:rsid w:val="00174560"/>
    <w:rsid w:val="0017461D"/>
    <w:rsid w:val="00174D3D"/>
    <w:rsid w:val="00177E4D"/>
    <w:rsid w:val="00182331"/>
    <w:rsid w:val="00183A96"/>
    <w:rsid w:val="001861CB"/>
    <w:rsid w:val="001863E6"/>
    <w:rsid w:val="00186938"/>
    <w:rsid w:val="00186E5B"/>
    <w:rsid w:val="00187058"/>
    <w:rsid w:val="0018754A"/>
    <w:rsid w:val="00187B9A"/>
    <w:rsid w:val="00192FFA"/>
    <w:rsid w:val="00193839"/>
    <w:rsid w:val="00194269"/>
    <w:rsid w:val="001963BA"/>
    <w:rsid w:val="001A1B23"/>
    <w:rsid w:val="001A1E29"/>
    <w:rsid w:val="001A27ED"/>
    <w:rsid w:val="001A41BB"/>
    <w:rsid w:val="001A6903"/>
    <w:rsid w:val="001A79CA"/>
    <w:rsid w:val="001B0734"/>
    <w:rsid w:val="001B0A50"/>
    <w:rsid w:val="001B0A59"/>
    <w:rsid w:val="001B1B5A"/>
    <w:rsid w:val="001B2434"/>
    <w:rsid w:val="001B2DEF"/>
    <w:rsid w:val="001B3F39"/>
    <w:rsid w:val="001B4FAF"/>
    <w:rsid w:val="001B51C3"/>
    <w:rsid w:val="001B64DC"/>
    <w:rsid w:val="001B789B"/>
    <w:rsid w:val="001C079D"/>
    <w:rsid w:val="001C0C7C"/>
    <w:rsid w:val="001C287A"/>
    <w:rsid w:val="001C2AB0"/>
    <w:rsid w:val="001C2E02"/>
    <w:rsid w:val="001C31BE"/>
    <w:rsid w:val="001C3394"/>
    <w:rsid w:val="001C4AC0"/>
    <w:rsid w:val="001C564B"/>
    <w:rsid w:val="001C5C27"/>
    <w:rsid w:val="001C7016"/>
    <w:rsid w:val="001C70F1"/>
    <w:rsid w:val="001C76FE"/>
    <w:rsid w:val="001D1091"/>
    <w:rsid w:val="001D15A1"/>
    <w:rsid w:val="001D16FB"/>
    <w:rsid w:val="001D1863"/>
    <w:rsid w:val="001D1E0D"/>
    <w:rsid w:val="001D2090"/>
    <w:rsid w:val="001D461C"/>
    <w:rsid w:val="001D4FD2"/>
    <w:rsid w:val="001D6867"/>
    <w:rsid w:val="001D6E3A"/>
    <w:rsid w:val="001D6F6F"/>
    <w:rsid w:val="001E0778"/>
    <w:rsid w:val="001E0D7E"/>
    <w:rsid w:val="001E26B5"/>
    <w:rsid w:val="001E3158"/>
    <w:rsid w:val="001E3192"/>
    <w:rsid w:val="001E34DA"/>
    <w:rsid w:val="001E38E0"/>
    <w:rsid w:val="001E3D82"/>
    <w:rsid w:val="001E4498"/>
    <w:rsid w:val="001E4CC9"/>
    <w:rsid w:val="001E5210"/>
    <w:rsid w:val="001E5340"/>
    <w:rsid w:val="001E5941"/>
    <w:rsid w:val="001F0BD6"/>
    <w:rsid w:val="001F0F8B"/>
    <w:rsid w:val="001F1646"/>
    <w:rsid w:val="001F1784"/>
    <w:rsid w:val="001F1DD6"/>
    <w:rsid w:val="001F2272"/>
    <w:rsid w:val="001F30A2"/>
    <w:rsid w:val="001F3F68"/>
    <w:rsid w:val="001F4359"/>
    <w:rsid w:val="001F4502"/>
    <w:rsid w:val="001F45A8"/>
    <w:rsid w:val="001F469D"/>
    <w:rsid w:val="001F529F"/>
    <w:rsid w:val="001F52C5"/>
    <w:rsid w:val="001F6839"/>
    <w:rsid w:val="001F72A1"/>
    <w:rsid w:val="001F750F"/>
    <w:rsid w:val="00200039"/>
    <w:rsid w:val="00201B6F"/>
    <w:rsid w:val="00202811"/>
    <w:rsid w:val="00202EAB"/>
    <w:rsid w:val="002034AF"/>
    <w:rsid w:val="00203D53"/>
    <w:rsid w:val="00204CA2"/>
    <w:rsid w:val="002053DF"/>
    <w:rsid w:val="002056B5"/>
    <w:rsid w:val="0020581F"/>
    <w:rsid w:val="00207860"/>
    <w:rsid w:val="00212ED4"/>
    <w:rsid w:val="00212F20"/>
    <w:rsid w:val="00213EBD"/>
    <w:rsid w:val="002154D4"/>
    <w:rsid w:val="00215F52"/>
    <w:rsid w:val="002177D1"/>
    <w:rsid w:val="00217C8A"/>
    <w:rsid w:val="00217F36"/>
    <w:rsid w:val="00221464"/>
    <w:rsid w:val="00222FA3"/>
    <w:rsid w:val="002250B6"/>
    <w:rsid w:val="002250E6"/>
    <w:rsid w:val="002256CF"/>
    <w:rsid w:val="00225F7D"/>
    <w:rsid w:val="002272D3"/>
    <w:rsid w:val="002273CE"/>
    <w:rsid w:val="00232249"/>
    <w:rsid w:val="0023238E"/>
    <w:rsid w:val="002334E3"/>
    <w:rsid w:val="0023416A"/>
    <w:rsid w:val="0023481F"/>
    <w:rsid w:val="002348E9"/>
    <w:rsid w:val="002351D1"/>
    <w:rsid w:val="00235F41"/>
    <w:rsid w:val="002363EA"/>
    <w:rsid w:val="00236835"/>
    <w:rsid w:val="00236999"/>
    <w:rsid w:val="002372B0"/>
    <w:rsid w:val="00240E76"/>
    <w:rsid w:val="002432E6"/>
    <w:rsid w:val="002444A5"/>
    <w:rsid w:val="00244F0D"/>
    <w:rsid w:val="0024507A"/>
    <w:rsid w:val="0024A3EA"/>
    <w:rsid w:val="00251E38"/>
    <w:rsid w:val="00252838"/>
    <w:rsid w:val="00253699"/>
    <w:rsid w:val="00253FC0"/>
    <w:rsid w:val="002547A4"/>
    <w:rsid w:val="00254B69"/>
    <w:rsid w:val="0025604D"/>
    <w:rsid w:val="002575FA"/>
    <w:rsid w:val="0026008A"/>
    <w:rsid w:val="00260E62"/>
    <w:rsid w:val="002634D6"/>
    <w:rsid w:val="00263DAD"/>
    <w:rsid w:val="002650E7"/>
    <w:rsid w:val="0026541A"/>
    <w:rsid w:val="00265DFD"/>
    <w:rsid w:val="00267BE4"/>
    <w:rsid w:val="0027007D"/>
    <w:rsid w:val="002705BC"/>
    <w:rsid w:val="0027148B"/>
    <w:rsid w:val="00271C45"/>
    <w:rsid w:val="002725E8"/>
    <w:rsid w:val="002731BE"/>
    <w:rsid w:val="002736D3"/>
    <w:rsid w:val="00273DF8"/>
    <w:rsid w:val="002740F1"/>
    <w:rsid w:val="002744DC"/>
    <w:rsid w:val="00275376"/>
    <w:rsid w:val="00275FF6"/>
    <w:rsid w:val="00280226"/>
    <w:rsid w:val="00280993"/>
    <w:rsid w:val="002809DD"/>
    <w:rsid w:val="00280B08"/>
    <w:rsid w:val="0028105E"/>
    <w:rsid w:val="002841EE"/>
    <w:rsid w:val="00284F5D"/>
    <w:rsid w:val="0028660D"/>
    <w:rsid w:val="00286CB9"/>
    <w:rsid w:val="002871F6"/>
    <w:rsid w:val="002879BB"/>
    <w:rsid w:val="00287BAD"/>
    <w:rsid w:val="002901D8"/>
    <w:rsid w:val="00290E09"/>
    <w:rsid w:val="00290E20"/>
    <w:rsid w:val="002921D7"/>
    <w:rsid w:val="002927B4"/>
    <w:rsid w:val="0029354D"/>
    <w:rsid w:val="00293C05"/>
    <w:rsid w:val="00293F50"/>
    <w:rsid w:val="0029414F"/>
    <w:rsid w:val="00294179"/>
    <w:rsid w:val="002A0C4E"/>
    <w:rsid w:val="002A0F4E"/>
    <w:rsid w:val="002A2F33"/>
    <w:rsid w:val="002A35AD"/>
    <w:rsid w:val="002A3A32"/>
    <w:rsid w:val="002A3D50"/>
    <w:rsid w:val="002A647C"/>
    <w:rsid w:val="002A7519"/>
    <w:rsid w:val="002A7903"/>
    <w:rsid w:val="002B1815"/>
    <w:rsid w:val="002B1E6A"/>
    <w:rsid w:val="002B2F2A"/>
    <w:rsid w:val="002B4B51"/>
    <w:rsid w:val="002B4D5D"/>
    <w:rsid w:val="002B53E4"/>
    <w:rsid w:val="002B72AF"/>
    <w:rsid w:val="002C0C2C"/>
    <w:rsid w:val="002C0EBC"/>
    <w:rsid w:val="002C2B20"/>
    <w:rsid w:val="002C48F7"/>
    <w:rsid w:val="002C511D"/>
    <w:rsid w:val="002C59AF"/>
    <w:rsid w:val="002C7926"/>
    <w:rsid w:val="002C7A6B"/>
    <w:rsid w:val="002D03C2"/>
    <w:rsid w:val="002D062E"/>
    <w:rsid w:val="002D2A53"/>
    <w:rsid w:val="002D4771"/>
    <w:rsid w:val="002D507F"/>
    <w:rsid w:val="002D5830"/>
    <w:rsid w:val="002D6DA2"/>
    <w:rsid w:val="002E0013"/>
    <w:rsid w:val="002E0D26"/>
    <w:rsid w:val="002E1927"/>
    <w:rsid w:val="002E1A9F"/>
    <w:rsid w:val="002E248D"/>
    <w:rsid w:val="002E2B51"/>
    <w:rsid w:val="002E3A53"/>
    <w:rsid w:val="002E3DA7"/>
    <w:rsid w:val="002E47CE"/>
    <w:rsid w:val="002E55D2"/>
    <w:rsid w:val="002E5A86"/>
    <w:rsid w:val="002E673A"/>
    <w:rsid w:val="002F0AF3"/>
    <w:rsid w:val="002F0DB5"/>
    <w:rsid w:val="002F2413"/>
    <w:rsid w:val="002F31AE"/>
    <w:rsid w:val="002F5B37"/>
    <w:rsid w:val="0030084C"/>
    <w:rsid w:val="003012B9"/>
    <w:rsid w:val="003013C5"/>
    <w:rsid w:val="00303ADF"/>
    <w:rsid w:val="003043C6"/>
    <w:rsid w:val="00304C90"/>
    <w:rsid w:val="0030552C"/>
    <w:rsid w:val="0030659C"/>
    <w:rsid w:val="00306842"/>
    <w:rsid w:val="00306C7B"/>
    <w:rsid w:val="00307ACF"/>
    <w:rsid w:val="003102DD"/>
    <w:rsid w:val="00311C75"/>
    <w:rsid w:val="00311D25"/>
    <w:rsid w:val="00312D8B"/>
    <w:rsid w:val="003133DC"/>
    <w:rsid w:val="0031359D"/>
    <w:rsid w:val="003145F9"/>
    <w:rsid w:val="00315BF7"/>
    <w:rsid w:val="00316502"/>
    <w:rsid w:val="00317136"/>
    <w:rsid w:val="00321C9B"/>
    <w:rsid w:val="00321C9E"/>
    <w:rsid w:val="00323006"/>
    <w:rsid w:val="003232D0"/>
    <w:rsid w:val="00323737"/>
    <w:rsid w:val="0032382B"/>
    <w:rsid w:val="00324AE6"/>
    <w:rsid w:val="00325874"/>
    <w:rsid w:val="00325F38"/>
    <w:rsid w:val="003261E3"/>
    <w:rsid w:val="00327B5E"/>
    <w:rsid w:val="00330ED1"/>
    <w:rsid w:val="00331D54"/>
    <w:rsid w:val="00333C3C"/>
    <w:rsid w:val="00334129"/>
    <w:rsid w:val="0033445D"/>
    <w:rsid w:val="003350C8"/>
    <w:rsid w:val="00337C04"/>
    <w:rsid w:val="00337C69"/>
    <w:rsid w:val="0034054B"/>
    <w:rsid w:val="00341325"/>
    <w:rsid w:val="00341AD2"/>
    <w:rsid w:val="00342113"/>
    <w:rsid w:val="003429E8"/>
    <w:rsid w:val="00342A57"/>
    <w:rsid w:val="00342E4F"/>
    <w:rsid w:val="003432A1"/>
    <w:rsid w:val="00343451"/>
    <w:rsid w:val="00343651"/>
    <w:rsid w:val="00344788"/>
    <w:rsid w:val="00345404"/>
    <w:rsid w:val="00345EF9"/>
    <w:rsid w:val="003464A4"/>
    <w:rsid w:val="00346F6B"/>
    <w:rsid w:val="003471B9"/>
    <w:rsid w:val="00347AC1"/>
    <w:rsid w:val="00347F55"/>
    <w:rsid w:val="00350629"/>
    <w:rsid w:val="0035069B"/>
    <w:rsid w:val="00352C33"/>
    <w:rsid w:val="00355EA4"/>
    <w:rsid w:val="003568F3"/>
    <w:rsid w:val="003577CC"/>
    <w:rsid w:val="00357F87"/>
    <w:rsid w:val="00361DD1"/>
    <w:rsid w:val="00362E11"/>
    <w:rsid w:val="00363989"/>
    <w:rsid w:val="003650AE"/>
    <w:rsid w:val="00365482"/>
    <w:rsid w:val="00365517"/>
    <w:rsid w:val="00365FB4"/>
    <w:rsid w:val="003672CE"/>
    <w:rsid w:val="00372034"/>
    <w:rsid w:val="0037239B"/>
    <w:rsid w:val="003728FE"/>
    <w:rsid w:val="00372FD0"/>
    <w:rsid w:val="00374213"/>
    <w:rsid w:val="00375E70"/>
    <w:rsid w:val="0037687E"/>
    <w:rsid w:val="00377829"/>
    <w:rsid w:val="003778D4"/>
    <w:rsid w:val="00380673"/>
    <w:rsid w:val="00380D57"/>
    <w:rsid w:val="0038196C"/>
    <w:rsid w:val="00381A15"/>
    <w:rsid w:val="00381C5F"/>
    <w:rsid w:val="00381F8A"/>
    <w:rsid w:val="003834D9"/>
    <w:rsid w:val="00383A44"/>
    <w:rsid w:val="00383EEE"/>
    <w:rsid w:val="00384001"/>
    <w:rsid w:val="00384359"/>
    <w:rsid w:val="00384521"/>
    <w:rsid w:val="00385B44"/>
    <w:rsid w:val="00385DD2"/>
    <w:rsid w:val="00386DB2"/>
    <w:rsid w:val="00387A7D"/>
    <w:rsid w:val="00390859"/>
    <w:rsid w:val="00390E43"/>
    <w:rsid w:val="00391565"/>
    <w:rsid w:val="00391B7F"/>
    <w:rsid w:val="003925F7"/>
    <w:rsid w:val="003929C0"/>
    <w:rsid w:val="00396DDD"/>
    <w:rsid w:val="00397E81"/>
    <w:rsid w:val="003A019F"/>
    <w:rsid w:val="003A1CB1"/>
    <w:rsid w:val="003A2233"/>
    <w:rsid w:val="003A3591"/>
    <w:rsid w:val="003A4483"/>
    <w:rsid w:val="003A460D"/>
    <w:rsid w:val="003A6462"/>
    <w:rsid w:val="003A6807"/>
    <w:rsid w:val="003A69AA"/>
    <w:rsid w:val="003A6D80"/>
    <w:rsid w:val="003A76A8"/>
    <w:rsid w:val="003A7B79"/>
    <w:rsid w:val="003B09EF"/>
    <w:rsid w:val="003B0B29"/>
    <w:rsid w:val="003B0DA7"/>
    <w:rsid w:val="003B1364"/>
    <w:rsid w:val="003B1E0B"/>
    <w:rsid w:val="003B26EC"/>
    <w:rsid w:val="003B3315"/>
    <w:rsid w:val="003B3BF9"/>
    <w:rsid w:val="003B4069"/>
    <w:rsid w:val="003B6204"/>
    <w:rsid w:val="003B715D"/>
    <w:rsid w:val="003B75D1"/>
    <w:rsid w:val="003B7750"/>
    <w:rsid w:val="003C01AA"/>
    <w:rsid w:val="003C08DE"/>
    <w:rsid w:val="003C1171"/>
    <w:rsid w:val="003C21BF"/>
    <w:rsid w:val="003C271F"/>
    <w:rsid w:val="003C40AE"/>
    <w:rsid w:val="003C6271"/>
    <w:rsid w:val="003C6305"/>
    <w:rsid w:val="003C67B4"/>
    <w:rsid w:val="003C6891"/>
    <w:rsid w:val="003C6E6A"/>
    <w:rsid w:val="003C7257"/>
    <w:rsid w:val="003C72EB"/>
    <w:rsid w:val="003D06C9"/>
    <w:rsid w:val="003D12A9"/>
    <w:rsid w:val="003D1D76"/>
    <w:rsid w:val="003D2A70"/>
    <w:rsid w:val="003D5CAF"/>
    <w:rsid w:val="003D5CB8"/>
    <w:rsid w:val="003D6403"/>
    <w:rsid w:val="003D76A3"/>
    <w:rsid w:val="003D78F1"/>
    <w:rsid w:val="003D7C92"/>
    <w:rsid w:val="003E24C9"/>
    <w:rsid w:val="003E2BB0"/>
    <w:rsid w:val="003E3488"/>
    <w:rsid w:val="003E3B9F"/>
    <w:rsid w:val="003E5182"/>
    <w:rsid w:val="003E5A98"/>
    <w:rsid w:val="003E727F"/>
    <w:rsid w:val="003E7D98"/>
    <w:rsid w:val="003F0548"/>
    <w:rsid w:val="003F0DDD"/>
    <w:rsid w:val="003F1F0D"/>
    <w:rsid w:val="003F2AE3"/>
    <w:rsid w:val="003F2CD0"/>
    <w:rsid w:val="003F32CE"/>
    <w:rsid w:val="003F3900"/>
    <w:rsid w:val="003F5282"/>
    <w:rsid w:val="003F52FC"/>
    <w:rsid w:val="003F5AC1"/>
    <w:rsid w:val="00400034"/>
    <w:rsid w:val="00400299"/>
    <w:rsid w:val="00400702"/>
    <w:rsid w:val="00400DD3"/>
    <w:rsid w:val="00401A10"/>
    <w:rsid w:val="0040576E"/>
    <w:rsid w:val="00405832"/>
    <w:rsid w:val="00405E19"/>
    <w:rsid w:val="0040776F"/>
    <w:rsid w:val="004104E4"/>
    <w:rsid w:val="004117EA"/>
    <w:rsid w:val="00411A2E"/>
    <w:rsid w:val="00412625"/>
    <w:rsid w:val="0041265A"/>
    <w:rsid w:val="00412A22"/>
    <w:rsid w:val="00412C20"/>
    <w:rsid w:val="00412FD0"/>
    <w:rsid w:val="00414784"/>
    <w:rsid w:val="004149E8"/>
    <w:rsid w:val="00415216"/>
    <w:rsid w:val="00415D77"/>
    <w:rsid w:val="00420B51"/>
    <w:rsid w:val="00421B25"/>
    <w:rsid w:val="0042219E"/>
    <w:rsid w:val="0042224F"/>
    <w:rsid w:val="0042296F"/>
    <w:rsid w:val="00422F67"/>
    <w:rsid w:val="00423F2C"/>
    <w:rsid w:val="004242B4"/>
    <w:rsid w:val="00424AE1"/>
    <w:rsid w:val="004251AE"/>
    <w:rsid w:val="0042524E"/>
    <w:rsid w:val="004255FF"/>
    <w:rsid w:val="00425CCC"/>
    <w:rsid w:val="00426881"/>
    <w:rsid w:val="0043068A"/>
    <w:rsid w:val="004314D2"/>
    <w:rsid w:val="00431560"/>
    <w:rsid w:val="00431A2D"/>
    <w:rsid w:val="00431E9B"/>
    <w:rsid w:val="00431F6D"/>
    <w:rsid w:val="00432569"/>
    <w:rsid w:val="004335BE"/>
    <w:rsid w:val="00433C87"/>
    <w:rsid w:val="00435559"/>
    <w:rsid w:val="00436024"/>
    <w:rsid w:val="004379B0"/>
    <w:rsid w:val="00437A2E"/>
    <w:rsid w:val="004400FD"/>
    <w:rsid w:val="00440994"/>
    <w:rsid w:val="00441CD1"/>
    <w:rsid w:val="00442221"/>
    <w:rsid w:val="004423A1"/>
    <w:rsid w:val="004424A4"/>
    <w:rsid w:val="004428B1"/>
    <w:rsid w:val="00443265"/>
    <w:rsid w:val="00443EE8"/>
    <w:rsid w:val="004449D2"/>
    <w:rsid w:val="00445505"/>
    <w:rsid w:val="0044568A"/>
    <w:rsid w:val="00446B93"/>
    <w:rsid w:val="004473D0"/>
    <w:rsid w:val="004475C9"/>
    <w:rsid w:val="004504A2"/>
    <w:rsid w:val="00450F71"/>
    <w:rsid w:val="00451234"/>
    <w:rsid w:val="004518BF"/>
    <w:rsid w:val="00453524"/>
    <w:rsid w:val="00455EC6"/>
    <w:rsid w:val="00456089"/>
    <w:rsid w:val="00456D2F"/>
    <w:rsid w:val="004574CA"/>
    <w:rsid w:val="004601B6"/>
    <w:rsid w:val="004609BD"/>
    <w:rsid w:val="00461016"/>
    <w:rsid w:val="00461C14"/>
    <w:rsid w:val="00461F8E"/>
    <w:rsid w:val="0046259B"/>
    <w:rsid w:val="0046291C"/>
    <w:rsid w:val="00463353"/>
    <w:rsid w:val="00467B76"/>
    <w:rsid w:val="0047341F"/>
    <w:rsid w:val="00473C56"/>
    <w:rsid w:val="0047603A"/>
    <w:rsid w:val="00476832"/>
    <w:rsid w:val="00476A34"/>
    <w:rsid w:val="0047715D"/>
    <w:rsid w:val="0048034F"/>
    <w:rsid w:val="00480550"/>
    <w:rsid w:val="00480D2A"/>
    <w:rsid w:val="00481D02"/>
    <w:rsid w:val="00481E38"/>
    <w:rsid w:val="00482183"/>
    <w:rsid w:val="00483788"/>
    <w:rsid w:val="00483BB7"/>
    <w:rsid w:val="004844A1"/>
    <w:rsid w:val="00485539"/>
    <w:rsid w:val="004857FA"/>
    <w:rsid w:val="00485E82"/>
    <w:rsid w:val="00486877"/>
    <w:rsid w:val="00486C45"/>
    <w:rsid w:val="00487158"/>
    <w:rsid w:val="00491BC4"/>
    <w:rsid w:val="004968C9"/>
    <w:rsid w:val="00497898"/>
    <w:rsid w:val="004A0540"/>
    <w:rsid w:val="004A0718"/>
    <w:rsid w:val="004A1247"/>
    <w:rsid w:val="004A55FD"/>
    <w:rsid w:val="004A5793"/>
    <w:rsid w:val="004A5EB6"/>
    <w:rsid w:val="004B00FA"/>
    <w:rsid w:val="004B2A36"/>
    <w:rsid w:val="004B3824"/>
    <w:rsid w:val="004B3E15"/>
    <w:rsid w:val="004B4A3F"/>
    <w:rsid w:val="004B4C7C"/>
    <w:rsid w:val="004B5122"/>
    <w:rsid w:val="004B6A59"/>
    <w:rsid w:val="004B7209"/>
    <w:rsid w:val="004BA31E"/>
    <w:rsid w:val="004C0B16"/>
    <w:rsid w:val="004C35CD"/>
    <w:rsid w:val="004C3817"/>
    <w:rsid w:val="004C418F"/>
    <w:rsid w:val="004C4650"/>
    <w:rsid w:val="004C47D4"/>
    <w:rsid w:val="004C48B1"/>
    <w:rsid w:val="004C608F"/>
    <w:rsid w:val="004C6865"/>
    <w:rsid w:val="004D045D"/>
    <w:rsid w:val="004D17AF"/>
    <w:rsid w:val="004D18F0"/>
    <w:rsid w:val="004D2983"/>
    <w:rsid w:val="004D308A"/>
    <w:rsid w:val="004D30B8"/>
    <w:rsid w:val="004D3D08"/>
    <w:rsid w:val="004D3DC7"/>
    <w:rsid w:val="004D4998"/>
    <w:rsid w:val="004D53B7"/>
    <w:rsid w:val="004D5424"/>
    <w:rsid w:val="004D5828"/>
    <w:rsid w:val="004D605A"/>
    <w:rsid w:val="004D68F7"/>
    <w:rsid w:val="004D6EB5"/>
    <w:rsid w:val="004D7052"/>
    <w:rsid w:val="004D7780"/>
    <w:rsid w:val="004E1F9A"/>
    <w:rsid w:val="004E21C5"/>
    <w:rsid w:val="004E3245"/>
    <w:rsid w:val="004E3387"/>
    <w:rsid w:val="004E35B8"/>
    <w:rsid w:val="004E4A3B"/>
    <w:rsid w:val="004E5038"/>
    <w:rsid w:val="004E77FA"/>
    <w:rsid w:val="004F0B03"/>
    <w:rsid w:val="004F0B90"/>
    <w:rsid w:val="004F1325"/>
    <w:rsid w:val="004F140A"/>
    <w:rsid w:val="004F1CA3"/>
    <w:rsid w:val="004F24AA"/>
    <w:rsid w:val="004F3638"/>
    <w:rsid w:val="004F4408"/>
    <w:rsid w:val="004F4F03"/>
    <w:rsid w:val="004F5871"/>
    <w:rsid w:val="004F5DE0"/>
    <w:rsid w:val="00501E78"/>
    <w:rsid w:val="00502A55"/>
    <w:rsid w:val="00504569"/>
    <w:rsid w:val="00504CBC"/>
    <w:rsid w:val="00505B3F"/>
    <w:rsid w:val="00506794"/>
    <w:rsid w:val="00506990"/>
    <w:rsid w:val="00507C6B"/>
    <w:rsid w:val="00507DE3"/>
    <w:rsid w:val="00511464"/>
    <w:rsid w:val="00513430"/>
    <w:rsid w:val="00513BC6"/>
    <w:rsid w:val="005140C2"/>
    <w:rsid w:val="0051467C"/>
    <w:rsid w:val="00514897"/>
    <w:rsid w:val="00515C7D"/>
    <w:rsid w:val="00515E38"/>
    <w:rsid w:val="00516771"/>
    <w:rsid w:val="00517E5E"/>
    <w:rsid w:val="005201F9"/>
    <w:rsid w:val="00521E98"/>
    <w:rsid w:val="005228C4"/>
    <w:rsid w:val="00522DE1"/>
    <w:rsid w:val="00523879"/>
    <w:rsid w:val="005238EC"/>
    <w:rsid w:val="00523B2C"/>
    <w:rsid w:val="00523EA3"/>
    <w:rsid w:val="00524DA0"/>
    <w:rsid w:val="00525089"/>
    <w:rsid w:val="005265AC"/>
    <w:rsid w:val="00526653"/>
    <w:rsid w:val="00526662"/>
    <w:rsid w:val="005266AC"/>
    <w:rsid w:val="0053138E"/>
    <w:rsid w:val="0053240A"/>
    <w:rsid w:val="005335CC"/>
    <w:rsid w:val="00534A9F"/>
    <w:rsid w:val="0053524C"/>
    <w:rsid w:val="00535A65"/>
    <w:rsid w:val="00535BC0"/>
    <w:rsid w:val="00535DBF"/>
    <w:rsid w:val="00535F79"/>
    <w:rsid w:val="00540515"/>
    <w:rsid w:val="00540B62"/>
    <w:rsid w:val="00540DD2"/>
    <w:rsid w:val="0054114F"/>
    <w:rsid w:val="00542E78"/>
    <w:rsid w:val="00543D5A"/>
    <w:rsid w:val="00544D70"/>
    <w:rsid w:val="0054652C"/>
    <w:rsid w:val="00546A45"/>
    <w:rsid w:val="00546E3D"/>
    <w:rsid w:val="0055168E"/>
    <w:rsid w:val="00551B82"/>
    <w:rsid w:val="00552109"/>
    <w:rsid w:val="00552CFA"/>
    <w:rsid w:val="0055411C"/>
    <w:rsid w:val="0055551C"/>
    <w:rsid w:val="00556F1A"/>
    <w:rsid w:val="005571C2"/>
    <w:rsid w:val="00557712"/>
    <w:rsid w:val="00560CB7"/>
    <w:rsid w:val="00561F0D"/>
    <w:rsid w:val="005621B6"/>
    <w:rsid w:val="00562430"/>
    <w:rsid w:val="00562996"/>
    <w:rsid w:val="00562E4C"/>
    <w:rsid w:val="00564CD8"/>
    <w:rsid w:val="00565A2F"/>
    <w:rsid w:val="00571150"/>
    <w:rsid w:val="00571612"/>
    <w:rsid w:val="00572A41"/>
    <w:rsid w:val="00573553"/>
    <w:rsid w:val="00574311"/>
    <w:rsid w:val="00574733"/>
    <w:rsid w:val="005747AA"/>
    <w:rsid w:val="00575107"/>
    <w:rsid w:val="0057570E"/>
    <w:rsid w:val="0057797B"/>
    <w:rsid w:val="00577B49"/>
    <w:rsid w:val="0058037E"/>
    <w:rsid w:val="0058051A"/>
    <w:rsid w:val="0058057C"/>
    <w:rsid w:val="005813FE"/>
    <w:rsid w:val="00581810"/>
    <w:rsid w:val="005821CC"/>
    <w:rsid w:val="00582699"/>
    <w:rsid w:val="0058282E"/>
    <w:rsid w:val="00582978"/>
    <w:rsid w:val="00585A2A"/>
    <w:rsid w:val="005864E6"/>
    <w:rsid w:val="00587035"/>
    <w:rsid w:val="0058765A"/>
    <w:rsid w:val="0058770F"/>
    <w:rsid w:val="00587E02"/>
    <w:rsid w:val="005904EC"/>
    <w:rsid w:val="00593B49"/>
    <w:rsid w:val="00594442"/>
    <w:rsid w:val="0059485E"/>
    <w:rsid w:val="00594AF2"/>
    <w:rsid w:val="00595538"/>
    <w:rsid w:val="00595881"/>
    <w:rsid w:val="005A0EFB"/>
    <w:rsid w:val="005A1055"/>
    <w:rsid w:val="005A10C3"/>
    <w:rsid w:val="005A1252"/>
    <w:rsid w:val="005A2744"/>
    <w:rsid w:val="005A3DD9"/>
    <w:rsid w:val="005A43C4"/>
    <w:rsid w:val="005A5293"/>
    <w:rsid w:val="005A5F5D"/>
    <w:rsid w:val="005A6C7D"/>
    <w:rsid w:val="005A7C02"/>
    <w:rsid w:val="005B01AA"/>
    <w:rsid w:val="005B034B"/>
    <w:rsid w:val="005B0FB8"/>
    <w:rsid w:val="005B211E"/>
    <w:rsid w:val="005B304D"/>
    <w:rsid w:val="005B4172"/>
    <w:rsid w:val="005B46A7"/>
    <w:rsid w:val="005B6A85"/>
    <w:rsid w:val="005B78FB"/>
    <w:rsid w:val="005C0C61"/>
    <w:rsid w:val="005C48A8"/>
    <w:rsid w:val="005C4BFD"/>
    <w:rsid w:val="005C5E1D"/>
    <w:rsid w:val="005C6D53"/>
    <w:rsid w:val="005C76A3"/>
    <w:rsid w:val="005C7A72"/>
    <w:rsid w:val="005D0D57"/>
    <w:rsid w:val="005D108C"/>
    <w:rsid w:val="005D1189"/>
    <w:rsid w:val="005D1B15"/>
    <w:rsid w:val="005D20A2"/>
    <w:rsid w:val="005D2155"/>
    <w:rsid w:val="005D2176"/>
    <w:rsid w:val="005D2714"/>
    <w:rsid w:val="005D34E7"/>
    <w:rsid w:val="005D41CF"/>
    <w:rsid w:val="005D467F"/>
    <w:rsid w:val="005D6766"/>
    <w:rsid w:val="005D7D21"/>
    <w:rsid w:val="005D7EC1"/>
    <w:rsid w:val="005D7ECE"/>
    <w:rsid w:val="005E293A"/>
    <w:rsid w:val="005E2E32"/>
    <w:rsid w:val="005E39AB"/>
    <w:rsid w:val="005E443B"/>
    <w:rsid w:val="005E46BB"/>
    <w:rsid w:val="005E4E91"/>
    <w:rsid w:val="005E5A82"/>
    <w:rsid w:val="005E69FF"/>
    <w:rsid w:val="005F03D6"/>
    <w:rsid w:val="005F0FE0"/>
    <w:rsid w:val="005F32F8"/>
    <w:rsid w:val="005F38A0"/>
    <w:rsid w:val="005F3C85"/>
    <w:rsid w:val="005F3D54"/>
    <w:rsid w:val="005F42E8"/>
    <w:rsid w:val="005F65F9"/>
    <w:rsid w:val="005F70C8"/>
    <w:rsid w:val="006011A6"/>
    <w:rsid w:val="0060294D"/>
    <w:rsid w:val="00603C82"/>
    <w:rsid w:val="00603D08"/>
    <w:rsid w:val="006046BA"/>
    <w:rsid w:val="006051DD"/>
    <w:rsid w:val="00605EB6"/>
    <w:rsid w:val="006063E7"/>
    <w:rsid w:val="00611DEB"/>
    <w:rsid w:val="0061247E"/>
    <w:rsid w:val="00612660"/>
    <w:rsid w:val="00612739"/>
    <w:rsid w:val="0061274F"/>
    <w:rsid w:val="0061367D"/>
    <w:rsid w:val="00613C3B"/>
    <w:rsid w:val="00615267"/>
    <w:rsid w:val="00617AC1"/>
    <w:rsid w:val="0062100C"/>
    <w:rsid w:val="00622604"/>
    <w:rsid w:val="00623169"/>
    <w:rsid w:val="006235E8"/>
    <w:rsid w:val="00623898"/>
    <w:rsid w:val="00623FC6"/>
    <w:rsid w:val="0062730E"/>
    <w:rsid w:val="0063079B"/>
    <w:rsid w:val="00630D39"/>
    <w:rsid w:val="00631D1C"/>
    <w:rsid w:val="00632DA0"/>
    <w:rsid w:val="00633A5D"/>
    <w:rsid w:val="0063404A"/>
    <w:rsid w:val="00634347"/>
    <w:rsid w:val="00637325"/>
    <w:rsid w:val="00640F51"/>
    <w:rsid w:val="006410F8"/>
    <w:rsid w:val="00641FA0"/>
    <w:rsid w:val="00642346"/>
    <w:rsid w:val="00643E60"/>
    <w:rsid w:val="006444BD"/>
    <w:rsid w:val="00645570"/>
    <w:rsid w:val="00645617"/>
    <w:rsid w:val="006460EB"/>
    <w:rsid w:val="00650BA7"/>
    <w:rsid w:val="0065117F"/>
    <w:rsid w:val="00651764"/>
    <w:rsid w:val="006545BA"/>
    <w:rsid w:val="00654EFB"/>
    <w:rsid w:val="00656D6F"/>
    <w:rsid w:val="00656F35"/>
    <w:rsid w:val="0065735D"/>
    <w:rsid w:val="00657E5D"/>
    <w:rsid w:val="0066017D"/>
    <w:rsid w:val="00660B0B"/>
    <w:rsid w:val="006636C8"/>
    <w:rsid w:val="00663C79"/>
    <w:rsid w:val="00670062"/>
    <w:rsid w:val="00670C4D"/>
    <w:rsid w:val="00670CDE"/>
    <w:rsid w:val="00672359"/>
    <w:rsid w:val="00673068"/>
    <w:rsid w:val="006730FD"/>
    <w:rsid w:val="00673FEE"/>
    <w:rsid w:val="00674067"/>
    <w:rsid w:val="00674989"/>
    <w:rsid w:val="00676155"/>
    <w:rsid w:val="00676E20"/>
    <w:rsid w:val="00681909"/>
    <w:rsid w:val="0068285D"/>
    <w:rsid w:val="00682CD9"/>
    <w:rsid w:val="00683330"/>
    <w:rsid w:val="00683B28"/>
    <w:rsid w:val="006845FE"/>
    <w:rsid w:val="00685D72"/>
    <w:rsid w:val="006875CA"/>
    <w:rsid w:val="00691918"/>
    <w:rsid w:val="00691D3C"/>
    <w:rsid w:val="00692348"/>
    <w:rsid w:val="0069299C"/>
    <w:rsid w:val="00694B97"/>
    <w:rsid w:val="006955E8"/>
    <w:rsid w:val="00695CC2"/>
    <w:rsid w:val="00696638"/>
    <w:rsid w:val="006967C2"/>
    <w:rsid w:val="00696B97"/>
    <w:rsid w:val="00697224"/>
    <w:rsid w:val="006A02E3"/>
    <w:rsid w:val="006A0785"/>
    <w:rsid w:val="006A0C33"/>
    <w:rsid w:val="006A2E0D"/>
    <w:rsid w:val="006A31BA"/>
    <w:rsid w:val="006A3683"/>
    <w:rsid w:val="006A3F6A"/>
    <w:rsid w:val="006A5711"/>
    <w:rsid w:val="006A5E2B"/>
    <w:rsid w:val="006A6EB4"/>
    <w:rsid w:val="006A7BAF"/>
    <w:rsid w:val="006B02CA"/>
    <w:rsid w:val="006B3592"/>
    <w:rsid w:val="006B3695"/>
    <w:rsid w:val="006B38CB"/>
    <w:rsid w:val="006B676F"/>
    <w:rsid w:val="006B6AD7"/>
    <w:rsid w:val="006B7F88"/>
    <w:rsid w:val="006C0702"/>
    <w:rsid w:val="006C07BC"/>
    <w:rsid w:val="006C11B6"/>
    <w:rsid w:val="006C1D02"/>
    <w:rsid w:val="006C4AF0"/>
    <w:rsid w:val="006C4B68"/>
    <w:rsid w:val="006C60A5"/>
    <w:rsid w:val="006C6128"/>
    <w:rsid w:val="006C7808"/>
    <w:rsid w:val="006D0E76"/>
    <w:rsid w:val="006D108A"/>
    <w:rsid w:val="006D22FF"/>
    <w:rsid w:val="006D30F0"/>
    <w:rsid w:val="006D37CE"/>
    <w:rsid w:val="006D381A"/>
    <w:rsid w:val="006D3F72"/>
    <w:rsid w:val="006D6A55"/>
    <w:rsid w:val="006E0768"/>
    <w:rsid w:val="006E2499"/>
    <w:rsid w:val="006E4CCC"/>
    <w:rsid w:val="006E556F"/>
    <w:rsid w:val="006E5F62"/>
    <w:rsid w:val="006E6BC9"/>
    <w:rsid w:val="006E70B3"/>
    <w:rsid w:val="006E7B1D"/>
    <w:rsid w:val="006F029D"/>
    <w:rsid w:val="006F1130"/>
    <w:rsid w:val="006F2B68"/>
    <w:rsid w:val="006F2BE7"/>
    <w:rsid w:val="006F5244"/>
    <w:rsid w:val="006F7349"/>
    <w:rsid w:val="007014C9"/>
    <w:rsid w:val="0070231A"/>
    <w:rsid w:val="00702530"/>
    <w:rsid w:val="00703499"/>
    <w:rsid w:val="00703A26"/>
    <w:rsid w:val="0070402B"/>
    <w:rsid w:val="0070449C"/>
    <w:rsid w:val="00704603"/>
    <w:rsid w:val="0070489E"/>
    <w:rsid w:val="00704C0A"/>
    <w:rsid w:val="00704FB9"/>
    <w:rsid w:val="00710509"/>
    <w:rsid w:val="00710968"/>
    <w:rsid w:val="00712284"/>
    <w:rsid w:val="00713867"/>
    <w:rsid w:val="007145E9"/>
    <w:rsid w:val="00715517"/>
    <w:rsid w:val="00715A22"/>
    <w:rsid w:val="00715AC1"/>
    <w:rsid w:val="00715F6F"/>
    <w:rsid w:val="007163E0"/>
    <w:rsid w:val="007164DD"/>
    <w:rsid w:val="00716AF9"/>
    <w:rsid w:val="007177BC"/>
    <w:rsid w:val="00717F09"/>
    <w:rsid w:val="00721368"/>
    <w:rsid w:val="00721EC2"/>
    <w:rsid w:val="00722A1C"/>
    <w:rsid w:val="00722C7B"/>
    <w:rsid w:val="007233B0"/>
    <w:rsid w:val="00723E90"/>
    <w:rsid w:val="00724110"/>
    <w:rsid w:val="007242B1"/>
    <w:rsid w:val="007247BD"/>
    <w:rsid w:val="00725B99"/>
    <w:rsid w:val="00726693"/>
    <w:rsid w:val="00727207"/>
    <w:rsid w:val="00727F82"/>
    <w:rsid w:val="00730333"/>
    <w:rsid w:val="00730DFB"/>
    <w:rsid w:val="0073127D"/>
    <w:rsid w:val="00731C45"/>
    <w:rsid w:val="0073261F"/>
    <w:rsid w:val="007326D8"/>
    <w:rsid w:val="0073364F"/>
    <w:rsid w:val="00733CF2"/>
    <w:rsid w:val="0073403B"/>
    <w:rsid w:val="00737B36"/>
    <w:rsid w:val="00740593"/>
    <w:rsid w:val="00740D81"/>
    <w:rsid w:val="007415C3"/>
    <w:rsid w:val="00741F86"/>
    <w:rsid w:val="00742DA5"/>
    <w:rsid w:val="00743E33"/>
    <w:rsid w:val="007440A5"/>
    <w:rsid w:val="0074462A"/>
    <w:rsid w:val="00744BD7"/>
    <w:rsid w:val="0074533E"/>
    <w:rsid w:val="007466C1"/>
    <w:rsid w:val="007475AA"/>
    <w:rsid w:val="007500D9"/>
    <w:rsid w:val="007507F1"/>
    <w:rsid w:val="00750918"/>
    <w:rsid w:val="0075109F"/>
    <w:rsid w:val="00752B5E"/>
    <w:rsid w:val="0075300E"/>
    <w:rsid w:val="0075304A"/>
    <w:rsid w:val="007530DC"/>
    <w:rsid w:val="007538C5"/>
    <w:rsid w:val="00753FAB"/>
    <w:rsid w:val="007542F7"/>
    <w:rsid w:val="007546BA"/>
    <w:rsid w:val="00757412"/>
    <w:rsid w:val="00760D92"/>
    <w:rsid w:val="00760D94"/>
    <w:rsid w:val="00760F6F"/>
    <w:rsid w:val="007618D0"/>
    <w:rsid w:val="00761BB7"/>
    <w:rsid w:val="00762340"/>
    <w:rsid w:val="00762E35"/>
    <w:rsid w:val="0076429B"/>
    <w:rsid w:val="00765B14"/>
    <w:rsid w:val="00766005"/>
    <w:rsid w:val="00767175"/>
    <w:rsid w:val="007709F6"/>
    <w:rsid w:val="0077138C"/>
    <w:rsid w:val="007714CF"/>
    <w:rsid w:val="00771BC4"/>
    <w:rsid w:val="00772ACC"/>
    <w:rsid w:val="007735E7"/>
    <w:rsid w:val="00773990"/>
    <w:rsid w:val="00774865"/>
    <w:rsid w:val="00775A34"/>
    <w:rsid w:val="00776DC7"/>
    <w:rsid w:val="00776E1A"/>
    <w:rsid w:val="00776F8A"/>
    <w:rsid w:val="00776FD5"/>
    <w:rsid w:val="00781A11"/>
    <w:rsid w:val="00781C47"/>
    <w:rsid w:val="00781F00"/>
    <w:rsid w:val="007824C2"/>
    <w:rsid w:val="00783386"/>
    <w:rsid w:val="007845E0"/>
    <w:rsid w:val="00784E0B"/>
    <w:rsid w:val="00785FC2"/>
    <w:rsid w:val="00787184"/>
    <w:rsid w:val="00787364"/>
    <w:rsid w:val="0078738D"/>
    <w:rsid w:val="0078773F"/>
    <w:rsid w:val="00787F67"/>
    <w:rsid w:val="0079023F"/>
    <w:rsid w:val="007903FA"/>
    <w:rsid w:val="00790D31"/>
    <w:rsid w:val="00790F10"/>
    <w:rsid w:val="0079186E"/>
    <w:rsid w:val="00791FCF"/>
    <w:rsid w:val="00792200"/>
    <w:rsid w:val="00794475"/>
    <w:rsid w:val="00795345"/>
    <w:rsid w:val="007961EF"/>
    <w:rsid w:val="007A0171"/>
    <w:rsid w:val="007A0B25"/>
    <w:rsid w:val="007A1D19"/>
    <w:rsid w:val="007A1D64"/>
    <w:rsid w:val="007A3447"/>
    <w:rsid w:val="007A3DCF"/>
    <w:rsid w:val="007A448E"/>
    <w:rsid w:val="007A4BFA"/>
    <w:rsid w:val="007A4CDB"/>
    <w:rsid w:val="007A51D8"/>
    <w:rsid w:val="007A5564"/>
    <w:rsid w:val="007A5B40"/>
    <w:rsid w:val="007A64D5"/>
    <w:rsid w:val="007A67AE"/>
    <w:rsid w:val="007B075F"/>
    <w:rsid w:val="007B1535"/>
    <w:rsid w:val="007B1578"/>
    <w:rsid w:val="007B2D8B"/>
    <w:rsid w:val="007B3069"/>
    <w:rsid w:val="007B44B8"/>
    <w:rsid w:val="007B44BE"/>
    <w:rsid w:val="007B5798"/>
    <w:rsid w:val="007B5E29"/>
    <w:rsid w:val="007B6E14"/>
    <w:rsid w:val="007C01F5"/>
    <w:rsid w:val="007C0E90"/>
    <w:rsid w:val="007C2510"/>
    <w:rsid w:val="007C2C1C"/>
    <w:rsid w:val="007C3085"/>
    <w:rsid w:val="007C3381"/>
    <w:rsid w:val="007C39A3"/>
    <w:rsid w:val="007C3F87"/>
    <w:rsid w:val="007C4067"/>
    <w:rsid w:val="007C505C"/>
    <w:rsid w:val="007C5D6E"/>
    <w:rsid w:val="007C61FE"/>
    <w:rsid w:val="007C64DF"/>
    <w:rsid w:val="007CE9AA"/>
    <w:rsid w:val="007D092E"/>
    <w:rsid w:val="007D39DD"/>
    <w:rsid w:val="007D52AF"/>
    <w:rsid w:val="007D5C94"/>
    <w:rsid w:val="007D70CA"/>
    <w:rsid w:val="007D73B7"/>
    <w:rsid w:val="007E0DF1"/>
    <w:rsid w:val="007E14C5"/>
    <w:rsid w:val="007E173D"/>
    <w:rsid w:val="007E1C02"/>
    <w:rsid w:val="007E2641"/>
    <w:rsid w:val="007E2FAF"/>
    <w:rsid w:val="007E3BF9"/>
    <w:rsid w:val="007E4141"/>
    <w:rsid w:val="007E43C7"/>
    <w:rsid w:val="007E4E91"/>
    <w:rsid w:val="007E5BBF"/>
    <w:rsid w:val="007E6411"/>
    <w:rsid w:val="007E6485"/>
    <w:rsid w:val="007F1E8D"/>
    <w:rsid w:val="007F42FA"/>
    <w:rsid w:val="007F55A6"/>
    <w:rsid w:val="007F6387"/>
    <w:rsid w:val="007F6654"/>
    <w:rsid w:val="00800D8B"/>
    <w:rsid w:val="0080125A"/>
    <w:rsid w:val="008016DA"/>
    <w:rsid w:val="00802431"/>
    <w:rsid w:val="00802B5C"/>
    <w:rsid w:val="00804C5F"/>
    <w:rsid w:val="00805C30"/>
    <w:rsid w:val="00807470"/>
    <w:rsid w:val="00807620"/>
    <w:rsid w:val="008079D7"/>
    <w:rsid w:val="00810BE6"/>
    <w:rsid w:val="00811169"/>
    <w:rsid w:val="00811530"/>
    <w:rsid w:val="00811691"/>
    <w:rsid w:val="0081256A"/>
    <w:rsid w:val="008130DA"/>
    <w:rsid w:val="00814074"/>
    <w:rsid w:val="00814650"/>
    <w:rsid w:val="0081494F"/>
    <w:rsid w:val="00814DAC"/>
    <w:rsid w:val="008161F3"/>
    <w:rsid w:val="008178A2"/>
    <w:rsid w:val="0082045F"/>
    <w:rsid w:val="00820B67"/>
    <w:rsid w:val="00821060"/>
    <w:rsid w:val="00822090"/>
    <w:rsid w:val="008227DB"/>
    <w:rsid w:val="00822CB1"/>
    <w:rsid w:val="008236A8"/>
    <w:rsid w:val="00823BA0"/>
    <w:rsid w:val="008261D7"/>
    <w:rsid w:val="00830A3D"/>
    <w:rsid w:val="008322BE"/>
    <w:rsid w:val="0083383C"/>
    <w:rsid w:val="00834203"/>
    <w:rsid w:val="00834441"/>
    <w:rsid w:val="008347DD"/>
    <w:rsid w:val="00834927"/>
    <w:rsid w:val="00836201"/>
    <w:rsid w:val="00836AD0"/>
    <w:rsid w:val="00836ECD"/>
    <w:rsid w:val="00840287"/>
    <w:rsid w:val="00841A42"/>
    <w:rsid w:val="00841A4D"/>
    <w:rsid w:val="00842250"/>
    <w:rsid w:val="00842809"/>
    <w:rsid w:val="00842F8E"/>
    <w:rsid w:val="00843091"/>
    <w:rsid w:val="00844797"/>
    <w:rsid w:val="00851F27"/>
    <w:rsid w:val="0085364A"/>
    <w:rsid w:val="008537A8"/>
    <w:rsid w:val="00853FC3"/>
    <w:rsid w:val="0085472C"/>
    <w:rsid w:val="00854E4E"/>
    <w:rsid w:val="0085504F"/>
    <w:rsid w:val="008567D8"/>
    <w:rsid w:val="00857779"/>
    <w:rsid w:val="00860A57"/>
    <w:rsid w:val="0086163F"/>
    <w:rsid w:val="008617B2"/>
    <w:rsid w:val="00861B94"/>
    <w:rsid w:val="0086282D"/>
    <w:rsid w:val="00864713"/>
    <w:rsid w:val="00864B66"/>
    <w:rsid w:val="008651CA"/>
    <w:rsid w:val="0086538F"/>
    <w:rsid w:val="00865BD8"/>
    <w:rsid w:val="00867590"/>
    <w:rsid w:val="00870943"/>
    <w:rsid w:val="00870D30"/>
    <w:rsid w:val="00871465"/>
    <w:rsid w:val="008714CC"/>
    <w:rsid w:val="00871B69"/>
    <w:rsid w:val="0087248B"/>
    <w:rsid w:val="00872779"/>
    <w:rsid w:val="00872B51"/>
    <w:rsid w:val="00874634"/>
    <w:rsid w:val="0087525B"/>
    <w:rsid w:val="00876907"/>
    <w:rsid w:val="00876967"/>
    <w:rsid w:val="00883E89"/>
    <w:rsid w:val="00884076"/>
    <w:rsid w:val="008853AE"/>
    <w:rsid w:val="008860B6"/>
    <w:rsid w:val="00886BDB"/>
    <w:rsid w:val="00886E75"/>
    <w:rsid w:val="0089013B"/>
    <w:rsid w:val="008902A3"/>
    <w:rsid w:val="0089083C"/>
    <w:rsid w:val="008936CA"/>
    <w:rsid w:val="00895051"/>
    <w:rsid w:val="00895335"/>
    <w:rsid w:val="00895585"/>
    <w:rsid w:val="00895679"/>
    <w:rsid w:val="00897158"/>
    <w:rsid w:val="008A0E7A"/>
    <w:rsid w:val="008A115B"/>
    <w:rsid w:val="008A2509"/>
    <w:rsid w:val="008A4347"/>
    <w:rsid w:val="008A467E"/>
    <w:rsid w:val="008A4F31"/>
    <w:rsid w:val="008A5237"/>
    <w:rsid w:val="008A5957"/>
    <w:rsid w:val="008A5CE2"/>
    <w:rsid w:val="008A78B5"/>
    <w:rsid w:val="008B3645"/>
    <w:rsid w:val="008B3AFF"/>
    <w:rsid w:val="008B414E"/>
    <w:rsid w:val="008B5B51"/>
    <w:rsid w:val="008C0B21"/>
    <w:rsid w:val="008C0C41"/>
    <w:rsid w:val="008C0E6C"/>
    <w:rsid w:val="008C3734"/>
    <w:rsid w:val="008C42AC"/>
    <w:rsid w:val="008C43D1"/>
    <w:rsid w:val="008C6580"/>
    <w:rsid w:val="008C6746"/>
    <w:rsid w:val="008C7B50"/>
    <w:rsid w:val="008D080F"/>
    <w:rsid w:val="008D11E3"/>
    <w:rsid w:val="008D12A5"/>
    <w:rsid w:val="008D2842"/>
    <w:rsid w:val="008D3F8B"/>
    <w:rsid w:val="008D3FB0"/>
    <w:rsid w:val="008D434E"/>
    <w:rsid w:val="008D467C"/>
    <w:rsid w:val="008D5185"/>
    <w:rsid w:val="008D5BDE"/>
    <w:rsid w:val="008E1948"/>
    <w:rsid w:val="008E2684"/>
    <w:rsid w:val="008E348D"/>
    <w:rsid w:val="008E3750"/>
    <w:rsid w:val="008E380B"/>
    <w:rsid w:val="008E6314"/>
    <w:rsid w:val="008F0B67"/>
    <w:rsid w:val="008F1C23"/>
    <w:rsid w:val="008F2494"/>
    <w:rsid w:val="008F383B"/>
    <w:rsid w:val="008F471F"/>
    <w:rsid w:val="008F498B"/>
    <w:rsid w:val="008F4B06"/>
    <w:rsid w:val="008F5594"/>
    <w:rsid w:val="008F63FD"/>
    <w:rsid w:val="008F7075"/>
    <w:rsid w:val="009016C9"/>
    <w:rsid w:val="00901E73"/>
    <w:rsid w:val="0090277A"/>
    <w:rsid w:val="009036BE"/>
    <w:rsid w:val="00905694"/>
    <w:rsid w:val="00905B47"/>
    <w:rsid w:val="00905D60"/>
    <w:rsid w:val="00905E16"/>
    <w:rsid w:val="009066C1"/>
    <w:rsid w:val="00906AA4"/>
    <w:rsid w:val="00907BFF"/>
    <w:rsid w:val="00911D92"/>
    <w:rsid w:val="00912C07"/>
    <w:rsid w:val="00912CF5"/>
    <w:rsid w:val="009130E3"/>
    <w:rsid w:val="009150CE"/>
    <w:rsid w:val="0091C21C"/>
    <w:rsid w:val="009213C9"/>
    <w:rsid w:val="009215AF"/>
    <w:rsid w:val="00921E0D"/>
    <w:rsid w:val="00924659"/>
    <w:rsid w:val="0092472B"/>
    <w:rsid w:val="00924930"/>
    <w:rsid w:val="00925283"/>
    <w:rsid w:val="0092569C"/>
    <w:rsid w:val="00925E3B"/>
    <w:rsid w:val="00926092"/>
    <w:rsid w:val="0092797C"/>
    <w:rsid w:val="0093027C"/>
    <w:rsid w:val="00930720"/>
    <w:rsid w:val="00931230"/>
    <w:rsid w:val="00931991"/>
    <w:rsid w:val="00932D11"/>
    <w:rsid w:val="00934730"/>
    <w:rsid w:val="00935D12"/>
    <w:rsid w:val="00936C9B"/>
    <w:rsid w:val="009377EA"/>
    <w:rsid w:val="00937858"/>
    <w:rsid w:val="00937A00"/>
    <w:rsid w:val="009416CD"/>
    <w:rsid w:val="00942F80"/>
    <w:rsid w:val="009439D0"/>
    <w:rsid w:val="009450C8"/>
    <w:rsid w:val="009451FF"/>
    <w:rsid w:val="00945664"/>
    <w:rsid w:val="0094782E"/>
    <w:rsid w:val="009500AF"/>
    <w:rsid w:val="00950223"/>
    <w:rsid w:val="009513F0"/>
    <w:rsid w:val="00952CE0"/>
    <w:rsid w:val="009538C0"/>
    <w:rsid w:val="00953EB4"/>
    <w:rsid w:val="00956D3F"/>
    <w:rsid w:val="00960BA6"/>
    <w:rsid w:val="00962C12"/>
    <w:rsid w:val="00962D40"/>
    <w:rsid w:val="00963AA6"/>
    <w:rsid w:val="00964776"/>
    <w:rsid w:val="009650F8"/>
    <w:rsid w:val="009652B7"/>
    <w:rsid w:val="00965BDA"/>
    <w:rsid w:val="0096640D"/>
    <w:rsid w:val="00966BF1"/>
    <w:rsid w:val="009701BC"/>
    <w:rsid w:val="009710D0"/>
    <w:rsid w:val="009726DB"/>
    <w:rsid w:val="00972FFF"/>
    <w:rsid w:val="00974816"/>
    <w:rsid w:val="0097499F"/>
    <w:rsid w:val="00975062"/>
    <w:rsid w:val="009763D1"/>
    <w:rsid w:val="0098124B"/>
    <w:rsid w:val="00981482"/>
    <w:rsid w:val="00982998"/>
    <w:rsid w:val="0098299E"/>
    <w:rsid w:val="009833A6"/>
    <w:rsid w:val="00983FB2"/>
    <w:rsid w:val="009844BA"/>
    <w:rsid w:val="00984CB4"/>
    <w:rsid w:val="00984F7A"/>
    <w:rsid w:val="00985454"/>
    <w:rsid w:val="00985898"/>
    <w:rsid w:val="00986EAB"/>
    <w:rsid w:val="00990879"/>
    <w:rsid w:val="00990E31"/>
    <w:rsid w:val="009919E2"/>
    <w:rsid w:val="009928DD"/>
    <w:rsid w:val="00992A02"/>
    <w:rsid w:val="00992A66"/>
    <w:rsid w:val="00992AF3"/>
    <w:rsid w:val="00994371"/>
    <w:rsid w:val="00994AEA"/>
    <w:rsid w:val="00995254"/>
    <w:rsid w:val="00995D3D"/>
    <w:rsid w:val="009961C5"/>
    <w:rsid w:val="00997037"/>
    <w:rsid w:val="009A0241"/>
    <w:rsid w:val="009A037B"/>
    <w:rsid w:val="009A0B02"/>
    <w:rsid w:val="009A133A"/>
    <w:rsid w:val="009A3068"/>
    <w:rsid w:val="009A527D"/>
    <w:rsid w:val="009A5455"/>
    <w:rsid w:val="009A7F14"/>
    <w:rsid w:val="009B1CCC"/>
    <w:rsid w:val="009B2338"/>
    <w:rsid w:val="009B2DBB"/>
    <w:rsid w:val="009B37C9"/>
    <w:rsid w:val="009B46AD"/>
    <w:rsid w:val="009B481F"/>
    <w:rsid w:val="009B5740"/>
    <w:rsid w:val="009B5E6B"/>
    <w:rsid w:val="009B655C"/>
    <w:rsid w:val="009B69AC"/>
    <w:rsid w:val="009C0628"/>
    <w:rsid w:val="009C0F43"/>
    <w:rsid w:val="009C1537"/>
    <w:rsid w:val="009C2322"/>
    <w:rsid w:val="009C2909"/>
    <w:rsid w:val="009C2AD6"/>
    <w:rsid w:val="009C2C39"/>
    <w:rsid w:val="009C2CDC"/>
    <w:rsid w:val="009C3C4D"/>
    <w:rsid w:val="009C5205"/>
    <w:rsid w:val="009C542C"/>
    <w:rsid w:val="009C61C7"/>
    <w:rsid w:val="009C7356"/>
    <w:rsid w:val="009D08AE"/>
    <w:rsid w:val="009D15C4"/>
    <w:rsid w:val="009D1801"/>
    <w:rsid w:val="009D1CE9"/>
    <w:rsid w:val="009D21C6"/>
    <w:rsid w:val="009D239C"/>
    <w:rsid w:val="009D2496"/>
    <w:rsid w:val="009D28DA"/>
    <w:rsid w:val="009D3238"/>
    <w:rsid w:val="009D5420"/>
    <w:rsid w:val="009D5DE4"/>
    <w:rsid w:val="009D6036"/>
    <w:rsid w:val="009D6212"/>
    <w:rsid w:val="009D65AC"/>
    <w:rsid w:val="009D6AE4"/>
    <w:rsid w:val="009D6EF4"/>
    <w:rsid w:val="009D7041"/>
    <w:rsid w:val="009E08F1"/>
    <w:rsid w:val="009E2181"/>
    <w:rsid w:val="009E25E0"/>
    <w:rsid w:val="009E2BDD"/>
    <w:rsid w:val="009E2CE5"/>
    <w:rsid w:val="009E3359"/>
    <w:rsid w:val="009E3D08"/>
    <w:rsid w:val="009E3F66"/>
    <w:rsid w:val="009E4230"/>
    <w:rsid w:val="009E4FE1"/>
    <w:rsid w:val="009F0084"/>
    <w:rsid w:val="009F0E30"/>
    <w:rsid w:val="009F1AA7"/>
    <w:rsid w:val="009F1F0A"/>
    <w:rsid w:val="009F2179"/>
    <w:rsid w:val="009F23AC"/>
    <w:rsid w:val="009F249E"/>
    <w:rsid w:val="009F2536"/>
    <w:rsid w:val="009F25FC"/>
    <w:rsid w:val="009F27BC"/>
    <w:rsid w:val="009F337C"/>
    <w:rsid w:val="009F3FD4"/>
    <w:rsid w:val="009F48D4"/>
    <w:rsid w:val="009F514D"/>
    <w:rsid w:val="009F637B"/>
    <w:rsid w:val="009F6C2B"/>
    <w:rsid w:val="009FC6F7"/>
    <w:rsid w:val="00A011E1"/>
    <w:rsid w:val="00A01A3D"/>
    <w:rsid w:val="00A02185"/>
    <w:rsid w:val="00A02414"/>
    <w:rsid w:val="00A0517D"/>
    <w:rsid w:val="00A0529A"/>
    <w:rsid w:val="00A052E7"/>
    <w:rsid w:val="00A07535"/>
    <w:rsid w:val="00A10348"/>
    <w:rsid w:val="00A104A7"/>
    <w:rsid w:val="00A11942"/>
    <w:rsid w:val="00A11B9C"/>
    <w:rsid w:val="00A12E85"/>
    <w:rsid w:val="00A131A9"/>
    <w:rsid w:val="00A13EF1"/>
    <w:rsid w:val="00A14361"/>
    <w:rsid w:val="00A1551A"/>
    <w:rsid w:val="00A156E2"/>
    <w:rsid w:val="00A17EF5"/>
    <w:rsid w:val="00A17F85"/>
    <w:rsid w:val="00A2067F"/>
    <w:rsid w:val="00A20DEF"/>
    <w:rsid w:val="00A213C4"/>
    <w:rsid w:val="00A22B2A"/>
    <w:rsid w:val="00A24BD7"/>
    <w:rsid w:val="00A24ECD"/>
    <w:rsid w:val="00A269A5"/>
    <w:rsid w:val="00A26F83"/>
    <w:rsid w:val="00A275D5"/>
    <w:rsid w:val="00A31B14"/>
    <w:rsid w:val="00A320CA"/>
    <w:rsid w:val="00A34912"/>
    <w:rsid w:val="00A34999"/>
    <w:rsid w:val="00A350C7"/>
    <w:rsid w:val="00A37543"/>
    <w:rsid w:val="00A40042"/>
    <w:rsid w:val="00A40267"/>
    <w:rsid w:val="00A41387"/>
    <w:rsid w:val="00A42A2E"/>
    <w:rsid w:val="00A4311D"/>
    <w:rsid w:val="00A444F4"/>
    <w:rsid w:val="00A45238"/>
    <w:rsid w:val="00A45542"/>
    <w:rsid w:val="00A45A4E"/>
    <w:rsid w:val="00A47323"/>
    <w:rsid w:val="00A477D3"/>
    <w:rsid w:val="00A53224"/>
    <w:rsid w:val="00A537EC"/>
    <w:rsid w:val="00A5629B"/>
    <w:rsid w:val="00A569F6"/>
    <w:rsid w:val="00A57028"/>
    <w:rsid w:val="00A60D39"/>
    <w:rsid w:val="00A60D50"/>
    <w:rsid w:val="00A60FD6"/>
    <w:rsid w:val="00A6188F"/>
    <w:rsid w:val="00A62130"/>
    <w:rsid w:val="00A62152"/>
    <w:rsid w:val="00A6221A"/>
    <w:rsid w:val="00A67BDE"/>
    <w:rsid w:val="00A70318"/>
    <w:rsid w:val="00A7352D"/>
    <w:rsid w:val="00A73C8B"/>
    <w:rsid w:val="00A74364"/>
    <w:rsid w:val="00A74EF6"/>
    <w:rsid w:val="00A7535C"/>
    <w:rsid w:val="00A76C12"/>
    <w:rsid w:val="00A774E5"/>
    <w:rsid w:val="00A800B6"/>
    <w:rsid w:val="00A80E77"/>
    <w:rsid w:val="00A8191E"/>
    <w:rsid w:val="00A82708"/>
    <w:rsid w:val="00A82853"/>
    <w:rsid w:val="00A838B3"/>
    <w:rsid w:val="00A83994"/>
    <w:rsid w:val="00A83B46"/>
    <w:rsid w:val="00A85697"/>
    <w:rsid w:val="00A8665A"/>
    <w:rsid w:val="00A8701D"/>
    <w:rsid w:val="00A90FCB"/>
    <w:rsid w:val="00A91F65"/>
    <w:rsid w:val="00A92AD4"/>
    <w:rsid w:val="00A92B56"/>
    <w:rsid w:val="00A94192"/>
    <w:rsid w:val="00A94F42"/>
    <w:rsid w:val="00A969CF"/>
    <w:rsid w:val="00AA04F5"/>
    <w:rsid w:val="00AA05B3"/>
    <w:rsid w:val="00AA1097"/>
    <w:rsid w:val="00AA25E4"/>
    <w:rsid w:val="00AA3374"/>
    <w:rsid w:val="00AA3964"/>
    <w:rsid w:val="00AA4C94"/>
    <w:rsid w:val="00AA7930"/>
    <w:rsid w:val="00AB1129"/>
    <w:rsid w:val="00AB13C4"/>
    <w:rsid w:val="00AB1417"/>
    <w:rsid w:val="00AB1CAA"/>
    <w:rsid w:val="00AB220C"/>
    <w:rsid w:val="00AB3ECE"/>
    <w:rsid w:val="00AB48F8"/>
    <w:rsid w:val="00AB5DB2"/>
    <w:rsid w:val="00AB6B49"/>
    <w:rsid w:val="00AB6C8A"/>
    <w:rsid w:val="00AC06E9"/>
    <w:rsid w:val="00AC1B1E"/>
    <w:rsid w:val="00AC463F"/>
    <w:rsid w:val="00AC4B32"/>
    <w:rsid w:val="00AC6C3D"/>
    <w:rsid w:val="00AD0B2C"/>
    <w:rsid w:val="00AD1335"/>
    <w:rsid w:val="00AD366F"/>
    <w:rsid w:val="00AD3695"/>
    <w:rsid w:val="00AD3BF3"/>
    <w:rsid w:val="00AD6294"/>
    <w:rsid w:val="00AD7EF7"/>
    <w:rsid w:val="00AD7F37"/>
    <w:rsid w:val="00AE0882"/>
    <w:rsid w:val="00AE0DC2"/>
    <w:rsid w:val="00AE1297"/>
    <w:rsid w:val="00AE2451"/>
    <w:rsid w:val="00AE25A3"/>
    <w:rsid w:val="00AE2CFD"/>
    <w:rsid w:val="00AE3925"/>
    <w:rsid w:val="00AE47FD"/>
    <w:rsid w:val="00AE4B58"/>
    <w:rsid w:val="00AE4D02"/>
    <w:rsid w:val="00AE51CD"/>
    <w:rsid w:val="00AE5B9E"/>
    <w:rsid w:val="00AE6DD1"/>
    <w:rsid w:val="00AE7B44"/>
    <w:rsid w:val="00AF1ECF"/>
    <w:rsid w:val="00AF3004"/>
    <w:rsid w:val="00AF3E08"/>
    <w:rsid w:val="00AF40E7"/>
    <w:rsid w:val="00AF4813"/>
    <w:rsid w:val="00AF5CB0"/>
    <w:rsid w:val="00AF67AC"/>
    <w:rsid w:val="00B0012E"/>
    <w:rsid w:val="00B00FED"/>
    <w:rsid w:val="00B01BE1"/>
    <w:rsid w:val="00B01DA0"/>
    <w:rsid w:val="00B01DD5"/>
    <w:rsid w:val="00B06827"/>
    <w:rsid w:val="00B075FC"/>
    <w:rsid w:val="00B0773D"/>
    <w:rsid w:val="00B10C2F"/>
    <w:rsid w:val="00B11188"/>
    <w:rsid w:val="00B11A5D"/>
    <w:rsid w:val="00B12782"/>
    <w:rsid w:val="00B1286E"/>
    <w:rsid w:val="00B12C73"/>
    <w:rsid w:val="00B12F11"/>
    <w:rsid w:val="00B12F61"/>
    <w:rsid w:val="00B13B3B"/>
    <w:rsid w:val="00B16181"/>
    <w:rsid w:val="00B16489"/>
    <w:rsid w:val="00B167BF"/>
    <w:rsid w:val="00B16CB5"/>
    <w:rsid w:val="00B173BE"/>
    <w:rsid w:val="00B215AC"/>
    <w:rsid w:val="00B21EA9"/>
    <w:rsid w:val="00B249C0"/>
    <w:rsid w:val="00B24A71"/>
    <w:rsid w:val="00B250F1"/>
    <w:rsid w:val="00B25DB3"/>
    <w:rsid w:val="00B25E8D"/>
    <w:rsid w:val="00B30C2A"/>
    <w:rsid w:val="00B33063"/>
    <w:rsid w:val="00B336AC"/>
    <w:rsid w:val="00B33CDF"/>
    <w:rsid w:val="00B33D9D"/>
    <w:rsid w:val="00B33E0F"/>
    <w:rsid w:val="00B3476E"/>
    <w:rsid w:val="00B3502C"/>
    <w:rsid w:val="00B3530C"/>
    <w:rsid w:val="00B358ED"/>
    <w:rsid w:val="00B3650C"/>
    <w:rsid w:val="00B3653C"/>
    <w:rsid w:val="00B37781"/>
    <w:rsid w:val="00B40259"/>
    <w:rsid w:val="00B41995"/>
    <w:rsid w:val="00B427AC"/>
    <w:rsid w:val="00B429F5"/>
    <w:rsid w:val="00B44934"/>
    <w:rsid w:val="00B455D8"/>
    <w:rsid w:val="00B47196"/>
    <w:rsid w:val="00B477C1"/>
    <w:rsid w:val="00B50389"/>
    <w:rsid w:val="00B508BB"/>
    <w:rsid w:val="00B51967"/>
    <w:rsid w:val="00B52543"/>
    <w:rsid w:val="00B54525"/>
    <w:rsid w:val="00B54AAF"/>
    <w:rsid w:val="00B55048"/>
    <w:rsid w:val="00B61063"/>
    <w:rsid w:val="00B61D40"/>
    <w:rsid w:val="00B6210C"/>
    <w:rsid w:val="00B6242D"/>
    <w:rsid w:val="00B6380C"/>
    <w:rsid w:val="00B64713"/>
    <w:rsid w:val="00B64A27"/>
    <w:rsid w:val="00B6580B"/>
    <w:rsid w:val="00B65CE2"/>
    <w:rsid w:val="00B65FD6"/>
    <w:rsid w:val="00B6790B"/>
    <w:rsid w:val="00B67EC3"/>
    <w:rsid w:val="00B7059F"/>
    <w:rsid w:val="00B708FD"/>
    <w:rsid w:val="00B70DDD"/>
    <w:rsid w:val="00B71197"/>
    <w:rsid w:val="00B71276"/>
    <w:rsid w:val="00B7135C"/>
    <w:rsid w:val="00B71418"/>
    <w:rsid w:val="00B71762"/>
    <w:rsid w:val="00B723D4"/>
    <w:rsid w:val="00B73B29"/>
    <w:rsid w:val="00B7585E"/>
    <w:rsid w:val="00B75B40"/>
    <w:rsid w:val="00B761CC"/>
    <w:rsid w:val="00B76FD6"/>
    <w:rsid w:val="00B77B5E"/>
    <w:rsid w:val="00B80244"/>
    <w:rsid w:val="00B812B6"/>
    <w:rsid w:val="00B83C35"/>
    <w:rsid w:val="00B841E6"/>
    <w:rsid w:val="00B84688"/>
    <w:rsid w:val="00B86AA1"/>
    <w:rsid w:val="00B86F8B"/>
    <w:rsid w:val="00B8725F"/>
    <w:rsid w:val="00B916E5"/>
    <w:rsid w:val="00B92389"/>
    <w:rsid w:val="00B927B0"/>
    <w:rsid w:val="00B936F9"/>
    <w:rsid w:val="00B93AC4"/>
    <w:rsid w:val="00B94E74"/>
    <w:rsid w:val="00B95836"/>
    <w:rsid w:val="00B95A0B"/>
    <w:rsid w:val="00B96166"/>
    <w:rsid w:val="00B96568"/>
    <w:rsid w:val="00B970C2"/>
    <w:rsid w:val="00B97400"/>
    <w:rsid w:val="00B97B87"/>
    <w:rsid w:val="00BA0C01"/>
    <w:rsid w:val="00BA129A"/>
    <w:rsid w:val="00BA273C"/>
    <w:rsid w:val="00BA2D43"/>
    <w:rsid w:val="00BA342F"/>
    <w:rsid w:val="00BA374C"/>
    <w:rsid w:val="00BA630C"/>
    <w:rsid w:val="00BB009D"/>
    <w:rsid w:val="00BB13BC"/>
    <w:rsid w:val="00BB23D1"/>
    <w:rsid w:val="00BB2FAD"/>
    <w:rsid w:val="00BB35E1"/>
    <w:rsid w:val="00BB391A"/>
    <w:rsid w:val="00BB5A70"/>
    <w:rsid w:val="00BB6CAF"/>
    <w:rsid w:val="00BC0507"/>
    <w:rsid w:val="00BC0BFA"/>
    <w:rsid w:val="00BC2643"/>
    <w:rsid w:val="00BC2723"/>
    <w:rsid w:val="00BC356F"/>
    <w:rsid w:val="00BC38F7"/>
    <w:rsid w:val="00BC58FA"/>
    <w:rsid w:val="00BC6FBE"/>
    <w:rsid w:val="00BC7945"/>
    <w:rsid w:val="00BC7B71"/>
    <w:rsid w:val="00BC969A"/>
    <w:rsid w:val="00BD02D6"/>
    <w:rsid w:val="00BD1144"/>
    <w:rsid w:val="00BD1D9C"/>
    <w:rsid w:val="00BD3299"/>
    <w:rsid w:val="00BD3C4C"/>
    <w:rsid w:val="00BD415F"/>
    <w:rsid w:val="00BD4372"/>
    <w:rsid w:val="00BE2480"/>
    <w:rsid w:val="00BE2760"/>
    <w:rsid w:val="00BE2835"/>
    <w:rsid w:val="00BE2D48"/>
    <w:rsid w:val="00BE3329"/>
    <w:rsid w:val="00BE4118"/>
    <w:rsid w:val="00BE4B9A"/>
    <w:rsid w:val="00BE57DA"/>
    <w:rsid w:val="00BE5D30"/>
    <w:rsid w:val="00BE7020"/>
    <w:rsid w:val="00BE8D6E"/>
    <w:rsid w:val="00BF0058"/>
    <w:rsid w:val="00BF0D82"/>
    <w:rsid w:val="00BF1262"/>
    <w:rsid w:val="00BF19A0"/>
    <w:rsid w:val="00BF325B"/>
    <w:rsid w:val="00BF3F70"/>
    <w:rsid w:val="00BF6CA7"/>
    <w:rsid w:val="00C024D6"/>
    <w:rsid w:val="00C0305B"/>
    <w:rsid w:val="00C04C33"/>
    <w:rsid w:val="00C0776D"/>
    <w:rsid w:val="00C12059"/>
    <w:rsid w:val="00C124D4"/>
    <w:rsid w:val="00C17FFE"/>
    <w:rsid w:val="00C20412"/>
    <w:rsid w:val="00C2042B"/>
    <w:rsid w:val="00C20B9C"/>
    <w:rsid w:val="00C21191"/>
    <w:rsid w:val="00C21D4F"/>
    <w:rsid w:val="00C22A30"/>
    <w:rsid w:val="00C23F06"/>
    <w:rsid w:val="00C242FF"/>
    <w:rsid w:val="00C24421"/>
    <w:rsid w:val="00C24563"/>
    <w:rsid w:val="00C24830"/>
    <w:rsid w:val="00C24AB0"/>
    <w:rsid w:val="00C2592A"/>
    <w:rsid w:val="00C26B1B"/>
    <w:rsid w:val="00C26F48"/>
    <w:rsid w:val="00C2743B"/>
    <w:rsid w:val="00C30063"/>
    <w:rsid w:val="00C308D6"/>
    <w:rsid w:val="00C30E67"/>
    <w:rsid w:val="00C31431"/>
    <w:rsid w:val="00C31A19"/>
    <w:rsid w:val="00C32EC1"/>
    <w:rsid w:val="00C34FAB"/>
    <w:rsid w:val="00C3548A"/>
    <w:rsid w:val="00C36CFF"/>
    <w:rsid w:val="00C36D19"/>
    <w:rsid w:val="00C36E78"/>
    <w:rsid w:val="00C37701"/>
    <w:rsid w:val="00C37798"/>
    <w:rsid w:val="00C37D9C"/>
    <w:rsid w:val="00C4100C"/>
    <w:rsid w:val="00C4113A"/>
    <w:rsid w:val="00C438A5"/>
    <w:rsid w:val="00C446A3"/>
    <w:rsid w:val="00C4646D"/>
    <w:rsid w:val="00C478EA"/>
    <w:rsid w:val="00C47B70"/>
    <w:rsid w:val="00C5005A"/>
    <w:rsid w:val="00C5106F"/>
    <w:rsid w:val="00C52503"/>
    <w:rsid w:val="00C52697"/>
    <w:rsid w:val="00C5338B"/>
    <w:rsid w:val="00C537DF"/>
    <w:rsid w:val="00C53C3B"/>
    <w:rsid w:val="00C558F5"/>
    <w:rsid w:val="00C55F47"/>
    <w:rsid w:val="00C5610C"/>
    <w:rsid w:val="00C56DF3"/>
    <w:rsid w:val="00C57A83"/>
    <w:rsid w:val="00C6109D"/>
    <w:rsid w:val="00C61434"/>
    <w:rsid w:val="00C6221E"/>
    <w:rsid w:val="00C62CFE"/>
    <w:rsid w:val="00C63EE4"/>
    <w:rsid w:val="00C648BB"/>
    <w:rsid w:val="00C64E21"/>
    <w:rsid w:val="00C65AB8"/>
    <w:rsid w:val="00C665F9"/>
    <w:rsid w:val="00C6684D"/>
    <w:rsid w:val="00C67B89"/>
    <w:rsid w:val="00C7057F"/>
    <w:rsid w:val="00C741FD"/>
    <w:rsid w:val="00C74315"/>
    <w:rsid w:val="00C74F04"/>
    <w:rsid w:val="00C754BC"/>
    <w:rsid w:val="00C804F6"/>
    <w:rsid w:val="00C80B24"/>
    <w:rsid w:val="00C80FEA"/>
    <w:rsid w:val="00C826FB"/>
    <w:rsid w:val="00C829D6"/>
    <w:rsid w:val="00C84372"/>
    <w:rsid w:val="00C858AD"/>
    <w:rsid w:val="00C85D6F"/>
    <w:rsid w:val="00C87A4D"/>
    <w:rsid w:val="00C87D0A"/>
    <w:rsid w:val="00C906AA"/>
    <w:rsid w:val="00C90CFC"/>
    <w:rsid w:val="00C92CF5"/>
    <w:rsid w:val="00C93782"/>
    <w:rsid w:val="00C94FE5"/>
    <w:rsid w:val="00C95BF1"/>
    <w:rsid w:val="00C964B6"/>
    <w:rsid w:val="00C975C2"/>
    <w:rsid w:val="00C9767C"/>
    <w:rsid w:val="00CA6E06"/>
    <w:rsid w:val="00CA7FAD"/>
    <w:rsid w:val="00CB0723"/>
    <w:rsid w:val="00CB148F"/>
    <w:rsid w:val="00CB18C1"/>
    <w:rsid w:val="00CB1E31"/>
    <w:rsid w:val="00CB1EE0"/>
    <w:rsid w:val="00CB2E95"/>
    <w:rsid w:val="00CB485A"/>
    <w:rsid w:val="00CB5516"/>
    <w:rsid w:val="00CB5929"/>
    <w:rsid w:val="00CB6D61"/>
    <w:rsid w:val="00CB7309"/>
    <w:rsid w:val="00CC12C8"/>
    <w:rsid w:val="00CC16B7"/>
    <w:rsid w:val="00CC1B14"/>
    <w:rsid w:val="00CC30D0"/>
    <w:rsid w:val="00CC3148"/>
    <w:rsid w:val="00CC4194"/>
    <w:rsid w:val="00CC45A9"/>
    <w:rsid w:val="00CC4C63"/>
    <w:rsid w:val="00CC5461"/>
    <w:rsid w:val="00CD0AC8"/>
    <w:rsid w:val="00CD1551"/>
    <w:rsid w:val="00CD1929"/>
    <w:rsid w:val="00CD26D6"/>
    <w:rsid w:val="00CD3B90"/>
    <w:rsid w:val="00CD4231"/>
    <w:rsid w:val="00CD4A72"/>
    <w:rsid w:val="00CD4FD7"/>
    <w:rsid w:val="00CD5ACE"/>
    <w:rsid w:val="00CD5D21"/>
    <w:rsid w:val="00CD76C5"/>
    <w:rsid w:val="00CD7892"/>
    <w:rsid w:val="00CE0686"/>
    <w:rsid w:val="00CE1C21"/>
    <w:rsid w:val="00CE1EE3"/>
    <w:rsid w:val="00CE2737"/>
    <w:rsid w:val="00CE336E"/>
    <w:rsid w:val="00CE3EF3"/>
    <w:rsid w:val="00CE4824"/>
    <w:rsid w:val="00CE4CFD"/>
    <w:rsid w:val="00CE672C"/>
    <w:rsid w:val="00CE695C"/>
    <w:rsid w:val="00CF0517"/>
    <w:rsid w:val="00CF066A"/>
    <w:rsid w:val="00CF155A"/>
    <w:rsid w:val="00CF23F3"/>
    <w:rsid w:val="00CF477E"/>
    <w:rsid w:val="00CF6623"/>
    <w:rsid w:val="00CF7D60"/>
    <w:rsid w:val="00D01DB9"/>
    <w:rsid w:val="00D02F69"/>
    <w:rsid w:val="00D03352"/>
    <w:rsid w:val="00D039EC"/>
    <w:rsid w:val="00D03A6E"/>
    <w:rsid w:val="00D045A2"/>
    <w:rsid w:val="00D04934"/>
    <w:rsid w:val="00D0503B"/>
    <w:rsid w:val="00D05509"/>
    <w:rsid w:val="00D05F15"/>
    <w:rsid w:val="00D07814"/>
    <w:rsid w:val="00D07E09"/>
    <w:rsid w:val="00D12F73"/>
    <w:rsid w:val="00D15529"/>
    <w:rsid w:val="00D1717C"/>
    <w:rsid w:val="00D17639"/>
    <w:rsid w:val="00D2108C"/>
    <w:rsid w:val="00D21324"/>
    <w:rsid w:val="00D21638"/>
    <w:rsid w:val="00D222A5"/>
    <w:rsid w:val="00D24B27"/>
    <w:rsid w:val="00D25B96"/>
    <w:rsid w:val="00D25DB1"/>
    <w:rsid w:val="00D26062"/>
    <w:rsid w:val="00D260D6"/>
    <w:rsid w:val="00D2787C"/>
    <w:rsid w:val="00D31CB3"/>
    <w:rsid w:val="00D32238"/>
    <w:rsid w:val="00D342E9"/>
    <w:rsid w:val="00D34CC1"/>
    <w:rsid w:val="00D353BB"/>
    <w:rsid w:val="00D35C66"/>
    <w:rsid w:val="00D35F72"/>
    <w:rsid w:val="00D37311"/>
    <w:rsid w:val="00D3732C"/>
    <w:rsid w:val="00D37752"/>
    <w:rsid w:val="00D40C47"/>
    <w:rsid w:val="00D40DDB"/>
    <w:rsid w:val="00D42A26"/>
    <w:rsid w:val="00D436BA"/>
    <w:rsid w:val="00D43E90"/>
    <w:rsid w:val="00D446A7"/>
    <w:rsid w:val="00D4548A"/>
    <w:rsid w:val="00D4588D"/>
    <w:rsid w:val="00D459A7"/>
    <w:rsid w:val="00D4660C"/>
    <w:rsid w:val="00D46AA2"/>
    <w:rsid w:val="00D46ABF"/>
    <w:rsid w:val="00D47E2F"/>
    <w:rsid w:val="00D504D3"/>
    <w:rsid w:val="00D504D7"/>
    <w:rsid w:val="00D50640"/>
    <w:rsid w:val="00D5065D"/>
    <w:rsid w:val="00D51804"/>
    <w:rsid w:val="00D51DA1"/>
    <w:rsid w:val="00D51EAB"/>
    <w:rsid w:val="00D51F93"/>
    <w:rsid w:val="00D52975"/>
    <w:rsid w:val="00D53854"/>
    <w:rsid w:val="00D54A1F"/>
    <w:rsid w:val="00D5634C"/>
    <w:rsid w:val="00D57F69"/>
    <w:rsid w:val="00D602C5"/>
    <w:rsid w:val="00D64357"/>
    <w:rsid w:val="00D64F8B"/>
    <w:rsid w:val="00D64F9F"/>
    <w:rsid w:val="00D655AE"/>
    <w:rsid w:val="00D65CCE"/>
    <w:rsid w:val="00D65DD0"/>
    <w:rsid w:val="00D65E64"/>
    <w:rsid w:val="00D66A60"/>
    <w:rsid w:val="00D70401"/>
    <w:rsid w:val="00D722FD"/>
    <w:rsid w:val="00D77425"/>
    <w:rsid w:val="00D778C7"/>
    <w:rsid w:val="00D804B3"/>
    <w:rsid w:val="00D8062D"/>
    <w:rsid w:val="00D81221"/>
    <w:rsid w:val="00D8283E"/>
    <w:rsid w:val="00D83DAC"/>
    <w:rsid w:val="00D85020"/>
    <w:rsid w:val="00D86DE8"/>
    <w:rsid w:val="00D8714C"/>
    <w:rsid w:val="00D8718E"/>
    <w:rsid w:val="00D87281"/>
    <w:rsid w:val="00D91B9F"/>
    <w:rsid w:val="00D92857"/>
    <w:rsid w:val="00D92873"/>
    <w:rsid w:val="00D93071"/>
    <w:rsid w:val="00D94A06"/>
    <w:rsid w:val="00D94C1B"/>
    <w:rsid w:val="00D95F5B"/>
    <w:rsid w:val="00D96093"/>
    <w:rsid w:val="00D96375"/>
    <w:rsid w:val="00D97447"/>
    <w:rsid w:val="00D97F70"/>
    <w:rsid w:val="00DA0ACC"/>
    <w:rsid w:val="00DA3890"/>
    <w:rsid w:val="00DA3AAF"/>
    <w:rsid w:val="00DA3D21"/>
    <w:rsid w:val="00DA4217"/>
    <w:rsid w:val="00DA493D"/>
    <w:rsid w:val="00DA5474"/>
    <w:rsid w:val="00DA556F"/>
    <w:rsid w:val="00DA6FF2"/>
    <w:rsid w:val="00DA7221"/>
    <w:rsid w:val="00DA78B5"/>
    <w:rsid w:val="00DB1E4F"/>
    <w:rsid w:val="00DB3FD3"/>
    <w:rsid w:val="00DB58B4"/>
    <w:rsid w:val="00DB6868"/>
    <w:rsid w:val="00DC11A6"/>
    <w:rsid w:val="00DC1865"/>
    <w:rsid w:val="00DC191C"/>
    <w:rsid w:val="00DC1921"/>
    <w:rsid w:val="00DC19D7"/>
    <w:rsid w:val="00DC1ED3"/>
    <w:rsid w:val="00DC21B7"/>
    <w:rsid w:val="00DC5559"/>
    <w:rsid w:val="00DC5B1E"/>
    <w:rsid w:val="00DC5BAA"/>
    <w:rsid w:val="00DC68E3"/>
    <w:rsid w:val="00DC6B8F"/>
    <w:rsid w:val="00DC7641"/>
    <w:rsid w:val="00DC7F6B"/>
    <w:rsid w:val="00DD013C"/>
    <w:rsid w:val="00DD06C1"/>
    <w:rsid w:val="00DD1EE4"/>
    <w:rsid w:val="00DD3BD3"/>
    <w:rsid w:val="00DD50DC"/>
    <w:rsid w:val="00DD679A"/>
    <w:rsid w:val="00DD752F"/>
    <w:rsid w:val="00DE00AA"/>
    <w:rsid w:val="00DE02EC"/>
    <w:rsid w:val="00DE0304"/>
    <w:rsid w:val="00DE1A13"/>
    <w:rsid w:val="00DE27CA"/>
    <w:rsid w:val="00DE2C62"/>
    <w:rsid w:val="00DE3422"/>
    <w:rsid w:val="00DE3757"/>
    <w:rsid w:val="00DE50B5"/>
    <w:rsid w:val="00DE5B7C"/>
    <w:rsid w:val="00DE5D1D"/>
    <w:rsid w:val="00DE5D54"/>
    <w:rsid w:val="00DE638E"/>
    <w:rsid w:val="00DE7643"/>
    <w:rsid w:val="00DF188D"/>
    <w:rsid w:val="00DF3263"/>
    <w:rsid w:val="00DF5866"/>
    <w:rsid w:val="00DF6778"/>
    <w:rsid w:val="00DF69D0"/>
    <w:rsid w:val="00DF6B43"/>
    <w:rsid w:val="00DF70D5"/>
    <w:rsid w:val="00DF78B6"/>
    <w:rsid w:val="00DF7C10"/>
    <w:rsid w:val="00E009AC"/>
    <w:rsid w:val="00E01489"/>
    <w:rsid w:val="00E02D4D"/>
    <w:rsid w:val="00E02E8A"/>
    <w:rsid w:val="00E050EA"/>
    <w:rsid w:val="00E072B9"/>
    <w:rsid w:val="00E07652"/>
    <w:rsid w:val="00E07B5D"/>
    <w:rsid w:val="00E07BFD"/>
    <w:rsid w:val="00E07F4B"/>
    <w:rsid w:val="00E1283E"/>
    <w:rsid w:val="00E13024"/>
    <w:rsid w:val="00E13FA8"/>
    <w:rsid w:val="00E159F8"/>
    <w:rsid w:val="00E15AF5"/>
    <w:rsid w:val="00E165C1"/>
    <w:rsid w:val="00E16D12"/>
    <w:rsid w:val="00E17088"/>
    <w:rsid w:val="00E20491"/>
    <w:rsid w:val="00E209BE"/>
    <w:rsid w:val="00E2297C"/>
    <w:rsid w:val="00E23157"/>
    <w:rsid w:val="00E234BD"/>
    <w:rsid w:val="00E238F1"/>
    <w:rsid w:val="00E243A2"/>
    <w:rsid w:val="00E24438"/>
    <w:rsid w:val="00E24A91"/>
    <w:rsid w:val="00E26A4D"/>
    <w:rsid w:val="00E270D9"/>
    <w:rsid w:val="00E2721E"/>
    <w:rsid w:val="00E27445"/>
    <w:rsid w:val="00E30393"/>
    <w:rsid w:val="00E3115A"/>
    <w:rsid w:val="00E32031"/>
    <w:rsid w:val="00E3226B"/>
    <w:rsid w:val="00E328A0"/>
    <w:rsid w:val="00E32C06"/>
    <w:rsid w:val="00E3303D"/>
    <w:rsid w:val="00E34A19"/>
    <w:rsid w:val="00E34E92"/>
    <w:rsid w:val="00E37255"/>
    <w:rsid w:val="00E3744F"/>
    <w:rsid w:val="00E37786"/>
    <w:rsid w:val="00E40C55"/>
    <w:rsid w:val="00E41074"/>
    <w:rsid w:val="00E41748"/>
    <w:rsid w:val="00E42EF9"/>
    <w:rsid w:val="00E42F8C"/>
    <w:rsid w:val="00E430D3"/>
    <w:rsid w:val="00E43B5E"/>
    <w:rsid w:val="00E47014"/>
    <w:rsid w:val="00E47E90"/>
    <w:rsid w:val="00E502B6"/>
    <w:rsid w:val="00E507C3"/>
    <w:rsid w:val="00E5083F"/>
    <w:rsid w:val="00E524B0"/>
    <w:rsid w:val="00E5288D"/>
    <w:rsid w:val="00E531BB"/>
    <w:rsid w:val="00E53525"/>
    <w:rsid w:val="00E55310"/>
    <w:rsid w:val="00E557E6"/>
    <w:rsid w:val="00E5774C"/>
    <w:rsid w:val="00E60829"/>
    <w:rsid w:val="00E62654"/>
    <w:rsid w:val="00E636C2"/>
    <w:rsid w:val="00E64EC7"/>
    <w:rsid w:val="00E6570B"/>
    <w:rsid w:val="00E6705E"/>
    <w:rsid w:val="00E67548"/>
    <w:rsid w:val="00E67D1C"/>
    <w:rsid w:val="00E67F79"/>
    <w:rsid w:val="00E706CE"/>
    <w:rsid w:val="00E709BC"/>
    <w:rsid w:val="00E711F3"/>
    <w:rsid w:val="00E72379"/>
    <w:rsid w:val="00E734D5"/>
    <w:rsid w:val="00E73768"/>
    <w:rsid w:val="00E742E3"/>
    <w:rsid w:val="00E758A2"/>
    <w:rsid w:val="00E7623D"/>
    <w:rsid w:val="00E771BF"/>
    <w:rsid w:val="00E772C0"/>
    <w:rsid w:val="00E80E54"/>
    <w:rsid w:val="00E8146A"/>
    <w:rsid w:val="00E8176C"/>
    <w:rsid w:val="00E81C1A"/>
    <w:rsid w:val="00E83D64"/>
    <w:rsid w:val="00E85D50"/>
    <w:rsid w:val="00E873C7"/>
    <w:rsid w:val="00E87707"/>
    <w:rsid w:val="00E90719"/>
    <w:rsid w:val="00E90818"/>
    <w:rsid w:val="00E90C78"/>
    <w:rsid w:val="00E90EC3"/>
    <w:rsid w:val="00E9143C"/>
    <w:rsid w:val="00E916DD"/>
    <w:rsid w:val="00E91C08"/>
    <w:rsid w:val="00E93C66"/>
    <w:rsid w:val="00E94566"/>
    <w:rsid w:val="00E94A51"/>
    <w:rsid w:val="00E965DC"/>
    <w:rsid w:val="00E9687E"/>
    <w:rsid w:val="00E96EC0"/>
    <w:rsid w:val="00E9746E"/>
    <w:rsid w:val="00EA0DEF"/>
    <w:rsid w:val="00EA17C2"/>
    <w:rsid w:val="00EA3EEC"/>
    <w:rsid w:val="00EA6DAC"/>
    <w:rsid w:val="00EA738D"/>
    <w:rsid w:val="00EA7661"/>
    <w:rsid w:val="00EB08BA"/>
    <w:rsid w:val="00EB131E"/>
    <w:rsid w:val="00EB1DCB"/>
    <w:rsid w:val="00EB22B7"/>
    <w:rsid w:val="00EB3E08"/>
    <w:rsid w:val="00EB43EC"/>
    <w:rsid w:val="00EB5E0A"/>
    <w:rsid w:val="00EB6F99"/>
    <w:rsid w:val="00EB73CD"/>
    <w:rsid w:val="00EB7B59"/>
    <w:rsid w:val="00EC0CE4"/>
    <w:rsid w:val="00EC2757"/>
    <w:rsid w:val="00EC3605"/>
    <w:rsid w:val="00EC6DA4"/>
    <w:rsid w:val="00EC7032"/>
    <w:rsid w:val="00EC7C80"/>
    <w:rsid w:val="00EC7FA6"/>
    <w:rsid w:val="00ED01E2"/>
    <w:rsid w:val="00ED1FC4"/>
    <w:rsid w:val="00ED36B6"/>
    <w:rsid w:val="00ED3E4F"/>
    <w:rsid w:val="00ED4D4F"/>
    <w:rsid w:val="00ED5407"/>
    <w:rsid w:val="00ED62ED"/>
    <w:rsid w:val="00ED6D4E"/>
    <w:rsid w:val="00EE002E"/>
    <w:rsid w:val="00EE250B"/>
    <w:rsid w:val="00EE27F8"/>
    <w:rsid w:val="00EE29AF"/>
    <w:rsid w:val="00EE49CB"/>
    <w:rsid w:val="00EE4C08"/>
    <w:rsid w:val="00EE79BC"/>
    <w:rsid w:val="00EF51BF"/>
    <w:rsid w:val="00EF5914"/>
    <w:rsid w:val="00EF5BBC"/>
    <w:rsid w:val="00EF65DE"/>
    <w:rsid w:val="00EF683C"/>
    <w:rsid w:val="00EF6FE9"/>
    <w:rsid w:val="00EF7849"/>
    <w:rsid w:val="00EF7BF0"/>
    <w:rsid w:val="00F00AEA"/>
    <w:rsid w:val="00F00B05"/>
    <w:rsid w:val="00F01B7A"/>
    <w:rsid w:val="00F01BAE"/>
    <w:rsid w:val="00F02567"/>
    <w:rsid w:val="00F02F98"/>
    <w:rsid w:val="00F05F52"/>
    <w:rsid w:val="00F06C99"/>
    <w:rsid w:val="00F0740C"/>
    <w:rsid w:val="00F07E0C"/>
    <w:rsid w:val="00F1089F"/>
    <w:rsid w:val="00F10A8A"/>
    <w:rsid w:val="00F119B1"/>
    <w:rsid w:val="00F12C50"/>
    <w:rsid w:val="00F12E7E"/>
    <w:rsid w:val="00F13258"/>
    <w:rsid w:val="00F148F1"/>
    <w:rsid w:val="00F14BA5"/>
    <w:rsid w:val="00F15DE5"/>
    <w:rsid w:val="00F15E75"/>
    <w:rsid w:val="00F1753B"/>
    <w:rsid w:val="00F17B0E"/>
    <w:rsid w:val="00F20520"/>
    <w:rsid w:val="00F20A5E"/>
    <w:rsid w:val="00F20AC4"/>
    <w:rsid w:val="00F21736"/>
    <w:rsid w:val="00F23B50"/>
    <w:rsid w:val="00F242A4"/>
    <w:rsid w:val="00F25BDC"/>
    <w:rsid w:val="00F25D15"/>
    <w:rsid w:val="00F273D2"/>
    <w:rsid w:val="00F27A3D"/>
    <w:rsid w:val="00F27ADC"/>
    <w:rsid w:val="00F3002F"/>
    <w:rsid w:val="00F317A6"/>
    <w:rsid w:val="00F31B38"/>
    <w:rsid w:val="00F31F4C"/>
    <w:rsid w:val="00F32083"/>
    <w:rsid w:val="00F32AA2"/>
    <w:rsid w:val="00F337F8"/>
    <w:rsid w:val="00F34074"/>
    <w:rsid w:val="00F347A7"/>
    <w:rsid w:val="00F34E9A"/>
    <w:rsid w:val="00F356A3"/>
    <w:rsid w:val="00F35D02"/>
    <w:rsid w:val="00F36076"/>
    <w:rsid w:val="00F36177"/>
    <w:rsid w:val="00F376E8"/>
    <w:rsid w:val="00F3772C"/>
    <w:rsid w:val="00F403E5"/>
    <w:rsid w:val="00F40552"/>
    <w:rsid w:val="00F4066B"/>
    <w:rsid w:val="00F40A64"/>
    <w:rsid w:val="00F4121F"/>
    <w:rsid w:val="00F416BC"/>
    <w:rsid w:val="00F4415D"/>
    <w:rsid w:val="00F44220"/>
    <w:rsid w:val="00F44917"/>
    <w:rsid w:val="00F44E4B"/>
    <w:rsid w:val="00F46E12"/>
    <w:rsid w:val="00F513EE"/>
    <w:rsid w:val="00F51E6F"/>
    <w:rsid w:val="00F52DFE"/>
    <w:rsid w:val="00F537E4"/>
    <w:rsid w:val="00F54DE5"/>
    <w:rsid w:val="00F5589A"/>
    <w:rsid w:val="00F576AB"/>
    <w:rsid w:val="00F6095D"/>
    <w:rsid w:val="00F61BA4"/>
    <w:rsid w:val="00F6205A"/>
    <w:rsid w:val="00F63069"/>
    <w:rsid w:val="00F642EB"/>
    <w:rsid w:val="00F64419"/>
    <w:rsid w:val="00F64918"/>
    <w:rsid w:val="00F64DD7"/>
    <w:rsid w:val="00F64E46"/>
    <w:rsid w:val="00F65784"/>
    <w:rsid w:val="00F658E3"/>
    <w:rsid w:val="00F664A5"/>
    <w:rsid w:val="00F70411"/>
    <w:rsid w:val="00F721C6"/>
    <w:rsid w:val="00F72C26"/>
    <w:rsid w:val="00F75296"/>
    <w:rsid w:val="00F75C0F"/>
    <w:rsid w:val="00F75E52"/>
    <w:rsid w:val="00F766E1"/>
    <w:rsid w:val="00F76C16"/>
    <w:rsid w:val="00F80A14"/>
    <w:rsid w:val="00F81023"/>
    <w:rsid w:val="00F81719"/>
    <w:rsid w:val="00F82C8E"/>
    <w:rsid w:val="00F82EFF"/>
    <w:rsid w:val="00F82F85"/>
    <w:rsid w:val="00F835F9"/>
    <w:rsid w:val="00F848E6"/>
    <w:rsid w:val="00F855C5"/>
    <w:rsid w:val="00F85A42"/>
    <w:rsid w:val="00F8656A"/>
    <w:rsid w:val="00F86F86"/>
    <w:rsid w:val="00F902C1"/>
    <w:rsid w:val="00F90B46"/>
    <w:rsid w:val="00F90E1E"/>
    <w:rsid w:val="00F93F38"/>
    <w:rsid w:val="00F94003"/>
    <w:rsid w:val="00F9444E"/>
    <w:rsid w:val="00F94488"/>
    <w:rsid w:val="00F944C6"/>
    <w:rsid w:val="00F94865"/>
    <w:rsid w:val="00F949E3"/>
    <w:rsid w:val="00FA33F2"/>
    <w:rsid w:val="00FA3BBA"/>
    <w:rsid w:val="00FA3C9D"/>
    <w:rsid w:val="00FA4907"/>
    <w:rsid w:val="00FA4CC4"/>
    <w:rsid w:val="00FA5FB6"/>
    <w:rsid w:val="00FA6D73"/>
    <w:rsid w:val="00FA7D71"/>
    <w:rsid w:val="00FB0079"/>
    <w:rsid w:val="00FB0D34"/>
    <w:rsid w:val="00FB100F"/>
    <w:rsid w:val="00FB1671"/>
    <w:rsid w:val="00FB1B23"/>
    <w:rsid w:val="00FB1C2B"/>
    <w:rsid w:val="00FB21B5"/>
    <w:rsid w:val="00FB3921"/>
    <w:rsid w:val="00FB40D2"/>
    <w:rsid w:val="00FB5701"/>
    <w:rsid w:val="00FB57CE"/>
    <w:rsid w:val="00FB59B8"/>
    <w:rsid w:val="00FC04D9"/>
    <w:rsid w:val="00FC0582"/>
    <w:rsid w:val="00FC0B41"/>
    <w:rsid w:val="00FC5798"/>
    <w:rsid w:val="00FC6760"/>
    <w:rsid w:val="00FC698C"/>
    <w:rsid w:val="00FC6D7E"/>
    <w:rsid w:val="00FC7301"/>
    <w:rsid w:val="00FC79D5"/>
    <w:rsid w:val="00FD0311"/>
    <w:rsid w:val="00FD0A4B"/>
    <w:rsid w:val="00FD1B76"/>
    <w:rsid w:val="00FD3D3D"/>
    <w:rsid w:val="00FD410E"/>
    <w:rsid w:val="00FD4B46"/>
    <w:rsid w:val="00FD5456"/>
    <w:rsid w:val="00FD56C6"/>
    <w:rsid w:val="00FD75BD"/>
    <w:rsid w:val="00FD7AF6"/>
    <w:rsid w:val="00FE14ED"/>
    <w:rsid w:val="00FE1E4C"/>
    <w:rsid w:val="00FE20BB"/>
    <w:rsid w:val="00FE3468"/>
    <w:rsid w:val="00FE3F22"/>
    <w:rsid w:val="00FE429F"/>
    <w:rsid w:val="00FE6100"/>
    <w:rsid w:val="00FE63ED"/>
    <w:rsid w:val="00FE6984"/>
    <w:rsid w:val="00FE7BB5"/>
    <w:rsid w:val="00FF2CAA"/>
    <w:rsid w:val="00FF2CF1"/>
    <w:rsid w:val="00FF5006"/>
    <w:rsid w:val="00FF5B54"/>
    <w:rsid w:val="00FF7439"/>
    <w:rsid w:val="00FF7ECB"/>
    <w:rsid w:val="010BDB9D"/>
    <w:rsid w:val="0114F52C"/>
    <w:rsid w:val="012CE49E"/>
    <w:rsid w:val="013A517E"/>
    <w:rsid w:val="0154DC33"/>
    <w:rsid w:val="015D6AC7"/>
    <w:rsid w:val="015FE542"/>
    <w:rsid w:val="016CD8AD"/>
    <w:rsid w:val="016D1AA5"/>
    <w:rsid w:val="018E4964"/>
    <w:rsid w:val="01D25462"/>
    <w:rsid w:val="01D3DB05"/>
    <w:rsid w:val="01D832D2"/>
    <w:rsid w:val="01DDFFC8"/>
    <w:rsid w:val="01E4D035"/>
    <w:rsid w:val="01EE658B"/>
    <w:rsid w:val="021EF0C2"/>
    <w:rsid w:val="0227A2AB"/>
    <w:rsid w:val="023656D2"/>
    <w:rsid w:val="024396AF"/>
    <w:rsid w:val="02A3ED82"/>
    <w:rsid w:val="02AE6E5F"/>
    <w:rsid w:val="02E7C563"/>
    <w:rsid w:val="02EF3DF6"/>
    <w:rsid w:val="02EFFA1E"/>
    <w:rsid w:val="0328D1B5"/>
    <w:rsid w:val="0379D029"/>
    <w:rsid w:val="038D9AEA"/>
    <w:rsid w:val="03B831FA"/>
    <w:rsid w:val="03C03C8A"/>
    <w:rsid w:val="03F071D3"/>
    <w:rsid w:val="04015658"/>
    <w:rsid w:val="040A669C"/>
    <w:rsid w:val="0429CB1D"/>
    <w:rsid w:val="042EE735"/>
    <w:rsid w:val="04365DAB"/>
    <w:rsid w:val="04457EE1"/>
    <w:rsid w:val="044C95EE"/>
    <w:rsid w:val="044D5B68"/>
    <w:rsid w:val="04629622"/>
    <w:rsid w:val="048AD812"/>
    <w:rsid w:val="048BAEA7"/>
    <w:rsid w:val="04D22178"/>
    <w:rsid w:val="04E6C735"/>
    <w:rsid w:val="04EEE42B"/>
    <w:rsid w:val="04FC695C"/>
    <w:rsid w:val="050FD394"/>
    <w:rsid w:val="0510F3BC"/>
    <w:rsid w:val="05126493"/>
    <w:rsid w:val="0513D53B"/>
    <w:rsid w:val="0531544E"/>
    <w:rsid w:val="0540A0D0"/>
    <w:rsid w:val="05587807"/>
    <w:rsid w:val="058354EE"/>
    <w:rsid w:val="0586ABD5"/>
    <w:rsid w:val="0599891F"/>
    <w:rsid w:val="05B62E58"/>
    <w:rsid w:val="05FC1780"/>
    <w:rsid w:val="06276DF6"/>
    <w:rsid w:val="063CABFB"/>
    <w:rsid w:val="0644B360"/>
    <w:rsid w:val="06473747"/>
    <w:rsid w:val="065CDDCD"/>
    <w:rsid w:val="066ED49C"/>
    <w:rsid w:val="067099F5"/>
    <w:rsid w:val="06973999"/>
    <w:rsid w:val="06BEAD6E"/>
    <w:rsid w:val="06CD24AF"/>
    <w:rsid w:val="06E4EA2C"/>
    <w:rsid w:val="07060E8A"/>
    <w:rsid w:val="0728F829"/>
    <w:rsid w:val="075DD3DB"/>
    <w:rsid w:val="075E842B"/>
    <w:rsid w:val="077C9BFB"/>
    <w:rsid w:val="077D1FA3"/>
    <w:rsid w:val="077F0888"/>
    <w:rsid w:val="077F4A34"/>
    <w:rsid w:val="07848CEB"/>
    <w:rsid w:val="0786021D"/>
    <w:rsid w:val="0794C00D"/>
    <w:rsid w:val="079EA4B9"/>
    <w:rsid w:val="07ACD5C7"/>
    <w:rsid w:val="07CAC6EC"/>
    <w:rsid w:val="07E43EEF"/>
    <w:rsid w:val="07FAD05B"/>
    <w:rsid w:val="0827DFBE"/>
    <w:rsid w:val="084AAA23"/>
    <w:rsid w:val="084C2A2F"/>
    <w:rsid w:val="085D38CC"/>
    <w:rsid w:val="086DDE71"/>
    <w:rsid w:val="087A3D7F"/>
    <w:rsid w:val="08B530A3"/>
    <w:rsid w:val="08C2A779"/>
    <w:rsid w:val="08E25CFD"/>
    <w:rsid w:val="08E7DB3D"/>
    <w:rsid w:val="08F56A0B"/>
    <w:rsid w:val="09215F93"/>
    <w:rsid w:val="09245EDB"/>
    <w:rsid w:val="0937F683"/>
    <w:rsid w:val="0939693B"/>
    <w:rsid w:val="09518C6A"/>
    <w:rsid w:val="095EDC51"/>
    <w:rsid w:val="09616196"/>
    <w:rsid w:val="097ED1D6"/>
    <w:rsid w:val="0985DA92"/>
    <w:rsid w:val="09BA5948"/>
    <w:rsid w:val="09C4C794"/>
    <w:rsid w:val="09CBEAFC"/>
    <w:rsid w:val="09D255B1"/>
    <w:rsid w:val="09EAD64B"/>
    <w:rsid w:val="0A11A722"/>
    <w:rsid w:val="0A49C473"/>
    <w:rsid w:val="0A5DF00D"/>
    <w:rsid w:val="0A6C2DF1"/>
    <w:rsid w:val="0AA79E57"/>
    <w:rsid w:val="0AAC4911"/>
    <w:rsid w:val="0ABB0B74"/>
    <w:rsid w:val="0AD3BC73"/>
    <w:rsid w:val="0AD9908D"/>
    <w:rsid w:val="0AE67D28"/>
    <w:rsid w:val="0B09BDC4"/>
    <w:rsid w:val="0B300039"/>
    <w:rsid w:val="0B37CEB7"/>
    <w:rsid w:val="0B3CBF32"/>
    <w:rsid w:val="0B3EAD5E"/>
    <w:rsid w:val="0B728C2E"/>
    <w:rsid w:val="0B86EB54"/>
    <w:rsid w:val="0B963630"/>
    <w:rsid w:val="0BB0F566"/>
    <w:rsid w:val="0BCEBE53"/>
    <w:rsid w:val="0BE5269E"/>
    <w:rsid w:val="0BF9C06E"/>
    <w:rsid w:val="0C2B7A41"/>
    <w:rsid w:val="0C2F387F"/>
    <w:rsid w:val="0C3C489B"/>
    <w:rsid w:val="0C40D9D6"/>
    <w:rsid w:val="0C483869"/>
    <w:rsid w:val="0C77FFD4"/>
    <w:rsid w:val="0C9CCCC4"/>
    <w:rsid w:val="0CBE7924"/>
    <w:rsid w:val="0CD48F78"/>
    <w:rsid w:val="0CD5B511"/>
    <w:rsid w:val="0CD5F2A4"/>
    <w:rsid w:val="0CE53369"/>
    <w:rsid w:val="0D0A78BC"/>
    <w:rsid w:val="0D0E2471"/>
    <w:rsid w:val="0D1339E4"/>
    <w:rsid w:val="0D207769"/>
    <w:rsid w:val="0D2620A5"/>
    <w:rsid w:val="0D297DDF"/>
    <w:rsid w:val="0D32A26F"/>
    <w:rsid w:val="0D337794"/>
    <w:rsid w:val="0D3983D8"/>
    <w:rsid w:val="0D3B875E"/>
    <w:rsid w:val="0D48259D"/>
    <w:rsid w:val="0D4A5768"/>
    <w:rsid w:val="0D51275F"/>
    <w:rsid w:val="0D75CC84"/>
    <w:rsid w:val="0D80F6FF"/>
    <w:rsid w:val="0D9590CF"/>
    <w:rsid w:val="0D9891CC"/>
    <w:rsid w:val="0DB27F4A"/>
    <w:rsid w:val="0DBAF292"/>
    <w:rsid w:val="0DD4ACA9"/>
    <w:rsid w:val="0DE408CA"/>
    <w:rsid w:val="0DF0B5AD"/>
    <w:rsid w:val="0DF49688"/>
    <w:rsid w:val="0E152999"/>
    <w:rsid w:val="0E448473"/>
    <w:rsid w:val="0E46005C"/>
    <w:rsid w:val="0E597025"/>
    <w:rsid w:val="0E770AC0"/>
    <w:rsid w:val="0E78F9E5"/>
    <w:rsid w:val="0E8A4ACB"/>
    <w:rsid w:val="0E8E7622"/>
    <w:rsid w:val="0EA527F1"/>
    <w:rsid w:val="0EB6B5DA"/>
    <w:rsid w:val="0EC16086"/>
    <w:rsid w:val="0ED991DA"/>
    <w:rsid w:val="0EE715BF"/>
    <w:rsid w:val="0F0BD1AC"/>
    <w:rsid w:val="0F1FE9FF"/>
    <w:rsid w:val="0F65E200"/>
    <w:rsid w:val="0F76B863"/>
    <w:rsid w:val="0F80707E"/>
    <w:rsid w:val="0F8D6DAA"/>
    <w:rsid w:val="0F94D890"/>
    <w:rsid w:val="0F99BBD6"/>
    <w:rsid w:val="0FAA54CE"/>
    <w:rsid w:val="0FD1D7A9"/>
    <w:rsid w:val="0FDFEE1E"/>
    <w:rsid w:val="1040E8EE"/>
    <w:rsid w:val="1075623B"/>
    <w:rsid w:val="10ABAA9F"/>
    <w:rsid w:val="10BFA7B7"/>
    <w:rsid w:val="10CC95B6"/>
    <w:rsid w:val="10CD790E"/>
    <w:rsid w:val="10E112E8"/>
    <w:rsid w:val="10FB5280"/>
    <w:rsid w:val="10FC624B"/>
    <w:rsid w:val="1100754B"/>
    <w:rsid w:val="11018343"/>
    <w:rsid w:val="1104B16E"/>
    <w:rsid w:val="1114B16A"/>
    <w:rsid w:val="112ED87C"/>
    <w:rsid w:val="11A29349"/>
    <w:rsid w:val="11A4E238"/>
    <w:rsid w:val="11D6C7B4"/>
    <w:rsid w:val="11DBEF1C"/>
    <w:rsid w:val="12176BB5"/>
    <w:rsid w:val="121D94C1"/>
    <w:rsid w:val="1239C0DE"/>
    <w:rsid w:val="1242709D"/>
    <w:rsid w:val="1247108E"/>
    <w:rsid w:val="12534837"/>
    <w:rsid w:val="126F191C"/>
    <w:rsid w:val="1271C308"/>
    <w:rsid w:val="1273D100"/>
    <w:rsid w:val="12964A72"/>
    <w:rsid w:val="129B9DD7"/>
    <w:rsid w:val="12CDB785"/>
    <w:rsid w:val="12DC9D1D"/>
    <w:rsid w:val="12E4A0C0"/>
    <w:rsid w:val="12EA51C6"/>
    <w:rsid w:val="12F66C94"/>
    <w:rsid w:val="131506B1"/>
    <w:rsid w:val="131D467C"/>
    <w:rsid w:val="132E8D9F"/>
    <w:rsid w:val="132F07F7"/>
    <w:rsid w:val="13344B9F"/>
    <w:rsid w:val="1346E305"/>
    <w:rsid w:val="13854E68"/>
    <w:rsid w:val="1393DAA0"/>
    <w:rsid w:val="139938D3"/>
    <w:rsid w:val="139BE03A"/>
    <w:rsid w:val="13A994A8"/>
    <w:rsid w:val="13AC1019"/>
    <w:rsid w:val="13B09D4E"/>
    <w:rsid w:val="13B3953D"/>
    <w:rsid w:val="13C8C99B"/>
    <w:rsid w:val="13C9ABC9"/>
    <w:rsid w:val="13D25836"/>
    <w:rsid w:val="13E34B61"/>
    <w:rsid w:val="13EEA699"/>
    <w:rsid w:val="140A255C"/>
    <w:rsid w:val="142C11CA"/>
    <w:rsid w:val="1456D93D"/>
    <w:rsid w:val="14696581"/>
    <w:rsid w:val="146B664F"/>
    <w:rsid w:val="1474B888"/>
    <w:rsid w:val="14865B1F"/>
    <w:rsid w:val="148B8597"/>
    <w:rsid w:val="14923CF5"/>
    <w:rsid w:val="14A89FFD"/>
    <w:rsid w:val="14BB64A4"/>
    <w:rsid w:val="150403A1"/>
    <w:rsid w:val="150459B8"/>
    <w:rsid w:val="152FCB57"/>
    <w:rsid w:val="153EB44B"/>
    <w:rsid w:val="154F5EDD"/>
    <w:rsid w:val="1558128D"/>
    <w:rsid w:val="1567C90B"/>
    <w:rsid w:val="156A051E"/>
    <w:rsid w:val="157FFA9C"/>
    <w:rsid w:val="15A6B655"/>
    <w:rsid w:val="15B2ED63"/>
    <w:rsid w:val="15C1B78B"/>
    <w:rsid w:val="15CE88D3"/>
    <w:rsid w:val="163A6FC2"/>
    <w:rsid w:val="16472F7E"/>
    <w:rsid w:val="16599BE5"/>
    <w:rsid w:val="165EB5F4"/>
    <w:rsid w:val="1667E4FB"/>
    <w:rsid w:val="166855E6"/>
    <w:rsid w:val="169F6AE8"/>
    <w:rsid w:val="16A06769"/>
    <w:rsid w:val="16A08A20"/>
    <w:rsid w:val="16A69407"/>
    <w:rsid w:val="16C1C7BF"/>
    <w:rsid w:val="170AB35D"/>
    <w:rsid w:val="173496CD"/>
    <w:rsid w:val="173CBEB2"/>
    <w:rsid w:val="17A10ECF"/>
    <w:rsid w:val="17A22F4B"/>
    <w:rsid w:val="17A5E3DF"/>
    <w:rsid w:val="17BE8D7F"/>
    <w:rsid w:val="17C9F18A"/>
    <w:rsid w:val="17DED6D3"/>
    <w:rsid w:val="17E68C1A"/>
    <w:rsid w:val="181B1EB7"/>
    <w:rsid w:val="1826DA0A"/>
    <w:rsid w:val="18370932"/>
    <w:rsid w:val="184E5369"/>
    <w:rsid w:val="1858F747"/>
    <w:rsid w:val="186585A6"/>
    <w:rsid w:val="187A1034"/>
    <w:rsid w:val="18848473"/>
    <w:rsid w:val="188A0664"/>
    <w:rsid w:val="189D9427"/>
    <w:rsid w:val="18B7AC8F"/>
    <w:rsid w:val="18C459CE"/>
    <w:rsid w:val="18F7C212"/>
    <w:rsid w:val="19677424"/>
    <w:rsid w:val="196A7E45"/>
    <w:rsid w:val="1987A28F"/>
    <w:rsid w:val="19A687AC"/>
    <w:rsid w:val="19A7306C"/>
    <w:rsid w:val="19A9F058"/>
    <w:rsid w:val="19ADE0E2"/>
    <w:rsid w:val="19CCB9AA"/>
    <w:rsid w:val="19DFE7E5"/>
    <w:rsid w:val="19F96881"/>
    <w:rsid w:val="1A125B53"/>
    <w:rsid w:val="1A1AC119"/>
    <w:rsid w:val="1A2845CE"/>
    <w:rsid w:val="1A421B5C"/>
    <w:rsid w:val="1A4EBCE6"/>
    <w:rsid w:val="1AB735F2"/>
    <w:rsid w:val="1AC66B46"/>
    <w:rsid w:val="1AD5780D"/>
    <w:rsid w:val="1B0D27DD"/>
    <w:rsid w:val="1B1C8F3A"/>
    <w:rsid w:val="1B3437B6"/>
    <w:rsid w:val="1B9206E7"/>
    <w:rsid w:val="1B9D2668"/>
    <w:rsid w:val="1BBA7842"/>
    <w:rsid w:val="1BC756DC"/>
    <w:rsid w:val="1BE67F22"/>
    <w:rsid w:val="1C07CEEB"/>
    <w:rsid w:val="1C454E0E"/>
    <w:rsid w:val="1C800ED9"/>
    <w:rsid w:val="1C819FF9"/>
    <w:rsid w:val="1C99677A"/>
    <w:rsid w:val="1CE6C590"/>
    <w:rsid w:val="1D0BF6BE"/>
    <w:rsid w:val="1D38F6C9"/>
    <w:rsid w:val="1D41A3C9"/>
    <w:rsid w:val="1D6055A5"/>
    <w:rsid w:val="1D8DF99F"/>
    <w:rsid w:val="1D900C45"/>
    <w:rsid w:val="1DB3A21F"/>
    <w:rsid w:val="1DE49E5F"/>
    <w:rsid w:val="1E779378"/>
    <w:rsid w:val="1EA9598A"/>
    <w:rsid w:val="1EC19708"/>
    <w:rsid w:val="1EC9BD41"/>
    <w:rsid w:val="1EDB0B4B"/>
    <w:rsid w:val="1EEAE03B"/>
    <w:rsid w:val="1F226928"/>
    <w:rsid w:val="1F22C474"/>
    <w:rsid w:val="1F25062B"/>
    <w:rsid w:val="1F3CF32A"/>
    <w:rsid w:val="1F47DCFD"/>
    <w:rsid w:val="1F72E388"/>
    <w:rsid w:val="1F788E03"/>
    <w:rsid w:val="1F943188"/>
    <w:rsid w:val="1F9DD80B"/>
    <w:rsid w:val="1FA93974"/>
    <w:rsid w:val="1FB40344"/>
    <w:rsid w:val="1FBE6288"/>
    <w:rsid w:val="1FBE9B43"/>
    <w:rsid w:val="1FBF71C1"/>
    <w:rsid w:val="1FC1A3DF"/>
    <w:rsid w:val="1FC3AD71"/>
    <w:rsid w:val="1FCC192A"/>
    <w:rsid w:val="1FE0A94B"/>
    <w:rsid w:val="1FF89D6A"/>
    <w:rsid w:val="200428A7"/>
    <w:rsid w:val="2009DF76"/>
    <w:rsid w:val="20142B36"/>
    <w:rsid w:val="205E090F"/>
    <w:rsid w:val="20731E63"/>
    <w:rsid w:val="207A7305"/>
    <w:rsid w:val="2085080D"/>
    <w:rsid w:val="2095C0E8"/>
    <w:rsid w:val="20A42792"/>
    <w:rsid w:val="20A7A2D0"/>
    <w:rsid w:val="20CC94E8"/>
    <w:rsid w:val="20DA6420"/>
    <w:rsid w:val="21035C43"/>
    <w:rsid w:val="21156391"/>
    <w:rsid w:val="2134F12B"/>
    <w:rsid w:val="21391990"/>
    <w:rsid w:val="2179F0F3"/>
    <w:rsid w:val="218804B2"/>
    <w:rsid w:val="21A80E11"/>
    <w:rsid w:val="21AD9EAC"/>
    <w:rsid w:val="21BE0C98"/>
    <w:rsid w:val="21C94E54"/>
    <w:rsid w:val="21CF70D8"/>
    <w:rsid w:val="21E0FA4C"/>
    <w:rsid w:val="2202AEF9"/>
    <w:rsid w:val="2210D7EC"/>
    <w:rsid w:val="22384DD4"/>
    <w:rsid w:val="223CC7D7"/>
    <w:rsid w:val="22639491"/>
    <w:rsid w:val="228C6CED"/>
    <w:rsid w:val="22A530A3"/>
    <w:rsid w:val="22AA1D9D"/>
    <w:rsid w:val="22AC29A3"/>
    <w:rsid w:val="22CEDA5E"/>
    <w:rsid w:val="22D6B348"/>
    <w:rsid w:val="22DFA78B"/>
    <w:rsid w:val="22EF505D"/>
    <w:rsid w:val="230C62A2"/>
    <w:rsid w:val="231F2D20"/>
    <w:rsid w:val="232789BB"/>
    <w:rsid w:val="232885AA"/>
    <w:rsid w:val="233C9E06"/>
    <w:rsid w:val="233E19D2"/>
    <w:rsid w:val="23517AE9"/>
    <w:rsid w:val="23643702"/>
    <w:rsid w:val="2366BFF9"/>
    <w:rsid w:val="2380ED64"/>
    <w:rsid w:val="238BAB79"/>
    <w:rsid w:val="239BF67B"/>
    <w:rsid w:val="23CF9729"/>
    <w:rsid w:val="23E25890"/>
    <w:rsid w:val="23EC8258"/>
    <w:rsid w:val="240B569F"/>
    <w:rsid w:val="240BE67B"/>
    <w:rsid w:val="24126217"/>
    <w:rsid w:val="241A429E"/>
    <w:rsid w:val="24244921"/>
    <w:rsid w:val="2427CA1E"/>
    <w:rsid w:val="245DD60C"/>
    <w:rsid w:val="248823FF"/>
    <w:rsid w:val="24DF7D8E"/>
    <w:rsid w:val="24DFAED3"/>
    <w:rsid w:val="24EE10F8"/>
    <w:rsid w:val="2513E71D"/>
    <w:rsid w:val="252FCDE7"/>
    <w:rsid w:val="25535B9E"/>
    <w:rsid w:val="2565C9C1"/>
    <w:rsid w:val="259E0BEC"/>
    <w:rsid w:val="25BD7513"/>
    <w:rsid w:val="25C30972"/>
    <w:rsid w:val="25D36B40"/>
    <w:rsid w:val="260519D0"/>
    <w:rsid w:val="26751746"/>
    <w:rsid w:val="26A4BA14"/>
    <w:rsid w:val="26AFB77E"/>
    <w:rsid w:val="26BC323D"/>
    <w:rsid w:val="26FE19E2"/>
    <w:rsid w:val="270F697F"/>
    <w:rsid w:val="27346D6A"/>
    <w:rsid w:val="275403D7"/>
    <w:rsid w:val="27A6A657"/>
    <w:rsid w:val="27B17F14"/>
    <w:rsid w:val="27FD81FC"/>
    <w:rsid w:val="2809FFEB"/>
    <w:rsid w:val="2814C55F"/>
    <w:rsid w:val="281F3D1B"/>
    <w:rsid w:val="282AB565"/>
    <w:rsid w:val="287BA970"/>
    <w:rsid w:val="28B64698"/>
    <w:rsid w:val="28BC3B0B"/>
    <w:rsid w:val="29074F3F"/>
    <w:rsid w:val="293FF349"/>
    <w:rsid w:val="2961B2E9"/>
    <w:rsid w:val="297115DA"/>
    <w:rsid w:val="29BABE6A"/>
    <w:rsid w:val="29C26664"/>
    <w:rsid w:val="29C6AD57"/>
    <w:rsid w:val="29E31324"/>
    <w:rsid w:val="2A0F8C4B"/>
    <w:rsid w:val="2A1147AB"/>
    <w:rsid w:val="2A1779D1"/>
    <w:rsid w:val="2A35EB95"/>
    <w:rsid w:val="2A393194"/>
    <w:rsid w:val="2A49C528"/>
    <w:rsid w:val="2A6C0E2C"/>
    <w:rsid w:val="2A75247B"/>
    <w:rsid w:val="2ABE53FD"/>
    <w:rsid w:val="2ABF6DA7"/>
    <w:rsid w:val="2AC81006"/>
    <w:rsid w:val="2ACA0DB8"/>
    <w:rsid w:val="2AF21467"/>
    <w:rsid w:val="2AF9AA49"/>
    <w:rsid w:val="2B457B21"/>
    <w:rsid w:val="2B4E9D44"/>
    <w:rsid w:val="2B4FFD5F"/>
    <w:rsid w:val="2B51EBF3"/>
    <w:rsid w:val="2B60BF84"/>
    <w:rsid w:val="2B74FFD6"/>
    <w:rsid w:val="2B77B45E"/>
    <w:rsid w:val="2B964EC0"/>
    <w:rsid w:val="2B9A0B6A"/>
    <w:rsid w:val="2BDC2B4B"/>
    <w:rsid w:val="2C102C41"/>
    <w:rsid w:val="2C12808D"/>
    <w:rsid w:val="2C294D07"/>
    <w:rsid w:val="2C44161F"/>
    <w:rsid w:val="2C5B809A"/>
    <w:rsid w:val="2C5DC2B7"/>
    <w:rsid w:val="2C666FE1"/>
    <w:rsid w:val="2C742A75"/>
    <w:rsid w:val="2CCC1A7D"/>
    <w:rsid w:val="2CE534EA"/>
    <w:rsid w:val="2CF6AF71"/>
    <w:rsid w:val="2D0B4865"/>
    <w:rsid w:val="2D11E489"/>
    <w:rsid w:val="2D1833AE"/>
    <w:rsid w:val="2D198AC6"/>
    <w:rsid w:val="2D4ADC5D"/>
    <w:rsid w:val="2D5BD795"/>
    <w:rsid w:val="2D7E54BE"/>
    <w:rsid w:val="2D8F7EAB"/>
    <w:rsid w:val="2DCB3FC5"/>
    <w:rsid w:val="2DF7E4CF"/>
    <w:rsid w:val="2E2B7B46"/>
    <w:rsid w:val="2E37AECF"/>
    <w:rsid w:val="2E52D4FE"/>
    <w:rsid w:val="2E609880"/>
    <w:rsid w:val="2E83B447"/>
    <w:rsid w:val="2E87D929"/>
    <w:rsid w:val="2EA04A65"/>
    <w:rsid w:val="2ED1A600"/>
    <w:rsid w:val="2ED39139"/>
    <w:rsid w:val="2EE5D3F3"/>
    <w:rsid w:val="2F030B6D"/>
    <w:rsid w:val="2F095B57"/>
    <w:rsid w:val="2F0ADC34"/>
    <w:rsid w:val="2F1E633F"/>
    <w:rsid w:val="2F37048F"/>
    <w:rsid w:val="2F9B6A87"/>
    <w:rsid w:val="2F9EB806"/>
    <w:rsid w:val="2FE8199A"/>
    <w:rsid w:val="30339765"/>
    <w:rsid w:val="30407C08"/>
    <w:rsid w:val="3049854B"/>
    <w:rsid w:val="30602141"/>
    <w:rsid w:val="306C6822"/>
    <w:rsid w:val="30739474"/>
    <w:rsid w:val="308CE09E"/>
    <w:rsid w:val="30C65A23"/>
    <w:rsid w:val="30D2D4F0"/>
    <w:rsid w:val="310F152C"/>
    <w:rsid w:val="312F3006"/>
    <w:rsid w:val="3134C574"/>
    <w:rsid w:val="313A8851"/>
    <w:rsid w:val="3148C16B"/>
    <w:rsid w:val="317BD00E"/>
    <w:rsid w:val="3188221E"/>
    <w:rsid w:val="31A8693E"/>
    <w:rsid w:val="31C61F61"/>
    <w:rsid w:val="31D635E0"/>
    <w:rsid w:val="31FA1EA2"/>
    <w:rsid w:val="31FC90CA"/>
    <w:rsid w:val="322A9C4A"/>
    <w:rsid w:val="324D827F"/>
    <w:rsid w:val="324EA2A7"/>
    <w:rsid w:val="324F0014"/>
    <w:rsid w:val="3269A1FD"/>
    <w:rsid w:val="32803C52"/>
    <w:rsid w:val="32A2BFD8"/>
    <w:rsid w:val="32B0701E"/>
    <w:rsid w:val="32B0832D"/>
    <w:rsid w:val="32B433FE"/>
    <w:rsid w:val="32BDE387"/>
    <w:rsid w:val="32BE88FC"/>
    <w:rsid w:val="32C1178D"/>
    <w:rsid w:val="32CB16DD"/>
    <w:rsid w:val="32D999BE"/>
    <w:rsid w:val="330B4C11"/>
    <w:rsid w:val="33133F5D"/>
    <w:rsid w:val="33142B61"/>
    <w:rsid w:val="3317A06F"/>
    <w:rsid w:val="331E2B1B"/>
    <w:rsid w:val="3358699A"/>
    <w:rsid w:val="335AD48A"/>
    <w:rsid w:val="3365A18D"/>
    <w:rsid w:val="33684D27"/>
    <w:rsid w:val="3399AB73"/>
    <w:rsid w:val="339D54C7"/>
    <w:rsid w:val="339F124B"/>
    <w:rsid w:val="33AAB893"/>
    <w:rsid w:val="33C24D43"/>
    <w:rsid w:val="33E803B4"/>
    <w:rsid w:val="33FA0A4F"/>
    <w:rsid w:val="3402DE64"/>
    <w:rsid w:val="3406F7F9"/>
    <w:rsid w:val="341EEFC7"/>
    <w:rsid w:val="342B9EC5"/>
    <w:rsid w:val="3440D839"/>
    <w:rsid w:val="344B41A4"/>
    <w:rsid w:val="3488459D"/>
    <w:rsid w:val="34B55E9C"/>
    <w:rsid w:val="34B8D999"/>
    <w:rsid w:val="34C738FF"/>
    <w:rsid w:val="34D180ED"/>
    <w:rsid w:val="34D4B78E"/>
    <w:rsid w:val="34DDF250"/>
    <w:rsid w:val="34F5C0D2"/>
    <w:rsid w:val="351B3D33"/>
    <w:rsid w:val="3521BA4F"/>
    <w:rsid w:val="3522179E"/>
    <w:rsid w:val="35458EFB"/>
    <w:rsid w:val="355A2C78"/>
    <w:rsid w:val="357CD9D1"/>
    <w:rsid w:val="35A64613"/>
    <w:rsid w:val="35B52EE3"/>
    <w:rsid w:val="35B56D72"/>
    <w:rsid w:val="35D995BF"/>
    <w:rsid w:val="35E156E4"/>
    <w:rsid w:val="35EF9A94"/>
    <w:rsid w:val="362281CB"/>
    <w:rsid w:val="364AE01F"/>
    <w:rsid w:val="36642400"/>
    <w:rsid w:val="3669D31B"/>
    <w:rsid w:val="366F8AEF"/>
    <w:rsid w:val="3675C3F3"/>
    <w:rsid w:val="367B364E"/>
    <w:rsid w:val="367E29BD"/>
    <w:rsid w:val="368CE212"/>
    <w:rsid w:val="368F42CC"/>
    <w:rsid w:val="369DBEE4"/>
    <w:rsid w:val="36D25607"/>
    <w:rsid w:val="36FD9EE6"/>
    <w:rsid w:val="371C2A1F"/>
    <w:rsid w:val="3744BE7F"/>
    <w:rsid w:val="376567C4"/>
    <w:rsid w:val="37694A70"/>
    <w:rsid w:val="37A2E78A"/>
    <w:rsid w:val="37E0B2B5"/>
    <w:rsid w:val="380D008C"/>
    <w:rsid w:val="381DCC24"/>
    <w:rsid w:val="386E4D20"/>
    <w:rsid w:val="388FCB5C"/>
    <w:rsid w:val="38C54660"/>
    <w:rsid w:val="38CB9DFA"/>
    <w:rsid w:val="38DE15C4"/>
    <w:rsid w:val="390CCD20"/>
    <w:rsid w:val="3941FD3C"/>
    <w:rsid w:val="394C0AAF"/>
    <w:rsid w:val="39513FD5"/>
    <w:rsid w:val="39923D10"/>
    <w:rsid w:val="39B92633"/>
    <w:rsid w:val="39DC9BAE"/>
    <w:rsid w:val="39E05175"/>
    <w:rsid w:val="39E15B4A"/>
    <w:rsid w:val="39E83E50"/>
    <w:rsid w:val="39E91ABD"/>
    <w:rsid w:val="39F29F14"/>
    <w:rsid w:val="3A000B6E"/>
    <w:rsid w:val="3A150D2F"/>
    <w:rsid w:val="3A2B9793"/>
    <w:rsid w:val="3A3A8B88"/>
    <w:rsid w:val="3A3D29D4"/>
    <w:rsid w:val="3A4A8291"/>
    <w:rsid w:val="3A4C341C"/>
    <w:rsid w:val="3A589FC6"/>
    <w:rsid w:val="3A792CE9"/>
    <w:rsid w:val="3A837FD1"/>
    <w:rsid w:val="3A8A586C"/>
    <w:rsid w:val="3AAAD582"/>
    <w:rsid w:val="3AD48724"/>
    <w:rsid w:val="3AE3C9CA"/>
    <w:rsid w:val="3B23D4C2"/>
    <w:rsid w:val="3B2508A2"/>
    <w:rsid w:val="3B419810"/>
    <w:rsid w:val="3B490EF2"/>
    <w:rsid w:val="3B52BE23"/>
    <w:rsid w:val="3B5F3E13"/>
    <w:rsid w:val="3B6BCC15"/>
    <w:rsid w:val="3B74CD13"/>
    <w:rsid w:val="3B88AD2C"/>
    <w:rsid w:val="3B892D6A"/>
    <w:rsid w:val="3B89E954"/>
    <w:rsid w:val="3BA8C81C"/>
    <w:rsid w:val="3BC25FD6"/>
    <w:rsid w:val="3BC7A28F"/>
    <w:rsid w:val="3BD0BA36"/>
    <w:rsid w:val="3BD2AD48"/>
    <w:rsid w:val="3BDBD465"/>
    <w:rsid w:val="3BDBF629"/>
    <w:rsid w:val="3C16DE24"/>
    <w:rsid w:val="3C277299"/>
    <w:rsid w:val="3C5FC5A2"/>
    <w:rsid w:val="3CE8A7ED"/>
    <w:rsid w:val="3CE8D3DB"/>
    <w:rsid w:val="3CEA22AC"/>
    <w:rsid w:val="3D26EC96"/>
    <w:rsid w:val="3D42C7FF"/>
    <w:rsid w:val="3D46699B"/>
    <w:rsid w:val="3D4C1600"/>
    <w:rsid w:val="3D79FC2C"/>
    <w:rsid w:val="3DB9457E"/>
    <w:rsid w:val="3DD56C41"/>
    <w:rsid w:val="3DF53DEF"/>
    <w:rsid w:val="3E089667"/>
    <w:rsid w:val="3E35B676"/>
    <w:rsid w:val="3E4C7C68"/>
    <w:rsid w:val="3E4C85D6"/>
    <w:rsid w:val="3E567ABA"/>
    <w:rsid w:val="3E699A31"/>
    <w:rsid w:val="3E6B1EAF"/>
    <w:rsid w:val="3E88200D"/>
    <w:rsid w:val="3E954309"/>
    <w:rsid w:val="3ECCCE80"/>
    <w:rsid w:val="3EE7137A"/>
    <w:rsid w:val="3F20A5FF"/>
    <w:rsid w:val="3F3AA0B1"/>
    <w:rsid w:val="3F43935E"/>
    <w:rsid w:val="3F5515DF"/>
    <w:rsid w:val="3F57680F"/>
    <w:rsid w:val="3F58C164"/>
    <w:rsid w:val="3F62DD54"/>
    <w:rsid w:val="3F6E56B3"/>
    <w:rsid w:val="3F7F3CFF"/>
    <w:rsid w:val="3F8DBDEB"/>
    <w:rsid w:val="3F9C668F"/>
    <w:rsid w:val="3FEF5B98"/>
    <w:rsid w:val="3FF1C265"/>
    <w:rsid w:val="3FF42120"/>
    <w:rsid w:val="4000B6AC"/>
    <w:rsid w:val="402515AC"/>
    <w:rsid w:val="406036A8"/>
    <w:rsid w:val="4065ED8C"/>
    <w:rsid w:val="40BCB3CB"/>
    <w:rsid w:val="40C4E4DD"/>
    <w:rsid w:val="40EE3CC0"/>
    <w:rsid w:val="41076CE4"/>
    <w:rsid w:val="4120ABCA"/>
    <w:rsid w:val="412D0C80"/>
    <w:rsid w:val="4147279B"/>
    <w:rsid w:val="417485BB"/>
    <w:rsid w:val="41767FE8"/>
    <w:rsid w:val="418D453D"/>
    <w:rsid w:val="41961EA4"/>
    <w:rsid w:val="41B9C472"/>
    <w:rsid w:val="41BE6C1A"/>
    <w:rsid w:val="41C08C37"/>
    <w:rsid w:val="41C5272D"/>
    <w:rsid w:val="41CC0E10"/>
    <w:rsid w:val="41F64B24"/>
    <w:rsid w:val="41FD5228"/>
    <w:rsid w:val="423FFBBA"/>
    <w:rsid w:val="42AC0B4B"/>
    <w:rsid w:val="42BE6553"/>
    <w:rsid w:val="42CD92E5"/>
    <w:rsid w:val="42D20857"/>
    <w:rsid w:val="431BFC98"/>
    <w:rsid w:val="431FF6F9"/>
    <w:rsid w:val="4330B745"/>
    <w:rsid w:val="4331C91B"/>
    <w:rsid w:val="438ED704"/>
    <w:rsid w:val="43C74AEA"/>
    <w:rsid w:val="43E03362"/>
    <w:rsid w:val="43E81D46"/>
    <w:rsid w:val="43EC7C86"/>
    <w:rsid w:val="43F013D5"/>
    <w:rsid w:val="4408B680"/>
    <w:rsid w:val="441139BA"/>
    <w:rsid w:val="4485B77C"/>
    <w:rsid w:val="448A0EE4"/>
    <w:rsid w:val="448BE8E4"/>
    <w:rsid w:val="44AD3D19"/>
    <w:rsid w:val="44E7285B"/>
    <w:rsid w:val="44ED1535"/>
    <w:rsid w:val="44EF7E8F"/>
    <w:rsid w:val="4518A99E"/>
    <w:rsid w:val="4518B9F1"/>
    <w:rsid w:val="451CA5AD"/>
    <w:rsid w:val="453477C0"/>
    <w:rsid w:val="4538E243"/>
    <w:rsid w:val="45397C96"/>
    <w:rsid w:val="4575AAD2"/>
    <w:rsid w:val="4592E666"/>
    <w:rsid w:val="459B9899"/>
    <w:rsid w:val="45E50CBA"/>
    <w:rsid w:val="45ED4E2B"/>
    <w:rsid w:val="45EDF300"/>
    <w:rsid w:val="45FB3634"/>
    <w:rsid w:val="46082623"/>
    <w:rsid w:val="464AEAD8"/>
    <w:rsid w:val="46762328"/>
    <w:rsid w:val="46E687E5"/>
    <w:rsid w:val="4755A5CC"/>
    <w:rsid w:val="475DA4DA"/>
    <w:rsid w:val="476027C4"/>
    <w:rsid w:val="4774DBDF"/>
    <w:rsid w:val="47855F5D"/>
    <w:rsid w:val="478B7E53"/>
    <w:rsid w:val="47B7FC51"/>
    <w:rsid w:val="47CC6806"/>
    <w:rsid w:val="47ED6B31"/>
    <w:rsid w:val="4811B6F1"/>
    <w:rsid w:val="48151707"/>
    <w:rsid w:val="4828E71C"/>
    <w:rsid w:val="482ABFC3"/>
    <w:rsid w:val="4833A462"/>
    <w:rsid w:val="483A6FAB"/>
    <w:rsid w:val="483C6859"/>
    <w:rsid w:val="485BCC66"/>
    <w:rsid w:val="48827B66"/>
    <w:rsid w:val="488EAF0F"/>
    <w:rsid w:val="4899E4C5"/>
    <w:rsid w:val="48CA02CF"/>
    <w:rsid w:val="48D0F2CB"/>
    <w:rsid w:val="48DF0759"/>
    <w:rsid w:val="48F9BF87"/>
    <w:rsid w:val="4910E2DF"/>
    <w:rsid w:val="49A43E40"/>
    <w:rsid w:val="49B1D7FC"/>
    <w:rsid w:val="49B6FF1D"/>
    <w:rsid w:val="49C7F23F"/>
    <w:rsid w:val="49EB7CAC"/>
    <w:rsid w:val="49FC94EB"/>
    <w:rsid w:val="49FCD1B8"/>
    <w:rsid w:val="4A038D2F"/>
    <w:rsid w:val="4A126A40"/>
    <w:rsid w:val="4A1C2E62"/>
    <w:rsid w:val="4A21A7D9"/>
    <w:rsid w:val="4A349106"/>
    <w:rsid w:val="4A3E2880"/>
    <w:rsid w:val="4A6F04D4"/>
    <w:rsid w:val="4A73C4AC"/>
    <w:rsid w:val="4A90A08B"/>
    <w:rsid w:val="4A953179"/>
    <w:rsid w:val="4AA5E1F4"/>
    <w:rsid w:val="4AEAC5CE"/>
    <w:rsid w:val="4AEF59AC"/>
    <w:rsid w:val="4AF425ED"/>
    <w:rsid w:val="4B23D1AD"/>
    <w:rsid w:val="4B3410EB"/>
    <w:rsid w:val="4B374ECD"/>
    <w:rsid w:val="4B620A62"/>
    <w:rsid w:val="4B653C28"/>
    <w:rsid w:val="4BAD5FD9"/>
    <w:rsid w:val="4BCCE770"/>
    <w:rsid w:val="4BDB3809"/>
    <w:rsid w:val="4BDC1FFB"/>
    <w:rsid w:val="4BEB98C5"/>
    <w:rsid w:val="4BEF0B56"/>
    <w:rsid w:val="4BF5852C"/>
    <w:rsid w:val="4C0B4592"/>
    <w:rsid w:val="4C18A98C"/>
    <w:rsid w:val="4C18CFD8"/>
    <w:rsid w:val="4C3398E7"/>
    <w:rsid w:val="4C57AEB4"/>
    <w:rsid w:val="4C5E331A"/>
    <w:rsid w:val="4C706EE9"/>
    <w:rsid w:val="4C73A28C"/>
    <w:rsid w:val="4CD22177"/>
    <w:rsid w:val="4CD4E3B0"/>
    <w:rsid w:val="4D0B7BD4"/>
    <w:rsid w:val="4D17DCF8"/>
    <w:rsid w:val="4D227F91"/>
    <w:rsid w:val="4D366E70"/>
    <w:rsid w:val="4D48F7D5"/>
    <w:rsid w:val="4D4C357A"/>
    <w:rsid w:val="4D50B7B3"/>
    <w:rsid w:val="4D6E93EC"/>
    <w:rsid w:val="4D75696D"/>
    <w:rsid w:val="4DF542AE"/>
    <w:rsid w:val="4DF5C9F3"/>
    <w:rsid w:val="4E17AAF6"/>
    <w:rsid w:val="4E729CEA"/>
    <w:rsid w:val="4E847E77"/>
    <w:rsid w:val="4E9B8177"/>
    <w:rsid w:val="4E9CDCEA"/>
    <w:rsid w:val="4EC2EA00"/>
    <w:rsid w:val="4ED58183"/>
    <w:rsid w:val="4EE07409"/>
    <w:rsid w:val="4F0EC154"/>
    <w:rsid w:val="4F191CB6"/>
    <w:rsid w:val="4F22B16B"/>
    <w:rsid w:val="4F374E43"/>
    <w:rsid w:val="4F4C8AF9"/>
    <w:rsid w:val="4F6EF7B6"/>
    <w:rsid w:val="4FA50729"/>
    <w:rsid w:val="5001CE3B"/>
    <w:rsid w:val="500A0B08"/>
    <w:rsid w:val="50571FC8"/>
    <w:rsid w:val="5067141C"/>
    <w:rsid w:val="506D9FA1"/>
    <w:rsid w:val="50C69945"/>
    <w:rsid w:val="50D35AF4"/>
    <w:rsid w:val="50FF78AE"/>
    <w:rsid w:val="511A904A"/>
    <w:rsid w:val="51258561"/>
    <w:rsid w:val="5132D198"/>
    <w:rsid w:val="5134CE26"/>
    <w:rsid w:val="5139D647"/>
    <w:rsid w:val="51643B04"/>
    <w:rsid w:val="5167812D"/>
    <w:rsid w:val="516FFA57"/>
    <w:rsid w:val="51717D58"/>
    <w:rsid w:val="518C4A3D"/>
    <w:rsid w:val="519C5030"/>
    <w:rsid w:val="51B41070"/>
    <w:rsid w:val="5226A624"/>
    <w:rsid w:val="52377905"/>
    <w:rsid w:val="5272FDB5"/>
    <w:rsid w:val="52827271"/>
    <w:rsid w:val="52AC2768"/>
    <w:rsid w:val="52C876C2"/>
    <w:rsid w:val="52EE089A"/>
    <w:rsid w:val="530A04D8"/>
    <w:rsid w:val="5313459F"/>
    <w:rsid w:val="531BEF8C"/>
    <w:rsid w:val="5320E009"/>
    <w:rsid w:val="53296DE0"/>
    <w:rsid w:val="534D48B6"/>
    <w:rsid w:val="5394DBAC"/>
    <w:rsid w:val="539A9CD5"/>
    <w:rsid w:val="539D71A4"/>
    <w:rsid w:val="53AD02F2"/>
    <w:rsid w:val="53D6F2B0"/>
    <w:rsid w:val="53EBB6AF"/>
    <w:rsid w:val="5409C8B9"/>
    <w:rsid w:val="540F40A4"/>
    <w:rsid w:val="543B6D96"/>
    <w:rsid w:val="543DA56A"/>
    <w:rsid w:val="54628D4D"/>
    <w:rsid w:val="5468D1EC"/>
    <w:rsid w:val="546CB1AD"/>
    <w:rsid w:val="5472DDF3"/>
    <w:rsid w:val="5483DA52"/>
    <w:rsid w:val="5489A86D"/>
    <w:rsid w:val="549FB9EF"/>
    <w:rsid w:val="54AC4296"/>
    <w:rsid w:val="54AFF3D4"/>
    <w:rsid w:val="54B04EF1"/>
    <w:rsid w:val="54B729D0"/>
    <w:rsid w:val="54C5509C"/>
    <w:rsid w:val="54F117C1"/>
    <w:rsid w:val="551F41A9"/>
    <w:rsid w:val="5520FB5B"/>
    <w:rsid w:val="5543513C"/>
    <w:rsid w:val="55436C82"/>
    <w:rsid w:val="55692375"/>
    <w:rsid w:val="556AB9AD"/>
    <w:rsid w:val="5595ADCC"/>
    <w:rsid w:val="559C74F0"/>
    <w:rsid w:val="55A88265"/>
    <w:rsid w:val="55D000BF"/>
    <w:rsid w:val="55F2A9D2"/>
    <w:rsid w:val="560B7454"/>
    <w:rsid w:val="56610EA2"/>
    <w:rsid w:val="5666BE39"/>
    <w:rsid w:val="5675A90B"/>
    <w:rsid w:val="5692E150"/>
    <w:rsid w:val="569918E8"/>
    <w:rsid w:val="5699BA36"/>
    <w:rsid w:val="56BDFEFE"/>
    <w:rsid w:val="56CE3D30"/>
    <w:rsid w:val="570290A0"/>
    <w:rsid w:val="570A3BE4"/>
    <w:rsid w:val="571D1856"/>
    <w:rsid w:val="57270F60"/>
    <w:rsid w:val="575D63B9"/>
    <w:rsid w:val="575FF400"/>
    <w:rsid w:val="57AA7EB5"/>
    <w:rsid w:val="57C34D06"/>
    <w:rsid w:val="580A6838"/>
    <w:rsid w:val="5871067D"/>
    <w:rsid w:val="58836CA2"/>
    <w:rsid w:val="588E8BAA"/>
    <w:rsid w:val="58C33FDE"/>
    <w:rsid w:val="58E09CD5"/>
    <w:rsid w:val="58EEA1A5"/>
    <w:rsid w:val="58FDCAD3"/>
    <w:rsid w:val="59127D96"/>
    <w:rsid w:val="5915E9CE"/>
    <w:rsid w:val="591B7017"/>
    <w:rsid w:val="5934CC7E"/>
    <w:rsid w:val="598B5E5E"/>
    <w:rsid w:val="59918F5F"/>
    <w:rsid w:val="599297BC"/>
    <w:rsid w:val="59956530"/>
    <w:rsid w:val="59C55E87"/>
    <w:rsid w:val="59DA10A7"/>
    <w:rsid w:val="5A0BDB29"/>
    <w:rsid w:val="5A0CB685"/>
    <w:rsid w:val="5A2B3346"/>
    <w:rsid w:val="5A340735"/>
    <w:rsid w:val="5A5FEF19"/>
    <w:rsid w:val="5A702010"/>
    <w:rsid w:val="5A89FBF8"/>
    <w:rsid w:val="5A8C7257"/>
    <w:rsid w:val="5A959E8C"/>
    <w:rsid w:val="5AACE6EE"/>
    <w:rsid w:val="5ABA5E38"/>
    <w:rsid w:val="5AD358DB"/>
    <w:rsid w:val="5ADBBD0F"/>
    <w:rsid w:val="5B0021F0"/>
    <w:rsid w:val="5B01D6A7"/>
    <w:rsid w:val="5B281890"/>
    <w:rsid w:val="5B376A37"/>
    <w:rsid w:val="5B37F68E"/>
    <w:rsid w:val="5B3AFAB2"/>
    <w:rsid w:val="5B3B4EF1"/>
    <w:rsid w:val="5B51A07C"/>
    <w:rsid w:val="5B702605"/>
    <w:rsid w:val="5B7533D5"/>
    <w:rsid w:val="5B82FADE"/>
    <w:rsid w:val="5BEC85A4"/>
    <w:rsid w:val="5BEEEB1B"/>
    <w:rsid w:val="5BF0D3C9"/>
    <w:rsid w:val="5BF7823E"/>
    <w:rsid w:val="5C24CF4B"/>
    <w:rsid w:val="5C270567"/>
    <w:rsid w:val="5C9F026C"/>
    <w:rsid w:val="5CA1FEA2"/>
    <w:rsid w:val="5CB9B87A"/>
    <w:rsid w:val="5CCF1D7F"/>
    <w:rsid w:val="5CFD4B04"/>
    <w:rsid w:val="5D07EB9C"/>
    <w:rsid w:val="5D0FEBBC"/>
    <w:rsid w:val="5D2316B1"/>
    <w:rsid w:val="5D3BBC0A"/>
    <w:rsid w:val="5D66DB7D"/>
    <w:rsid w:val="5DA649E3"/>
    <w:rsid w:val="5E0BABF1"/>
    <w:rsid w:val="5E1BA2EB"/>
    <w:rsid w:val="5E33FC81"/>
    <w:rsid w:val="5E622683"/>
    <w:rsid w:val="5E6C6627"/>
    <w:rsid w:val="5E954BA9"/>
    <w:rsid w:val="5E9B0992"/>
    <w:rsid w:val="5EA6B094"/>
    <w:rsid w:val="5EA93859"/>
    <w:rsid w:val="5EC51B6A"/>
    <w:rsid w:val="5F371513"/>
    <w:rsid w:val="5F37AF6F"/>
    <w:rsid w:val="5F4FE96A"/>
    <w:rsid w:val="5F506EC0"/>
    <w:rsid w:val="5F5924BC"/>
    <w:rsid w:val="5F88A31C"/>
    <w:rsid w:val="5FA6C3A7"/>
    <w:rsid w:val="5FB92455"/>
    <w:rsid w:val="60233958"/>
    <w:rsid w:val="60263A09"/>
    <w:rsid w:val="6069B1D8"/>
    <w:rsid w:val="6076AB5C"/>
    <w:rsid w:val="60861F29"/>
    <w:rsid w:val="60B2C93C"/>
    <w:rsid w:val="60CF28AC"/>
    <w:rsid w:val="60D50C93"/>
    <w:rsid w:val="6114A978"/>
    <w:rsid w:val="61282063"/>
    <w:rsid w:val="6157EFCE"/>
    <w:rsid w:val="61609642"/>
    <w:rsid w:val="6177315D"/>
    <w:rsid w:val="61932396"/>
    <w:rsid w:val="619A7202"/>
    <w:rsid w:val="61A16829"/>
    <w:rsid w:val="61ACEFC8"/>
    <w:rsid w:val="61AD8DAC"/>
    <w:rsid w:val="61EF2FBC"/>
    <w:rsid w:val="61F28EFC"/>
    <w:rsid w:val="6206B13A"/>
    <w:rsid w:val="6221EF8A"/>
    <w:rsid w:val="624B3AB6"/>
    <w:rsid w:val="627999BA"/>
    <w:rsid w:val="62A81981"/>
    <w:rsid w:val="62C6F11A"/>
    <w:rsid w:val="62D482DB"/>
    <w:rsid w:val="62D48D26"/>
    <w:rsid w:val="630A04F7"/>
    <w:rsid w:val="631A1C0C"/>
    <w:rsid w:val="633601A3"/>
    <w:rsid w:val="63464BEE"/>
    <w:rsid w:val="636BE1F0"/>
    <w:rsid w:val="63872D18"/>
    <w:rsid w:val="6392EF8E"/>
    <w:rsid w:val="641D9BBB"/>
    <w:rsid w:val="64239412"/>
    <w:rsid w:val="642CCC10"/>
    <w:rsid w:val="644C4A3A"/>
    <w:rsid w:val="6457A9F0"/>
    <w:rsid w:val="6465CD59"/>
    <w:rsid w:val="646E4376"/>
    <w:rsid w:val="64733D0C"/>
    <w:rsid w:val="64880FA4"/>
    <w:rsid w:val="648BE21A"/>
    <w:rsid w:val="648F9090"/>
    <w:rsid w:val="64F70E3D"/>
    <w:rsid w:val="64FA8719"/>
    <w:rsid w:val="6505ADAF"/>
    <w:rsid w:val="65085CE9"/>
    <w:rsid w:val="6516D721"/>
    <w:rsid w:val="6525D431"/>
    <w:rsid w:val="653AF83F"/>
    <w:rsid w:val="653E51FC"/>
    <w:rsid w:val="655CC029"/>
    <w:rsid w:val="6568B672"/>
    <w:rsid w:val="65716D35"/>
    <w:rsid w:val="657EA762"/>
    <w:rsid w:val="65A6E07A"/>
    <w:rsid w:val="65CC8409"/>
    <w:rsid w:val="65DEBED8"/>
    <w:rsid w:val="65DF777A"/>
    <w:rsid w:val="65E1631F"/>
    <w:rsid w:val="65FB20B6"/>
    <w:rsid w:val="660902BC"/>
    <w:rsid w:val="66096C27"/>
    <w:rsid w:val="661B711F"/>
    <w:rsid w:val="6628D399"/>
    <w:rsid w:val="66418843"/>
    <w:rsid w:val="66508C88"/>
    <w:rsid w:val="665DF8BC"/>
    <w:rsid w:val="665F9275"/>
    <w:rsid w:val="666160DE"/>
    <w:rsid w:val="669875BB"/>
    <w:rsid w:val="66C4B569"/>
    <w:rsid w:val="66D3C8AC"/>
    <w:rsid w:val="66E511BD"/>
    <w:rsid w:val="66EE8ADD"/>
    <w:rsid w:val="66FACFBA"/>
    <w:rsid w:val="670D8DEB"/>
    <w:rsid w:val="6715DB8C"/>
    <w:rsid w:val="6724EC55"/>
    <w:rsid w:val="676BE6B4"/>
    <w:rsid w:val="678FC57B"/>
    <w:rsid w:val="679592E3"/>
    <w:rsid w:val="67BEFC80"/>
    <w:rsid w:val="67CC9C9E"/>
    <w:rsid w:val="67D1AD78"/>
    <w:rsid w:val="6820AF15"/>
    <w:rsid w:val="68364B3E"/>
    <w:rsid w:val="68B2820E"/>
    <w:rsid w:val="68C8B295"/>
    <w:rsid w:val="68D84D2A"/>
    <w:rsid w:val="68EAD04E"/>
    <w:rsid w:val="68F18E8F"/>
    <w:rsid w:val="68FDE346"/>
    <w:rsid w:val="690F453B"/>
    <w:rsid w:val="691765C6"/>
    <w:rsid w:val="691B6029"/>
    <w:rsid w:val="69233CEF"/>
    <w:rsid w:val="692C8694"/>
    <w:rsid w:val="69347D90"/>
    <w:rsid w:val="6941CD14"/>
    <w:rsid w:val="694B72EA"/>
    <w:rsid w:val="695ACCE1"/>
    <w:rsid w:val="6961225C"/>
    <w:rsid w:val="6971F2C2"/>
    <w:rsid w:val="6974AC16"/>
    <w:rsid w:val="6981223E"/>
    <w:rsid w:val="698C5D80"/>
    <w:rsid w:val="6997EBF2"/>
    <w:rsid w:val="699A9997"/>
    <w:rsid w:val="699D9857"/>
    <w:rsid w:val="69A5F399"/>
    <w:rsid w:val="69B58D72"/>
    <w:rsid w:val="69DDFC6F"/>
    <w:rsid w:val="6A093A26"/>
    <w:rsid w:val="6A28AF3E"/>
    <w:rsid w:val="6A39B41A"/>
    <w:rsid w:val="6A4D4C0B"/>
    <w:rsid w:val="6A95B907"/>
    <w:rsid w:val="6AB91473"/>
    <w:rsid w:val="6AC8D887"/>
    <w:rsid w:val="6AD656ED"/>
    <w:rsid w:val="6ADDF20D"/>
    <w:rsid w:val="6ADE26AE"/>
    <w:rsid w:val="6AE0D1F6"/>
    <w:rsid w:val="6AE669FE"/>
    <w:rsid w:val="6B17A878"/>
    <w:rsid w:val="6B3A004F"/>
    <w:rsid w:val="6B3E171C"/>
    <w:rsid w:val="6B49658B"/>
    <w:rsid w:val="6B59DD4F"/>
    <w:rsid w:val="6B60767F"/>
    <w:rsid w:val="6B81AB17"/>
    <w:rsid w:val="6B942821"/>
    <w:rsid w:val="6BA74D1D"/>
    <w:rsid w:val="6BDC1A01"/>
    <w:rsid w:val="6BF1900D"/>
    <w:rsid w:val="6C01BE0B"/>
    <w:rsid w:val="6C4344BC"/>
    <w:rsid w:val="6C7928FE"/>
    <w:rsid w:val="6C82DEFD"/>
    <w:rsid w:val="6C89E289"/>
    <w:rsid w:val="6CB76FE3"/>
    <w:rsid w:val="6CD03F28"/>
    <w:rsid w:val="6CE83A23"/>
    <w:rsid w:val="6CEDB8A6"/>
    <w:rsid w:val="6CF9EBE4"/>
    <w:rsid w:val="6D18643F"/>
    <w:rsid w:val="6D2152B4"/>
    <w:rsid w:val="6D452F96"/>
    <w:rsid w:val="6D484D7A"/>
    <w:rsid w:val="6D50F1FB"/>
    <w:rsid w:val="6D691B19"/>
    <w:rsid w:val="6D7FBB9E"/>
    <w:rsid w:val="6D812150"/>
    <w:rsid w:val="6DA1EB84"/>
    <w:rsid w:val="6DB4C145"/>
    <w:rsid w:val="6DB880AF"/>
    <w:rsid w:val="6DC7B6A0"/>
    <w:rsid w:val="6DCB9E94"/>
    <w:rsid w:val="6DDB6B4A"/>
    <w:rsid w:val="6DEAAA5D"/>
    <w:rsid w:val="6E07EEB3"/>
    <w:rsid w:val="6E149D25"/>
    <w:rsid w:val="6E642E0C"/>
    <w:rsid w:val="6E74FAA6"/>
    <w:rsid w:val="6E967AB0"/>
    <w:rsid w:val="6E9AD1DD"/>
    <w:rsid w:val="6EA56F05"/>
    <w:rsid w:val="6F007719"/>
    <w:rsid w:val="6F19D0DB"/>
    <w:rsid w:val="6F596BBA"/>
    <w:rsid w:val="6F6DBA97"/>
    <w:rsid w:val="6F6F3A5F"/>
    <w:rsid w:val="6F6FE66C"/>
    <w:rsid w:val="6F81BBCE"/>
    <w:rsid w:val="6FBECFAB"/>
    <w:rsid w:val="6FC8258B"/>
    <w:rsid w:val="6FCC8EB8"/>
    <w:rsid w:val="6FDC4213"/>
    <w:rsid w:val="6FE078D9"/>
    <w:rsid w:val="7012D68C"/>
    <w:rsid w:val="70161927"/>
    <w:rsid w:val="701A7659"/>
    <w:rsid w:val="70248481"/>
    <w:rsid w:val="703874B8"/>
    <w:rsid w:val="7061D1E7"/>
    <w:rsid w:val="709BA554"/>
    <w:rsid w:val="709C42F3"/>
    <w:rsid w:val="70C2CBFD"/>
    <w:rsid w:val="70EB395D"/>
    <w:rsid w:val="7101EE94"/>
    <w:rsid w:val="710CFE4D"/>
    <w:rsid w:val="7123641B"/>
    <w:rsid w:val="712C9E73"/>
    <w:rsid w:val="713F8F75"/>
    <w:rsid w:val="714E3577"/>
    <w:rsid w:val="71519B96"/>
    <w:rsid w:val="71626AEF"/>
    <w:rsid w:val="716E2804"/>
    <w:rsid w:val="718111C9"/>
    <w:rsid w:val="71903EAD"/>
    <w:rsid w:val="719C7FD1"/>
    <w:rsid w:val="71AD50BF"/>
    <w:rsid w:val="71D2AC6E"/>
    <w:rsid w:val="71E66DB9"/>
    <w:rsid w:val="71EF4A37"/>
    <w:rsid w:val="721746B0"/>
    <w:rsid w:val="72327DA4"/>
    <w:rsid w:val="7261D01B"/>
    <w:rsid w:val="728168E6"/>
    <w:rsid w:val="72ADF001"/>
    <w:rsid w:val="72D34B1F"/>
    <w:rsid w:val="72DBCEA5"/>
    <w:rsid w:val="73134628"/>
    <w:rsid w:val="7313E2F9"/>
    <w:rsid w:val="731B1D23"/>
    <w:rsid w:val="73A44BEE"/>
    <w:rsid w:val="73C4EF98"/>
    <w:rsid w:val="73D18FBA"/>
    <w:rsid w:val="73DE8376"/>
    <w:rsid w:val="7410C32B"/>
    <w:rsid w:val="741F1533"/>
    <w:rsid w:val="743DFCEC"/>
    <w:rsid w:val="744604FA"/>
    <w:rsid w:val="7453FA75"/>
    <w:rsid w:val="74741809"/>
    <w:rsid w:val="74AE7E4B"/>
    <w:rsid w:val="74C171FF"/>
    <w:rsid w:val="74CE04A5"/>
    <w:rsid w:val="74E895A5"/>
    <w:rsid w:val="74FF700C"/>
    <w:rsid w:val="750F68A9"/>
    <w:rsid w:val="750F9760"/>
    <w:rsid w:val="75187F7E"/>
    <w:rsid w:val="7537B612"/>
    <w:rsid w:val="75405388"/>
    <w:rsid w:val="757BA2CF"/>
    <w:rsid w:val="75998713"/>
    <w:rsid w:val="75BB0A26"/>
    <w:rsid w:val="75D2588F"/>
    <w:rsid w:val="75F7ABC3"/>
    <w:rsid w:val="762B04B4"/>
    <w:rsid w:val="764A4EAC"/>
    <w:rsid w:val="7653AE4B"/>
    <w:rsid w:val="7653C27D"/>
    <w:rsid w:val="76901D8E"/>
    <w:rsid w:val="76B06EA4"/>
    <w:rsid w:val="76DDE9F5"/>
    <w:rsid w:val="76F78A26"/>
    <w:rsid w:val="76FA49A0"/>
    <w:rsid w:val="771519C6"/>
    <w:rsid w:val="77195667"/>
    <w:rsid w:val="772B553D"/>
    <w:rsid w:val="772CD0A1"/>
    <w:rsid w:val="774989FC"/>
    <w:rsid w:val="774EDD45"/>
    <w:rsid w:val="777E14D1"/>
    <w:rsid w:val="7787D6C4"/>
    <w:rsid w:val="77A39F1E"/>
    <w:rsid w:val="77B20A35"/>
    <w:rsid w:val="77B5B9AF"/>
    <w:rsid w:val="77E598E8"/>
    <w:rsid w:val="77E61F0D"/>
    <w:rsid w:val="77F5CE86"/>
    <w:rsid w:val="78467C2E"/>
    <w:rsid w:val="7846E055"/>
    <w:rsid w:val="785AF257"/>
    <w:rsid w:val="7860FDC4"/>
    <w:rsid w:val="788153C2"/>
    <w:rsid w:val="788B04DB"/>
    <w:rsid w:val="789720B5"/>
    <w:rsid w:val="78A0211F"/>
    <w:rsid w:val="78A8320E"/>
    <w:rsid w:val="78C7D6EF"/>
    <w:rsid w:val="78E5125F"/>
    <w:rsid w:val="78EB057B"/>
    <w:rsid w:val="78F8CF19"/>
    <w:rsid w:val="78FC39F9"/>
    <w:rsid w:val="790F97B3"/>
    <w:rsid w:val="793F6F7F"/>
    <w:rsid w:val="794C8994"/>
    <w:rsid w:val="79558121"/>
    <w:rsid w:val="79676BCD"/>
    <w:rsid w:val="7973E6FE"/>
    <w:rsid w:val="797BC272"/>
    <w:rsid w:val="797E8F38"/>
    <w:rsid w:val="79A6EA19"/>
    <w:rsid w:val="79B8DB4D"/>
    <w:rsid w:val="79ED248C"/>
    <w:rsid w:val="79FE658C"/>
    <w:rsid w:val="7A0E0D99"/>
    <w:rsid w:val="7A3E644D"/>
    <w:rsid w:val="7A45D554"/>
    <w:rsid w:val="7A578CAA"/>
    <w:rsid w:val="7A779E67"/>
    <w:rsid w:val="7A86AA4E"/>
    <w:rsid w:val="7A96443D"/>
    <w:rsid w:val="7A9A4CF3"/>
    <w:rsid w:val="7AB6847D"/>
    <w:rsid w:val="7AC931BA"/>
    <w:rsid w:val="7ACF5DF7"/>
    <w:rsid w:val="7AD50D8E"/>
    <w:rsid w:val="7ADCDC6C"/>
    <w:rsid w:val="7AE671BB"/>
    <w:rsid w:val="7AE9AAF7"/>
    <w:rsid w:val="7AEBBF0F"/>
    <w:rsid w:val="7B33A9C1"/>
    <w:rsid w:val="7B37895F"/>
    <w:rsid w:val="7B429203"/>
    <w:rsid w:val="7B48BB4A"/>
    <w:rsid w:val="7B77345A"/>
    <w:rsid w:val="7B7ABAC0"/>
    <w:rsid w:val="7BBE88E1"/>
    <w:rsid w:val="7BEDE8C5"/>
    <w:rsid w:val="7C1EE15D"/>
    <w:rsid w:val="7C3821F6"/>
    <w:rsid w:val="7C3B3A59"/>
    <w:rsid w:val="7C41DCDC"/>
    <w:rsid w:val="7C430E60"/>
    <w:rsid w:val="7C60A218"/>
    <w:rsid w:val="7C630C6E"/>
    <w:rsid w:val="7C8238A6"/>
    <w:rsid w:val="7C98E34A"/>
    <w:rsid w:val="7CB4599E"/>
    <w:rsid w:val="7CE27EDD"/>
    <w:rsid w:val="7CE6E197"/>
    <w:rsid w:val="7CF9835B"/>
    <w:rsid w:val="7CFA3215"/>
    <w:rsid w:val="7D1B5196"/>
    <w:rsid w:val="7D29D462"/>
    <w:rsid w:val="7D432F95"/>
    <w:rsid w:val="7D50FBFA"/>
    <w:rsid w:val="7D52B492"/>
    <w:rsid w:val="7D5485EA"/>
    <w:rsid w:val="7D55F88C"/>
    <w:rsid w:val="7D659376"/>
    <w:rsid w:val="7DB6B2C2"/>
    <w:rsid w:val="7DD45C20"/>
    <w:rsid w:val="7DE99159"/>
    <w:rsid w:val="7E33FD1F"/>
    <w:rsid w:val="7E464971"/>
    <w:rsid w:val="7E6385E6"/>
    <w:rsid w:val="7E6AC053"/>
    <w:rsid w:val="7E79F29E"/>
    <w:rsid w:val="7E7A0175"/>
    <w:rsid w:val="7EB9BA6C"/>
    <w:rsid w:val="7EEA1D35"/>
    <w:rsid w:val="7EEB3709"/>
    <w:rsid w:val="7F00B4E1"/>
    <w:rsid w:val="7F3E83AC"/>
    <w:rsid w:val="7F61A50B"/>
    <w:rsid w:val="7F651907"/>
    <w:rsid w:val="7F967B0F"/>
    <w:rsid w:val="7FABA8AA"/>
    <w:rsid w:val="7FC9DAA1"/>
    <w:rsid w:val="7FE9CF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CEB99"/>
  <w15:docId w15:val="{B3BA0734-0CF5-4E9C-AFF2-C8ADB4FF5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23F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6256F"/>
    <w:rPr>
      <w:color w:val="0000FF"/>
      <w:u w:val="single"/>
    </w:rPr>
  </w:style>
  <w:style w:type="character" w:styleId="FollowedHyperlink">
    <w:name w:val="FollowedHyperlink"/>
    <w:rsid w:val="00152300"/>
    <w:rPr>
      <w:color w:val="800080"/>
      <w:u w:val="single"/>
    </w:rPr>
  </w:style>
  <w:style w:type="paragraph" w:styleId="PlainText">
    <w:name w:val="Plain Text"/>
    <w:basedOn w:val="Normal"/>
    <w:link w:val="PlainTextChar"/>
    <w:uiPriority w:val="99"/>
    <w:rsid w:val="0037239B"/>
    <w:rPr>
      <w:rFonts w:ascii="Courier New" w:hAnsi="Courier New" w:cs="Courier New"/>
      <w:sz w:val="20"/>
      <w:szCs w:val="20"/>
    </w:rPr>
  </w:style>
  <w:style w:type="character" w:customStyle="1" w:styleId="PlainTextChar">
    <w:name w:val="Plain Text Char"/>
    <w:link w:val="PlainText"/>
    <w:uiPriority w:val="99"/>
    <w:rsid w:val="0037239B"/>
    <w:rPr>
      <w:rFonts w:ascii="Courier New" w:hAnsi="Courier New" w:cs="Courier New"/>
    </w:rPr>
  </w:style>
  <w:style w:type="character" w:styleId="CommentReference">
    <w:name w:val="annotation reference"/>
    <w:rsid w:val="002634D6"/>
    <w:rPr>
      <w:sz w:val="16"/>
      <w:szCs w:val="16"/>
    </w:rPr>
  </w:style>
  <w:style w:type="paragraph" w:styleId="CommentText">
    <w:name w:val="annotation text"/>
    <w:basedOn w:val="Normal"/>
    <w:link w:val="CommentTextChar"/>
    <w:rsid w:val="002634D6"/>
    <w:rPr>
      <w:sz w:val="20"/>
      <w:szCs w:val="20"/>
    </w:rPr>
  </w:style>
  <w:style w:type="character" w:customStyle="1" w:styleId="CommentTextChar">
    <w:name w:val="Comment Text Char"/>
    <w:basedOn w:val="DefaultParagraphFont"/>
    <w:link w:val="CommentText"/>
    <w:rsid w:val="002634D6"/>
  </w:style>
  <w:style w:type="paragraph" w:styleId="CommentSubject">
    <w:name w:val="annotation subject"/>
    <w:basedOn w:val="CommentText"/>
    <w:next w:val="CommentText"/>
    <w:link w:val="CommentSubjectChar"/>
    <w:rsid w:val="002634D6"/>
    <w:rPr>
      <w:b/>
      <w:bCs/>
    </w:rPr>
  </w:style>
  <w:style w:type="character" w:customStyle="1" w:styleId="CommentSubjectChar">
    <w:name w:val="Comment Subject Char"/>
    <w:link w:val="CommentSubject"/>
    <w:rsid w:val="002634D6"/>
    <w:rPr>
      <w:b/>
      <w:bCs/>
    </w:rPr>
  </w:style>
  <w:style w:type="paragraph" w:styleId="BalloonText">
    <w:name w:val="Balloon Text"/>
    <w:basedOn w:val="Normal"/>
    <w:link w:val="BalloonTextChar"/>
    <w:rsid w:val="002634D6"/>
    <w:rPr>
      <w:rFonts w:ascii="Tahoma" w:hAnsi="Tahoma" w:cs="Tahoma"/>
      <w:sz w:val="16"/>
      <w:szCs w:val="16"/>
    </w:rPr>
  </w:style>
  <w:style w:type="character" w:customStyle="1" w:styleId="BalloonTextChar">
    <w:name w:val="Balloon Text Char"/>
    <w:link w:val="BalloonText"/>
    <w:rsid w:val="002634D6"/>
    <w:rPr>
      <w:rFonts w:ascii="Tahoma" w:hAnsi="Tahoma" w:cs="Tahoma"/>
      <w:sz w:val="16"/>
      <w:szCs w:val="16"/>
    </w:rPr>
  </w:style>
  <w:style w:type="paragraph" w:styleId="ListParagraph">
    <w:name w:val="List Paragraph"/>
    <w:basedOn w:val="Normal"/>
    <w:uiPriority w:val="34"/>
    <w:qFormat/>
    <w:rsid w:val="004C3817"/>
    <w:pPr>
      <w:ind w:left="720"/>
      <w:contextualSpacing/>
    </w:pPr>
  </w:style>
  <w:style w:type="paragraph" w:styleId="Header">
    <w:name w:val="header"/>
    <w:basedOn w:val="Normal"/>
    <w:link w:val="HeaderChar"/>
    <w:rsid w:val="006F7349"/>
    <w:pPr>
      <w:tabs>
        <w:tab w:val="center" w:pos="4680"/>
        <w:tab w:val="right" w:pos="9360"/>
      </w:tabs>
    </w:pPr>
  </w:style>
  <w:style w:type="character" w:customStyle="1" w:styleId="HeaderChar">
    <w:name w:val="Header Char"/>
    <w:link w:val="Header"/>
    <w:rsid w:val="006F7349"/>
    <w:rPr>
      <w:sz w:val="24"/>
      <w:szCs w:val="24"/>
    </w:rPr>
  </w:style>
  <w:style w:type="paragraph" w:styleId="Footer">
    <w:name w:val="footer"/>
    <w:basedOn w:val="Normal"/>
    <w:link w:val="FooterChar"/>
    <w:uiPriority w:val="99"/>
    <w:rsid w:val="006F7349"/>
    <w:pPr>
      <w:tabs>
        <w:tab w:val="center" w:pos="4680"/>
        <w:tab w:val="right" w:pos="9360"/>
      </w:tabs>
    </w:pPr>
  </w:style>
  <w:style w:type="character" w:customStyle="1" w:styleId="FooterChar">
    <w:name w:val="Footer Char"/>
    <w:link w:val="Footer"/>
    <w:uiPriority w:val="99"/>
    <w:rsid w:val="006F7349"/>
    <w:rPr>
      <w:sz w:val="24"/>
      <w:szCs w:val="24"/>
    </w:rPr>
  </w:style>
  <w:style w:type="paragraph" w:customStyle="1" w:styleId="Default">
    <w:name w:val="Default"/>
    <w:rsid w:val="00C04C33"/>
    <w:pPr>
      <w:autoSpaceDE w:val="0"/>
      <w:autoSpaceDN w:val="0"/>
      <w:adjustRightInd w:val="0"/>
    </w:pPr>
    <w:rPr>
      <w:rFonts w:ascii="Arial" w:eastAsia="Calibri" w:hAnsi="Arial" w:cs="Arial"/>
      <w:color w:val="000000"/>
      <w:sz w:val="24"/>
      <w:szCs w:val="24"/>
    </w:rPr>
  </w:style>
  <w:style w:type="character" w:customStyle="1" w:styleId="normaltextrun">
    <w:name w:val="normaltextrun"/>
    <w:rsid w:val="00D77425"/>
  </w:style>
  <w:style w:type="paragraph" w:styleId="Revision">
    <w:name w:val="Revision"/>
    <w:hidden/>
    <w:uiPriority w:val="99"/>
    <w:semiHidden/>
    <w:rsid w:val="00E73768"/>
    <w:rPr>
      <w:sz w:val="24"/>
      <w:szCs w:val="24"/>
    </w:rPr>
  </w:style>
  <w:style w:type="character" w:styleId="UnresolvedMention">
    <w:name w:val="Unresolved Mention"/>
    <w:basedOn w:val="DefaultParagraphFont"/>
    <w:uiPriority w:val="99"/>
    <w:semiHidden/>
    <w:unhideWhenUsed/>
    <w:rsid w:val="00582978"/>
    <w:rPr>
      <w:color w:val="605E5C"/>
      <w:shd w:val="clear" w:color="auto" w:fill="E1DFDD"/>
    </w:rPr>
  </w:style>
  <w:style w:type="paragraph" w:customStyle="1" w:styleId="paragraph">
    <w:name w:val="paragraph"/>
    <w:basedOn w:val="Normal"/>
    <w:rsid w:val="00D37752"/>
    <w:pPr>
      <w:spacing w:before="100" w:beforeAutospacing="1" w:after="100" w:afterAutospacing="1"/>
    </w:pPr>
  </w:style>
  <w:style w:type="character" w:customStyle="1" w:styleId="eop">
    <w:name w:val="eop"/>
    <w:basedOn w:val="DefaultParagraphFont"/>
    <w:rsid w:val="00D37752"/>
  </w:style>
  <w:style w:type="character" w:customStyle="1" w:styleId="tabchar">
    <w:name w:val="tabchar"/>
    <w:basedOn w:val="DefaultParagraphFont"/>
    <w:rsid w:val="00D37752"/>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rsid w:val="0030552C"/>
    <w:rPr>
      <w:rFonts w:asciiTheme="minorHAnsi" w:eastAsiaTheme="minorHAnsi" w:hAnsiTheme="minorHAnsi" w:cstheme="minorBidi"/>
      <w:sz w:val="22"/>
      <w:szCs w:val="22"/>
    </w:rPr>
  </w:style>
  <w:style w:type="paragraph" w:styleId="Bibliography">
    <w:name w:val="Bibliography"/>
    <w:basedOn w:val="Normal"/>
    <w:next w:val="Normal"/>
    <w:uiPriority w:val="37"/>
    <w:unhideWhenUsed/>
    <w:rsid w:val="008A2509"/>
    <w:rPr>
      <w:rFonts w:asciiTheme="minorHAnsi" w:eastAsiaTheme="minorHAnsi" w:hAnsiTheme="minorHAnsi" w:cstheme="minorBidi"/>
    </w:rPr>
  </w:style>
  <w:style w:type="paragraph" w:styleId="EndnoteText">
    <w:name w:val="endnote text"/>
    <w:basedOn w:val="Normal"/>
    <w:link w:val="EndnoteTextChar"/>
    <w:uiPriority w:val="99"/>
    <w:unhideWhenUsed/>
    <w:rsid w:val="008A2509"/>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8A2509"/>
    <w:rPr>
      <w:rFonts w:asciiTheme="minorHAnsi" w:eastAsiaTheme="minorHAnsi" w:hAnsiTheme="minorHAnsi" w:cstheme="minorBidi"/>
    </w:rPr>
  </w:style>
  <w:style w:type="character" w:styleId="EndnoteReference">
    <w:name w:val="endnote reference"/>
    <w:basedOn w:val="DefaultParagraphFont"/>
    <w:uiPriority w:val="99"/>
    <w:unhideWhenUsed/>
    <w:rsid w:val="008A2509"/>
    <w:rPr>
      <w:vertAlign w:val="superscript"/>
    </w:rPr>
  </w:style>
  <w:style w:type="paragraph" w:styleId="Caption">
    <w:name w:val="caption"/>
    <w:basedOn w:val="Normal"/>
    <w:next w:val="Normal"/>
    <w:unhideWhenUsed/>
    <w:qFormat/>
    <w:rsid w:val="00DC19D7"/>
    <w:pPr>
      <w:spacing w:after="200"/>
    </w:pPr>
    <w:rPr>
      <w:i/>
      <w:iCs/>
      <w:color w:val="44546A" w:themeColor="text2"/>
      <w:sz w:val="18"/>
      <w:szCs w:val="18"/>
    </w:rPr>
  </w:style>
  <w:style w:type="character" w:customStyle="1" w:styleId="ui-provider">
    <w:name w:val="ui-provider"/>
    <w:basedOn w:val="DefaultParagraphFont"/>
    <w:rsid w:val="006A7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77991">
      <w:bodyDiv w:val="1"/>
      <w:marLeft w:val="0"/>
      <w:marRight w:val="0"/>
      <w:marTop w:val="0"/>
      <w:marBottom w:val="0"/>
      <w:divBdr>
        <w:top w:val="none" w:sz="0" w:space="0" w:color="auto"/>
        <w:left w:val="none" w:sz="0" w:space="0" w:color="auto"/>
        <w:bottom w:val="none" w:sz="0" w:space="0" w:color="auto"/>
        <w:right w:val="none" w:sz="0" w:space="0" w:color="auto"/>
      </w:divBdr>
      <w:divsChild>
        <w:div w:id="178156112">
          <w:marLeft w:val="0"/>
          <w:marRight w:val="0"/>
          <w:marTop w:val="0"/>
          <w:marBottom w:val="0"/>
          <w:divBdr>
            <w:top w:val="none" w:sz="0" w:space="0" w:color="auto"/>
            <w:left w:val="none" w:sz="0" w:space="0" w:color="auto"/>
            <w:bottom w:val="none" w:sz="0" w:space="0" w:color="auto"/>
            <w:right w:val="none" w:sz="0" w:space="0" w:color="auto"/>
          </w:divBdr>
        </w:div>
        <w:div w:id="397360287">
          <w:marLeft w:val="0"/>
          <w:marRight w:val="0"/>
          <w:marTop w:val="0"/>
          <w:marBottom w:val="0"/>
          <w:divBdr>
            <w:top w:val="none" w:sz="0" w:space="0" w:color="auto"/>
            <w:left w:val="none" w:sz="0" w:space="0" w:color="auto"/>
            <w:bottom w:val="none" w:sz="0" w:space="0" w:color="auto"/>
            <w:right w:val="none" w:sz="0" w:space="0" w:color="auto"/>
          </w:divBdr>
        </w:div>
        <w:div w:id="1200513909">
          <w:marLeft w:val="0"/>
          <w:marRight w:val="0"/>
          <w:marTop w:val="0"/>
          <w:marBottom w:val="0"/>
          <w:divBdr>
            <w:top w:val="none" w:sz="0" w:space="0" w:color="auto"/>
            <w:left w:val="none" w:sz="0" w:space="0" w:color="auto"/>
            <w:bottom w:val="none" w:sz="0" w:space="0" w:color="auto"/>
            <w:right w:val="none" w:sz="0" w:space="0" w:color="auto"/>
          </w:divBdr>
        </w:div>
        <w:div w:id="683436707">
          <w:marLeft w:val="0"/>
          <w:marRight w:val="0"/>
          <w:marTop w:val="0"/>
          <w:marBottom w:val="0"/>
          <w:divBdr>
            <w:top w:val="none" w:sz="0" w:space="0" w:color="auto"/>
            <w:left w:val="none" w:sz="0" w:space="0" w:color="auto"/>
            <w:bottom w:val="none" w:sz="0" w:space="0" w:color="auto"/>
            <w:right w:val="none" w:sz="0" w:space="0" w:color="auto"/>
          </w:divBdr>
        </w:div>
        <w:div w:id="266891581">
          <w:marLeft w:val="0"/>
          <w:marRight w:val="0"/>
          <w:marTop w:val="0"/>
          <w:marBottom w:val="0"/>
          <w:divBdr>
            <w:top w:val="none" w:sz="0" w:space="0" w:color="auto"/>
            <w:left w:val="none" w:sz="0" w:space="0" w:color="auto"/>
            <w:bottom w:val="none" w:sz="0" w:space="0" w:color="auto"/>
            <w:right w:val="none" w:sz="0" w:space="0" w:color="auto"/>
          </w:divBdr>
        </w:div>
        <w:div w:id="1767726816">
          <w:marLeft w:val="0"/>
          <w:marRight w:val="0"/>
          <w:marTop w:val="0"/>
          <w:marBottom w:val="0"/>
          <w:divBdr>
            <w:top w:val="none" w:sz="0" w:space="0" w:color="auto"/>
            <w:left w:val="none" w:sz="0" w:space="0" w:color="auto"/>
            <w:bottom w:val="none" w:sz="0" w:space="0" w:color="auto"/>
            <w:right w:val="none" w:sz="0" w:space="0" w:color="auto"/>
          </w:divBdr>
        </w:div>
        <w:div w:id="1395087693">
          <w:marLeft w:val="0"/>
          <w:marRight w:val="0"/>
          <w:marTop w:val="0"/>
          <w:marBottom w:val="0"/>
          <w:divBdr>
            <w:top w:val="none" w:sz="0" w:space="0" w:color="auto"/>
            <w:left w:val="none" w:sz="0" w:space="0" w:color="auto"/>
            <w:bottom w:val="none" w:sz="0" w:space="0" w:color="auto"/>
            <w:right w:val="none" w:sz="0" w:space="0" w:color="auto"/>
          </w:divBdr>
        </w:div>
        <w:div w:id="1960061532">
          <w:marLeft w:val="0"/>
          <w:marRight w:val="0"/>
          <w:marTop w:val="0"/>
          <w:marBottom w:val="0"/>
          <w:divBdr>
            <w:top w:val="none" w:sz="0" w:space="0" w:color="auto"/>
            <w:left w:val="none" w:sz="0" w:space="0" w:color="auto"/>
            <w:bottom w:val="none" w:sz="0" w:space="0" w:color="auto"/>
            <w:right w:val="none" w:sz="0" w:space="0" w:color="auto"/>
          </w:divBdr>
        </w:div>
        <w:div w:id="219948483">
          <w:marLeft w:val="0"/>
          <w:marRight w:val="0"/>
          <w:marTop w:val="0"/>
          <w:marBottom w:val="0"/>
          <w:divBdr>
            <w:top w:val="none" w:sz="0" w:space="0" w:color="auto"/>
            <w:left w:val="none" w:sz="0" w:space="0" w:color="auto"/>
            <w:bottom w:val="none" w:sz="0" w:space="0" w:color="auto"/>
            <w:right w:val="none" w:sz="0" w:space="0" w:color="auto"/>
          </w:divBdr>
        </w:div>
        <w:div w:id="886451836">
          <w:marLeft w:val="0"/>
          <w:marRight w:val="0"/>
          <w:marTop w:val="0"/>
          <w:marBottom w:val="0"/>
          <w:divBdr>
            <w:top w:val="none" w:sz="0" w:space="0" w:color="auto"/>
            <w:left w:val="none" w:sz="0" w:space="0" w:color="auto"/>
            <w:bottom w:val="none" w:sz="0" w:space="0" w:color="auto"/>
            <w:right w:val="none" w:sz="0" w:space="0" w:color="auto"/>
          </w:divBdr>
        </w:div>
        <w:div w:id="1306010611">
          <w:marLeft w:val="0"/>
          <w:marRight w:val="0"/>
          <w:marTop w:val="0"/>
          <w:marBottom w:val="0"/>
          <w:divBdr>
            <w:top w:val="none" w:sz="0" w:space="0" w:color="auto"/>
            <w:left w:val="none" w:sz="0" w:space="0" w:color="auto"/>
            <w:bottom w:val="none" w:sz="0" w:space="0" w:color="auto"/>
            <w:right w:val="none" w:sz="0" w:space="0" w:color="auto"/>
          </w:divBdr>
        </w:div>
        <w:div w:id="1072510263">
          <w:marLeft w:val="0"/>
          <w:marRight w:val="0"/>
          <w:marTop w:val="0"/>
          <w:marBottom w:val="0"/>
          <w:divBdr>
            <w:top w:val="none" w:sz="0" w:space="0" w:color="auto"/>
            <w:left w:val="none" w:sz="0" w:space="0" w:color="auto"/>
            <w:bottom w:val="none" w:sz="0" w:space="0" w:color="auto"/>
            <w:right w:val="none" w:sz="0" w:space="0" w:color="auto"/>
          </w:divBdr>
        </w:div>
      </w:divsChild>
    </w:div>
    <w:div w:id="73938904">
      <w:bodyDiv w:val="1"/>
      <w:marLeft w:val="0"/>
      <w:marRight w:val="0"/>
      <w:marTop w:val="0"/>
      <w:marBottom w:val="0"/>
      <w:divBdr>
        <w:top w:val="none" w:sz="0" w:space="0" w:color="auto"/>
        <w:left w:val="none" w:sz="0" w:space="0" w:color="auto"/>
        <w:bottom w:val="none" w:sz="0" w:space="0" w:color="auto"/>
        <w:right w:val="none" w:sz="0" w:space="0" w:color="auto"/>
      </w:divBdr>
    </w:div>
    <w:div w:id="130755488">
      <w:bodyDiv w:val="1"/>
      <w:marLeft w:val="0"/>
      <w:marRight w:val="0"/>
      <w:marTop w:val="0"/>
      <w:marBottom w:val="0"/>
      <w:divBdr>
        <w:top w:val="none" w:sz="0" w:space="0" w:color="auto"/>
        <w:left w:val="none" w:sz="0" w:space="0" w:color="auto"/>
        <w:bottom w:val="none" w:sz="0" w:space="0" w:color="auto"/>
        <w:right w:val="none" w:sz="0" w:space="0" w:color="auto"/>
      </w:divBdr>
      <w:divsChild>
        <w:div w:id="670066640">
          <w:marLeft w:val="0"/>
          <w:marRight w:val="0"/>
          <w:marTop w:val="0"/>
          <w:marBottom w:val="0"/>
          <w:divBdr>
            <w:top w:val="none" w:sz="0" w:space="0" w:color="auto"/>
            <w:left w:val="none" w:sz="0" w:space="0" w:color="auto"/>
            <w:bottom w:val="none" w:sz="0" w:space="0" w:color="auto"/>
            <w:right w:val="none" w:sz="0" w:space="0" w:color="auto"/>
          </w:divBdr>
        </w:div>
        <w:div w:id="1099527543">
          <w:marLeft w:val="0"/>
          <w:marRight w:val="0"/>
          <w:marTop w:val="0"/>
          <w:marBottom w:val="0"/>
          <w:divBdr>
            <w:top w:val="none" w:sz="0" w:space="0" w:color="auto"/>
            <w:left w:val="none" w:sz="0" w:space="0" w:color="auto"/>
            <w:bottom w:val="none" w:sz="0" w:space="0" w:color="auto"/>
            <w:right w:val="none" w:sz="0" w:space="0" w:color="auto"/>
          </w:divBdr>
        </w:div>
        <w:div w:id="2088653136">
          <w:marLeft w:val="0"/>
          <w:marRight w:val="0"/>
          <w:marTop w:val="0"/>
          <w:marBottom w:val="0"/>
          <w:divBdr>
            <w:top w:val="none" w:sz="0" w:space="0" w:color="auto"/>
            <w:left w:val="none" w:sz="0" w:space="0" w:color="auto"/>
            <w:bottom w:val="none" w:sz="0" w:space="0" w:color="auto"/>
            <w:right w:val="none" w:sz="0" w:space="0" w:color="auto"/>
          </w:divBdr>
        </w:div>
        <w:div w:id="2069300199">
          <w:marLeft w:val="0"/>
          <w:marRight w:val="0"/>
          <w:marTop w:val="0"/>
          <w:marBottom w:val="0"/>
          <w:divBdr>
            <w:top w:val="none" w:sz="0" w:space="0" w:color="auto"/>
            <w:left w:val="none" w:sz="0" w:space="0" w:color="auto"/>
            <w:bottom w:val="none" w:sz="0" w:space="0" w:color="auto"/>
            <w:right w:val="none" w:sz="0" w:space="0" w:color="auto"/>
          </w:divBdr>
        </w:div>
        <w:div w:id="1266033341">
          <w:marLeft w:val="0"/>
          <w:marRight w:val="0"/>
          <w:marTop w:val="0"/>
          <w:marBottom w:val="0"/>
          <w:divBdr>
            <w:top w:val="none" w:sz="0" w:space="0" w:color="auto"/>
            <w:left w:val="none" w:sz="0" w:space="0" w:color="auto"/>
            <w:bottom w:val="none" w:sz="0" w:space="0" w:color="auto"/>
            <w:right w:val="none" w:sz="0" w:space="0" w:color="auto"/>
          </w:divBdr>
        </w:div>
        <w:div w:id="1042024103">
          <w:marLeft w:val="0"/>
          <w:marRight w:val="0"/>
          <w:marTop w:val="0"/>
          <w:marBottom w:val="0"/>
          <w:divBdr>
            <w:top w:val="none" w:sz="0" w:space="0" w:color="auto"/>
            <w:left w:val="none" w:sz="0" w:space="0" w:color="auto"/>
            <w:bottom w:val="none" w:sz="0" w:space="0" w:color="auto"/>
            <w:right w:val="none" w:sz="0" w:space="0" w:color="auto"/>
          </w:divBdr>
        </w:div>
        <w:div w:id="1366711182">
          <w:marLeft w:val="0"/>
          <w:marRight w:val="0"/>
          <w:marTop w:val="0"/>
          <w:marBottom w:val="0"/>
          <w:divBdr>
            <w:top w:val="none" w:sz="0" w:space="0" w:color="auto"/>
            <w:left w:val="none" w:sz="0" w:space="0" w:color="auto"/>
            <w:bottom w:val="none" w:sz="0" w:space="0" w:color="auto"/>
            <w:right w:val="none" w:sz="0" w:space="0" w:color="auto"/>
          </w:divBdr>
        </w:div>
        <w:div w:id="2016229307">
          <w:marLeft w:val="0"/>
          <w:marRight w:val="0"/>
          <w:marTop w:val="0"/>
          <w:marBottom w:val="0"/>
          <w:divBdr>
            <w:top w:val="none" w:sz="0" w:space="0" w:color="auto"/>
            <w:left w:val="none" w:sz="0" w:space="0" w:color="auto"/>
            <w:bottom w:val="none" w:sz="0" w:space="0" w:color="auto"/>
            <w:right w:val="none" w:sz="0" w:space="0" w:color="auto"/>
          </w:divBdr>
        </w:div>
        <w:div w:id="393818306">
          <w:marLeft w:val="0"/>
          <w:marRight w:val="0"/>
          <w:marTop w:val="0"/>
          <w:marBottom w:val="0"/>
          <w:divBdr>
            <w:top w:val="none" w:sz="0" w:space="0" w:color="auto"/>
            <w:left w:val="none" w:sz="0" w:space="0" w:color="auto"/>
            <w:bottom w:val="none" w:sz="0" w:space="0" w:color="auto"/>
            <w:right w:val="none" w:sz="0" w:space="0" w:color="auto"/>
          </w:divBdr>
        </w:div>
        <w:div w:id="189031374">
          <w:marLeft w:val="0"/>
          <w:marRight w:val="0"/>
          <w:marTop w:val="0"/>
          <w:marBottom w:val="0"/>
          <w:divBdr>
            <w:top w:val="none" w:sz="0" w:space="0" w:color="auto"/>
            <w:left w:val="none" w:sz="0" w:space="0" w:color="auto"/>
            <w:bottom w:val="none" w:sz="0" w:space="0" w:color="auto"/>
            <w:right w:val="none" w:sz="0" w:space="0" w:color="auto"/>
          </w:divBdr>
        </w:div>
        <w:div w:id="238055516">
          <w:marLeft w:val="0"/>
          <w:marRight w:val="0"/>
          <w:marTop w:val="0"/>
          <w:marBottom w:val="0"/>
          <w:divBdr>
            <w:top w:val="none" w:sz="0" w:space="0" w:color="auto"/>
            <w:left w:val="none" w:sz="0" w:space="0" w:color="auto"/>
            <w:bottom w:val="none" w:sz="0" w:space="0" w:color="auto"/>
            <w:right w:val="none" w:sz="0" w:space="0" w:color="auto"/>
          </w:divBdr>
        </w:div>
        <w:div w:id="535195906">
          <w:marLeft w:val="0"/>
          <w:marRight w:val="0"/>
          <w:marTop w:val="0"/>
          <w:marBottom w:val="0"/>
          <w:divBdr>
            <w:top w:val="none" w:sz="0" w:space="0" w:color="auto"/>
            <w:left w:val="none" w:sz="0" w:space="0" w:color="auto"/>
            <w:bottom w:val="none" w:sz="0" w:space="0" w:color="auto"/>
            <w:right w:val="none" w:sz="0" w:space="0" w:color="auto"/>
          </w:divBdr>
        </w:div>
        <w:div w:id="193932703">
          <w:marLeft w:val="0"/>
          <w:marRight w:val="0"/>
          <w:marTop w:val="0"/>
          <w:marBottom w:val="0"/>
          <w:divBdr>
            <w:top w:val="none" w:sz="0" w:space="0" w:color="auto"/>
            <w:left w:val="none" w:sz="0" w:space="0" w:color="auto"/>
            <w:bottom w:val="none" w:sz="0" w:space="0" w:color="auto"/>
            <w:right w:val="none" w:sz="0" w:space="0" w:color="auto"/>
          </w:divBdr>
        </w:div>
        <w:div w:id="1070035810">
          <w:marLeft w:val="0"/>
          <w:marRight w:val="0"/>
          <w:marTop w:val="0"/>
          <w:marBottom w:val="0"/>
          <w:divBdr>
            <w:top w:val="none" w:sz="0" w:space="0" w:color="auto"/>
            <w:left w:val="none" w:sz="0" w:space="0" w:color="auto"/>
            <w:bottom w:val="none" w:sz="0" w:space="0" w:color="auto"/>
            <w:right w:val="none" w:sz="0" w:space="0" w:color="auto"/>
          </w:divBdr>
        </w:div>
        <w:div w:id="317854767">
          <w:marLeft w:val="0"/>
          <w:marRight w:val="0"/>
          <w:marTop w:val="0"/>
          <w:marBottom w:val="0"/>
          <w:divBdr>
            <w:top w:val="none" w:sz="0" w:space="0" w:color="auto"/>
            <w:left w:val="none" w:sz="0" w:space="0" w:color="auto"/>
            <w:bottom w:val="none" w:sz="0" w:space="0" w:color="auto"/>
            <w:right w:val="none" w:sz="0" w:space="0" w:color="auto"/>
          </w:divBdr>
        </w:div>
        <w:div w:id="1612470626">
          <w:marLeft w:val="0"/>
          <w:marRight w:val="0"/>
          <w:marTop w:val="0"/>
          <w:marBottom w:val="0"/>
          <w:divBdr>
            <w:top w:val="none" w:sz="0" w:space="0" w:color="auto"/>
            <w:left w:val="none" w:sz="0" w:space="0" w:color="auto"/>
            <w:bottom w:val="none" w:sz="0" w:space="0" w:color="auto"/>
            <w:right w:val="none" w:sz="0" w:space="0" w:color="auto"/>
          </w:divBdr>
        </w:div>
        <w:div w:id="661666380">
          <w:marLeft w:val="0"/>
          <w:marRight w:val="0"/>
          <w:marTop w:val="0"/>
          <w:marBottom w:val="0"/>
          <w:divBdr>
            <w:top w:val="none" w:sz="0" w:space="0" w:color="auto"/>
            <w:left w:val="none" w:sz="0" w:space="0" w:color="auto"/>
            <w:bottom w:val="none" w:sz="0" w:space="0" w:color="auto"/>
            <w:right w:val="none" w:sz="0" w:space="0" w:color="auto"/>
          </w:divBdr>
        </w:div>
        <w:div w:id="444349852">
          <w:marLeft w:val="0"/>
          <w:marRight w:val="0"/>
          <w:marTop w:val="0"/>
          <w:marBottom w:val="0"/>
          <w:divBdr>
            <w:top w:val="none" w:sz="0" w:space="0" w:color="auto"/>
            <w:left w:val="none" w:sz="0" w:space="0" w:color="auto"/>
            <w:bottom w:val="none" w:sz="0" w:space="0" w:color="auto"/>
            <w:right w:val="none" w:sz="0" w:space="0" w:color="auto"/>
          </w:divBdr>
        </w:div>
        <w:div w:id="476186387">
          <w:marLeft w:val="0"/>
          <w:marRight w:val="0"/>
          <w:marTop w:val="0"/>
          <w:marBottom w:val="0"/>
          <w:divBdr>
            <w:top w:val="none" w:sz="0" w:space="0" w:color="auto"/>
            <w:left w:val="none" w:sz="0" w:space="0" w:color="auto"/>
            <w:bottom w:val="none" w:sz="0" w:space="0" w:color="auto"/>
            <w:right w:val="none" w:sz="0" w:space="0" w:color="auto"/>
          </w:divBdr>
        </w:div>
        <w:div w:id="572274678">
          <w:marLeft w:val="0"/>
          <w:marRight w:val="0"/>
          <w:marTop w:val="0"/>
          <w:marBottom w:val="0"/>
          <w:divBdr>
            <w:top w:val="none" w:sz="0" w:space="0" w:color="auto"/>
            <w:left w:val="none" w:sz="0" w:space="0" w:color="auto"/>
            <w:bottom w:val="none" w:sz="0" w:space="0" w:color="auto"/>
            <w:right w:val="none" w:sz="0" w:space="0" w:color="auto"/>
          </w:divBdr>
        </w:div>
        <w:div w:id="2066874797">
          <w:marLeft w:val="0"/>
          <w:marRight w:val="0"/>
          <w:marTop w:val="0"/>
          <w:marBottom w:val="0"/>
          <w:divBdr>
            <w:top w:val="none" w:sz="0" w:space="0" w:color="auto"/>
            <w:left w:val="none" w:sz="0" w:space="0" w:color="auto"/>
            <w:bottom w:val="none" w:sz="0" w:space="0" w:color="auto"/>
            <w:right w:val="none" w:sz="0" w:space="0" w:color="auto"/>
          </w:divBdr>
        </w:div>
        <w:div w:id="818688692">
          <w:marLeft w:val="0"/>
          <w:marRight w:val="0"/>
          <w:marTop w:val="0"/>
          <w:marBottom w:val="0"/>
          <w:divBdr>
            <w:top w:val="none" w:sz="0" w:space="0" w:color="auto"/>
            <w:left w:val="none" w:sz="0" w:space="0" w:color="auto"/>
            <w:bottom w:val="none" w:sz="0" w:space="0" w:color="auto"/>
            <w:right w:val="none" w:sz="0" w:space="0" w:color="auto"/>
          </w:divBdr>
        </w:div>
        <w:div w:id="1245458014">
          <w:marLeft w:val="0"/>
          <w:marRight w:val="0"/>
          <w:marTop w:val="0"/>
          <w:marBottom w:val="0"/>
          <w:divBdr>
            <w:top w:val="none" w:sz="0" w:space="0" w:color="auto"/>
            <w:left w:val="none" w:sz="0" w:space="0" w:color="auto"/>
            <w:bottom w:val="none" w:sz="0" w:space="0" w:color="auto"/>
            <w:right w:val="none" w:sz="0" w:space="0" w:color="auto"/>
          </w:divBdr>
        </w:div>
        <w:div w:id="612177854">
          <w:marLeft w:val="0"/>
          <w:marRight w:val="0"/>
          <w:marTop w:val="0"/>
          <w:marBottom w:val="0"/>
          <w:divBdr>
            <w:top w:val="none" w:sz="0" w:space="0" w:color="auto"/>
            <w:left w:val="none" w:sz="0" w:space="0" w:color="auto"/>
            <w:bottom w:val="none" w:sz="0" w:space="0" w:color="auto"/>
            <w:right w:val="none" w:sz="0" w:space="0" w:color="auto"/>
          </w:divBdr>
        </w:div>
        <w:div w:id="1718119056">
          <w:marLeft w:val="0"/>
          <w:marRight w:val="0"/>
          <w:marTop w:val="0"/>
          <w:marBottom w:val="0"/>
          <w:divBdr>
            <w:top w:val="none" w:sz="0" w:space="0" w:color="auto"/>
            <w:left w:val="none" w:sz="0" w:space="0" w:color="auto"/>
            <w:bottom w:val="none" w:sz="0" w:space="0" w:color="auto"/>
            <w:right w:val="none" w:sz="0" w:space="0" w:color="auto"/>
          </w:divBdr>
        </w:div>
        <w:div w:id="1014764542">
          <w:marLeft w:val="0"/>
          <w:marRight w:val="0"/>
          <w:marTop w:val="0"/>
          <w:marBottom w:val="0"/>
          <w:divBdr>
            <w:top w:val="none" w:sz="0" w:space="0" w:color="auto"/>
            <w:left w:val="none" w:sz="0" w:space="0" w:color="auto"/>
            <w:bottom w:val="none" w:sz="0" w:space="0" w:color="auto"/>
            <w:right w:val="none" w:sz="0" w:space="0" w:color="auto"/>
          </w:divBdr>
        </w:div>
      </w:divsChild>
    </w:div>
    <w:div w:id="186909915">
      <w:bodyDiv w:val="1"/>
      <w:marLeft w:val="0"/>
      <w:marRight w:val="0"/>
      <w:marTop w:val="0"/>
      <w:marBottom w:val="0"/>
      <w:divBdr>
        <w:top w:val="none" w:sz="0" w:space="0" w:color="auto"/>
        <w:left w:val="none" w:sz="0" w:space="0" w:color="auto"/>
        <w:bottom w:val="none" w:sz="0" w:space="0" w:color="auto"/>
        <w:right w:val="none" w:sz="0" w:space="0" w:color="auto"/>
      </w:divBdr>
      <w:divsChild>
        <w:div w:id="824980641">
          <w:marLeft w:val="0"/>
          <w:marRight w:val="0"/>
          <w:marTop w:val="0"/>
          <w:marBottom w:val="0"/>
          <w:divBdr>
            <w:top w:val="none" w:sz="0" w:space="0" w:color="auto"/>
            <w:left w:val="none" w:sz="0" w:space="0" w:color="auto"/>
            <w:bottom w:val="none" w:sz="0" w:space="0" w:color="auto"/>
            <w:right w:val="none" w:sz="0" w:space="0" w:color="auto"/>
          </w:divBdr>
        </w:div>
        <w:div w:id="514728374">
          <w:marLeft w:val="0"/>
          <w:marRight w:val="0"/>
          <w:marTop w:val="0"/>
          <w:marBottom w:val="0"/>
          <w:divBdr>
            <w:top w:val="none" w:sz="0" w:space="0" w:color="auto"/>
            <w:left w:val="none" w:sz="0" w:space="0" w:color="auto"/>
            <w:bottom w:val="none" w:sz="0" w:space="0" w:color="auto"/>
            <w:right w:val="none" w:sz="0" w:space="0" w:color="auto"/>
          </w:divBdr>
        </w:div>
        <w:div w:id="1932085474">
          <w:marLeft w:val="0"/>
          <w:marRight w:val="0"/>
          <w:marTop w:val="0"/>
          <w:marBottom w:val="0"/>
          <w:divBdr>
            <w:top w:val="none" w:sz="0" w:space="0" w:color="auto"/>
            <w:left w:val="none" w:sz="0" w:space="0" w:color="auto"/>
            <w:bottom w:val="none" w:sz="0" w:space="0" w:color="auto"/>
            <w:right w:val="none" w:sz="0" w:space="0" w:color="auto"/>
          </w:divBdr>
        </w:div>
        <w:div w:id="704405204">
          <w:marLeft w:val="0"/>
          <w:marRight w:val="0"/>
          <w:marTop w:val="0"/>
          <w:marBottom w:val="0"/>
          <w:divBdr>
            <w:top w:val="none" w:sz="0" w:space="0" w:color="auto"/>
            <w:left w:val="none" w:sz="0" w:space="0" w:color="auto"/>
            <w:bottom w:val="none" w:sz="0" w:space="0" w:color="auto"/>
            <w:right w:val="none" w:sz="0" w:space="0" w:color="auto"/>
          </w:divBdr>
        </w:div>
        <w:div w:id="1071461583">
          <w:marLeft w:val="0"/>
          <w:marRight w:val="0"/>
          <w:marTop w:val="0"/>
          <w:marBottom w:val="0"/>
          <w:divBdr>
            <w:top w:val="none" w:sz="0" w:space="0" w:color="auto"/>
            <w:left w:val="none" w:sz="0" w:space="0" w:color="auto"/>
            <w:bottom w:val="none" w:sz="0" w:space="0" w:color="auto"/>
            <w:right w:val="none" w:sz="0" w:space="0" w:color="auto"/>
          </w:divBdr>
        </w:div>
        <w:div w:id="312490802">
          <w:marLeft w:val="0"/>
          <w:marRight w:val="0"/>
          <w:marTop w:val="0"/>
          <w:marBottom w:val="0"/>
          <w:divBdr>
            <w:top w:val="none" w:sz="0" w:space="0" w:color="auto"/>
            <w:left w:val="none" w:sz="0" w:space="0" w:color="auto"/>
            <w:bottom w:val="none" w:sz="0" w:space="0" w:color="auto"/>
            <w:right w:val="none" w:sz="0" w:space="0" w:color="auto"/>
          </w:divBdr>
        </w:div>
        <w:div w:id="1036852876">
          <w:marLeft w:val="0"/>
          <w:marRight w:val="0"/>
          <w:marTop w:val="0"/>
          <w:marBottom w:val="0"/>
          <w:divBdr>
            <w:top w:val="none" w:sz="0" w:space="0" w:color="auto"/>
            <w:left w:val="none" w:sz="0" w:space="0" w:color="auto"/>
            <w:bottom w:val="none" w:sz="0" w:space="0" w:color="auto"/>
            <w:right w:val="none" w:sz="0" w:space="0" w:color="auto"/>
          </w:divBdr>
        </w:div>
        <w:div w:id="2061972915">
          <w:marLeft w:val="0"/>
          <w:marRight w:val="0"/>
          <w:marTop w:val="0"/>
          <w:marBottom w:val="0"/>
          <w:divBdr>
            <w:top w:val="none" w:sz="0" w:space="0" w:color="auto"/>
            <w:left w:val="none" w:sz="0" w:space="0" w:color="auto"/>
            <w:bottom w:val="none" w:sz="0" w:space="0" w:color="auto"/>
            <w:right w:val="none" w:sz="0" w:space="0" w:color="auto"/>
          </w:divBdr>
        </w:div>
        <w:div w:id="708144172">
          <w:marLeft w:val="0"/>
          <w:marRight w:val="0"/>
          <w:marTop w:val="0"/>
          <w:marBottom w:val="0"/>
          <w:divBdr>
            <w:top w:val="none" w:sz="0" w:space="0" w:color="auto"/>
            <w:left w:val="none" w:sz="0" w:space="0" w:color="auto"/>
            <w:bottom w:val="none" w:sz="0" w:space="0" w:color="auto"/>
            <w:right w:val="none" w:sz="0" w:space="0" w:color="auto"/>
          </w:divBdr>
        </w:div>
        <w:div w:id="2017148622">
          <w:marLeft w:val="0"/>
          <w:marRight w:val="0"/>
          <w:marTop w:val="0"/>
          <w:marBottom w:val="0"/>
          <w:divBdr>
            <w:top w:val="none" w:sz="0" w:space="0" w:color="auto"/>
            <w:left w:val="none" w:sz="0" w:space="0" w:color="auto"/>
            <w:bottom w:val="none" w:sz="0" w:space="0" w:color="auto"/>
            <w:right w:val="none" w:sz="0" w:space="0" w:color="auto"/>
          </w:divBdr>
        </w:div>
        <w:div w:id="914587069">
          <w:marLeft w:val="0"/>
          <w:marRight w:val="0"/>
          <w:marTop w:val="0"/>
          <w:marBottom w:val="0"/>
          <w:divBdr>
            <w:top w:val="none" w:sz="0" w:space="0" w:color="auto"/>
            <w:left w:val="none" w:sz="0" w:space="0" w:color="auto"/>
            <w:bottom w:val="none" w:sz="0" w:space="0" w:color="auto"/>
            <w:right w:val="none" w:sz="0" w:space="0" w:color="auto"/>
          </w:divBdr>
        </w:div>
        <w:div w:id="546456632">
          <w:marLeft w:val="0"/>
          <w:marRight w:val="0"/>
          <w:marTop w:val="0"/>
          <w:marBottom w:val="0"/>
          <w:divBdr>
            <w:top w:val="none" w:sz="0" w:space="0" w:color="auto"/>
            <w:left w:val="none" w:sz="0" w:space="0" w:color="auto"/>
            <w:bottom w:val="none" w:sz="0" w:space="0" w:color="auto"/>
            <w:right w:val="none" w:sz="0" w:space="0" w:color="auto"/>
          </w:divBdr>
        </w:div>
        <w:div w:id="891815883">
          <w:marLeft w:val="0"/>
          <w:marRight w:val="0"/>
          <w:marTop w:val="0"/>
          <w:marBottom w:val="0"/>
          <w:divBdr>
            <w:top w:val="none" w:sz="0" w:space="0" w:color="auto"/>
            <w:left w:val="none" w:sz="0" w:space="0" w:color="auto"/>
            <w:bottom w:val="none" w:sz="0" w:space="0" w:color="auto"/>
            <w:right w:val="none" w:sz="0" w:space="0" w:color="auto"/>
          </w:divBdr>
        </w:div>
        <w:div w:id="197084798">
          <w:marLeft w:val="0"/>
          <w:marRight w:val="0"/>
          <w:marTop w:val="0"/>
          <w:marBottom w:val="0"/>
          <w:divBdr>
            <w:top w:val="none" w:sz="0" w:space="0" w:color="auto"/>
            <w:left w:val="none" w:sz="0" w:space="0" w:color="auto"/>
            <w:bottom w:val="none" w:sz="0" w:space="0" w:color="auto"/>
            <w:right w:val="none" w:sz="0" w:space="0" w:color="auto"/>
          </w:divBdr>
        </w:div>
        <w:div w:id="1690643849">
          <w:marLeft w:val="0"/>
          <w:marRight w:val="0"/>
          <w:marTop w:val="0"/>
          <w:marBottom w:val="0"/>
          <w:divBdr>
            <w:top w:val="none" w:sz="0" w:space="0" w:color="auto"/>
            <w:left w:val="none" w:sz="0" w:space="0" w:color="auto"/>
            <w:bottom w:val="none" w:sz="0" w:space="0" w:color="auto"/>
            <w:right w:val="none" w:sz="0" w:space="0" w:color="auto"/>
          </w:divBdr>
        </w:div>
        <w:div w:id="926694313">
          <w:marLeft w:val="0"/>
          <w:marRight w:val="0"/>
          <w:marTop w:val="0"/>
          <w:marBottom w:val="0"/>
          <w:divBdr>
            <w:top w:val="none" w:sz="0" w:space="0" w:color="auto"/>
            <w:left w:val="none" w:sz="0" w:space="0" w:color="auto"/>
            <w:bottom w:val="none" w:sz="0" w:space="0" w:color="auto"/>
            <w:right w:val="none" w:sz="0" w:space="0" w:color="auto"/>
          </w:divBdr>
        </w:div>
        <w:div w:id="1751538955">
          <w:marLeft w:val="0"/>
          <w:marRight w:val="0"/>
          <w:marTop w:val="0"/>
          <w:marBottom w:val="0"/>
          <w:divBdr>
            <w:top w:val="none" w:sz="0" w:space="0" w:color="auto"/>
            <w:left w:val="none" w:sz="0" w:space="0" w:color="auto"/>
            <w:bottom w:val="none" w:sz="0" w:space="0" w:color="auto"/>
            <w:right w:val="none" w:sz="0" w:space="0" w:color="auto"/>
          </w:divBdr>
        </w:div>
        <w:div w:id="2134055947">
          <w:marLeft w:val="0"/>
          <w:marRight w:val="0"/>
          <w:marTop w:val="0"/>
          <w:marBottom w:val="0"/>
          <w:divBdr>
            <w:top w:val="none" w:sz="0" w:space="0" w:color="auto"/>
            <w:left w:val="none" w:sz="0" w:space="0" w:color="auto"/>
            <w:bottom w:val="none" w:sz="0" w:space="0" w:color="auto"/>
            <w:right w:val="none" w:sz="0" w:space="0" w:color="auto"/>
          </w:divBdr>
        </w:div>
        <w:div w:id="1344741825">
          <w:marLeft w:val="0"/>
          <w:marRight w:val="0"/>
          <w:marTop w:val="0"/>
          <w:marBottom w:val="0"/>
          <w:divBdr>
            <w:top w:val="none" w:sz="0" w:space="0" w:color="auto"/>
            <w:left w:val="none" w:sz="0" w:space="0" w:color="auto"/>
            <w:bottom w:val="none" w:sz="0" w:space="0" w:color="auto"/>
            <w:right w:val="none" w:sz="0" w:space="0" w:color="auto"/>
          </w:divBdr>
        </w:div>
        <w:div w:id="22486731">
          <w:marLeft w:val="0"/>
          <w:marRight w:val="0"/>
          <w:marTop w:val="0"/>
          <w:marBottom w:val="0"/>
          <w:divBdr>
            <w:top w:val="none" w:sz="0" w:space="0" w:color="auto"/>
            <w:left w:val="none" w:sz="0" w:space="0" w:color="auto"/>
            <w:bottom w:val="none" w:sz="0" w:space="0" w:color="auto"/>
            <w:right w:val="none" w:sz="0" w:space="0" w:color="auto"/>
          </w:divBdr>
        </w:div>
        <w:div w:id="1993832559">
          <w:marLeft w:val="0"/>
          <w:marRight w:val="0"/>
          <w:marTop w:val="0"/>
          <w:marBottom w:val="0"/>
          <w:divBdr>
            <w:top w:val="none" w:sz="0" w:space="0" w:color="auto"/>
            <w:left w:val="none" w:sz="0" w:space="0" w:color="auto"/>
            <w:bottom w:val="none" w:sz="0" w:space="0" w:color="auto"/>
            <w:right w:val="none" w:sz="0" w:space="0" w:color="auto"/>
          </w:divBdr>
        </w:div>
        <w:div w:id="1443963501">
          <w:marLeft w:val="0"/>
          <w:marRight w:val="0"/>
          <w:marTop w:val="0"/>
          <w:marBottom w:val="0"/>
          <w:divBdr>
            <w:top w:val="none" w:sz="0" w:space="0" w:color="auto"/>
            <w:left w:val="none" w:sz="0" w:space="0" w:color="auto"/>
            <w:bottom w:val="none" w:sz="0" w:space="0" w:color="auto"/>
            <w:right w:val="none" w:sz="0" w:space="0" w:color="auto"/>
          </w:divBdr>
        </w:div>
        <w:div w:id="702942356">
          <w:marLeft w:val="0"/>
          <w:marRight w:val="0"/>
          <w:marTop w:val="0"/>
          <w:marBottom w:val="0"/>
          <w:divBdr>
            <w:top w:val="none" w:sz="0" w:space="0" w:color="auto"/>
            <w:left w:val="none" w:sz="0" w:space="0" w:color="auto"/>
            <w:bottom w:val="none" w:sz="0" w:space="0" w:color="auto"/>
            <w:right w:val="none" w:sz="0" w:space="0" w:color="auto"/>
          </w:divBdr>
        </w:div>
      </w:divsChild>
    </w:div>
    <w:div w:id="353574270">
      <w:bodyDiv w:val="1"/>
      <w:marLeft w:val="0"/>
      <w:marRight w:val="0"/>
      <w:marTop w:val="0"/>
      <w:marBottom w:val="0"/>
      <w:divBdr>
        <w:top w:val="none" w:sz="0" w:space="0" w:color="auto"/>
        <w:left w:val="none" w:sz="0" w:space="0" w:color="auto"/>
        <w:bottom w:val="none" w:sz="0" w:space="0" w:color="auto"/>
        <w:right w:val="none" w:sz="0" w:space="0" w:color="auto"/>
      </w:divBdr>
    </w:div>
    <w:div w:id="421535817">
      <w:bodyDiv w:val="1"/>
      <w:marLeft w:val="0"/>
      <w:marRight w:val="0"/>
      <w:marTop w:val="0"/>
      <w:marBottom w:val="0"/>
      <w:divBdr>
        <w:top w:val="none" w:sz="0" w:space="0" w:color="auto"/>
        <w:left w:val="none" w:sz="0" w:space="0" w:color="auto"/>
        <w:bottom w:val="none" w:sz="0" w:space="0" w:color="auto"/>
        <w:right w:val="none" w:sz="0" w:space="0" w:color="auto"/>
      </w:divBdr>
      <w:divsChild>
        <w:div w:id="494151076">
          <w:marLeft w:val="0"/>
          <w:marRight w:val="0"/>
          <w:marTop w:val="0"/>
          <w:marBottom w:val="0"/>
          <w:divBdr>
            <w:top w:val="none" w:sz="0" w:space="0" w:color="auto"/>
            <w:left w:val="none" w:sz="0" w:space="0" w:color="auto"/>
            <w:bottom w:val="none" w:sz="0" w:space="0" w:color="auto"/>
            <w:right w:val="none" w:sz="0" w:space="0" w:color="auto"/>
          </w:divBdr>
        </w:div>
        <w:div w:id="272056468">
          <w:marLeft w:val="0"/>
          <w:marRight w:val="0"/>
          <w:marTop w:val="0"/>
          <w:marBottom w:val="0"/>
          <w:divBdr>
            <w:top w:val="none" w:sz="0" w:space="0" w:color="auto"/>
            <w:left w:val="none" w:sz="0" w:space="0" w:color="auto"/>
            <w:bottom w:val="none" w:sz="0" w:space="0" w:color="auto"/>
            <w:right w:val="none" w:sz="0" w:space="0" w:color="auto"/>
          </w:divBdr>
        </w:div>
      </w:divsChild>
    </w:div>
    <w:div w:id="523179189">
      <w:bodyDiv w:val="1"/>
      <w:marLeft w:val="0"/>
      <w:marRight w:val="0"/>
      <w:marTop w:val="0"/>
      <w:marBottom w:val="0"/>
      <w:divBdr>
        <w:top w:val="none" w:sz="0" w:space="0" w:color="auto"/>
        <w:left w:val="none" w:sz="0" w:space="0" w:color="auto"/>
        <w:bottom w:val="none" w:sz="0" w:space="0" w:color="auto"/>
        <w:right w:val="none" w:sz="0" w:space="0" w:color="auto"/>
      </w:divBdr>
      <w:divsChild>
        <w:div w:id="669722885">
          <w:marLeft w:val="0"/>
          <w:marRight w:val="0"/>
          <w:marTop w:val="0"/>
          <w:marBottom w:val="0"/>
          <w:divBdr>
            <w:top w:val="none" w:sz="0" w:space="0" w:color="auto"/>
            <w:left w:val="none" w:sz="0" w:space="0" w:color="auto"/>
            <w:bottom w:val="none" w:sz="0" w:space="0" w:color="auto"/>
            <w:right w:val="none" w:sz="0" w:space="0" w:color="auto"/>
          </w:divBdr>
        </w:div>
        <w:div w:id="1270045927">
          <w:marLeft w:val="0"/>
          <w:marRight w:val="0"/>
          <w:marTop w:val="0"/>
          <w:marBottom w:val="0"/>
          <w:divBdr>
            <w:top w:val="none" w:sz="0" w:space="0" w:color="auto"/>
            <w:left w:val="none" w:sz="0" w:space="0" w:color="auto"/>
            <w:bottom w:val="none" w:sz="0" w:space="0" w:color="auto"/>
            <w:right w:val="none" w:sz="0" w:space="0" w:color="auto"/>
          </w:divBdr>
        </w:div>
        <w:div w:id="650062800">
          <w:marLeft w:val="0"/>
          <w:marRight w:val="0"/>
          <w:marTop w:val="0"/>
          <w:marBottom w:val="0"/>
          <w:divBdr>
            <w:top w:val="none" w:sz="0" w:space="0" w:color="auto"/>
            <w:left w:val="none" w:sz="0" w:space="0" w:color="auto"/>
            <w:bottom w:val="none" w:sz="0" w:space="0" w:color="auto"/>
            <w:right w:val="none" w:sz="0" w:space="0" w:color="auto"/>
          </w:divBdr>
        </w:div>
        <w:div w:id="1748768214">
          <w:marLeft w:val="0"/>
          <w:marRight w:val="0"/>
          <w:marTop w:val="0"/>
          <w:marBottom w:val="0"/>
          <w:divBdr>
            <w:top w:val="none" w:sz="0" w:space="0" w:color="auto"/>
            <w:left w:val="none" w:sz="0" w:space="0" w:color="auto"/>
            <w:bottom w:val="none" w:sz="0" w:space="0" w:color="auto"/>
            <w:right w:val="none" w:sz="0" w:space="0" w:color="auto"/>
          </w:divBdr>
        </w:div>
        <w:div w:id="797381431">
          <w:marLeft w:val="0"/>
          <w:marRight w:val="0"/>
          <w:marTop w:val="0"/>
          <w:marBottom w:val="0"/>
          <w:divBdr>
            <w:top w:val="none" w:sz="0" w:space="0" w:color="auto"/>
            <w:left w:val="none" w:sz="0" w:space="0" w:color="auto"/>
            <w:bottom w:val="none" w:sz="0" w:space="0" w:color="auto"/>
            <w:right w:val="none" w:sz="0" w:space="0" w:color="auto"/>
          </w:divBdr>
        </w:div>
        <w:div w:id="819733769">
          <w:marLeft w:val="0"/>
          <w:marRight w:val="0"/>
          <w:marTop w:val="0"/>
          <w:marBottom w:val="0"/>
          <w:divBdr>
            <w:top w:val="none" w:sz="0" w:space="0" w:color="auto"/>
            <w:left w:val="none" w:sz="0" w:space="0" w:color="auto"/>
            <w:bottom w:val="none" w:sz="0" w:space="0" w:color="auto"/>
            <w:right w:val="none" w:sz="0" w:space="0" w:color="auto"/>
          </w:divBdr>
        </w:div>
        <w:div w:id="1359509554">
          <w:marLeft w:val="0"/>
          <w:marRight w:val="0"/>
          <w:marTop w:val="0"/>
          <w:marBottom w:val="0"/>
          <w:divBdr>
            <w:top w:val="none" w:sz="0" w:space="0" w:color="auto"/>
            <w:left w:val="none" w:sz="0" w:space="0" w:color="auto"/>
            <w:bottom w:val="none" w:sz="0" w:space="0" w:color="auto"/>
            <w:right w:val="none" w:sz="0" w:space="0" w:color="auto"/>
          </w:divBdr>
        </w:div>
        <w:div w:id="859390859">
          <w:marLeft w:val="0"/>
          <w:marRight w:val="0"/>
          <w:marTop w:val="0"/>
          <w:marBottom w:val="0"/>
          <w:divBdr>
            <w:top w:val="none" w:sz="0" w:space="0" w:color="auto"/>
            <w:left w:val="none" w:sz="0" w:space="0" w:color="auto"/>
            <w:bottom w:val="none" w:sz="0" w:space="0" w:color="auto"/>
            <w:right w:val="none" w:sz="0" w:space="0" w:color="auto"/>
          </w:divBdr>
        </w:div>
        <w:div w:id="895119847">
          <w:marLeft w:val="0"/>
          <w:marRight w:val="0"/>
          <w:marTop w:val="0"/>
          <w:marBottom w:val="0"/>
          <w:divBdr>
            <w:top w:val="none" w:sz="0" w:space="0" w:color="auto"/>
            <w:left w:val="none" w:sz="0" w:space="0" w:color="auto"/>
            <w:bottom w:val="none" w:sz="0" w:space="0" w:color="auto"/>
            <w:right w:val="none" w:sz="0" w:space="0" w:color="auto"/>
          </w:divBdr>
        </w:div>
        <w:div w:id="1133598061">
          <w:marLeft w:val="0"/>
          <w:marRight w:val="0"/>
          <w:marTop w:val="0"/>
          <w:marBottom w:val="0"/>
          <w:divBdr>
            <w:top w:val="none" w:sz="0" w:space="0" w:color="auto"/>
            <w:left w:val="none" w:sz="0" w:space="0" w:color="auto"/>
            <w:bottom w:val="none" w:sz="0" w:space="0" w:color="auto"/>
            <w:right w:val="none" w:sz="0" w:space="0" w:color="auto"/>
          </w:divBdr>
        </w:div>
        <w:div w:id="1784180192">
          <w:marLeft w:val="0"/>
          <w:marRight w:val="0"/>
          <w:marTop w:val="0"/>
          <w:marBottom w:val="0"/>
          <w:divBdr>
            <w:top w:val="none" w:sz="0" w:space="0" w:color="auto"/>
            <w:left w:val="none" w:sz="0" w:space="0" w:color="auto"/>
            <w:bottom w:val="none" w:sz="0" w:space="0" w:color="auto"/>
            <w:right w:val="none" w:sz="0" w:space="0" w:color="auto"/>
          </w:divBdr>
        </w:div>
        <w:div w:id="1497577645">
          <w:marLeft w:val="0"/>
          <w:marRight w:val="0"/>
          <w:marTop w:val="0"/>
          <w:marBottom w:val="0"/>
          <w:divBdr>
            <w:top w:val="none" w:sz="0" w:space="0" w:color="auto"/>
            <w:left w:val="none" w:sz="0" w:space="0" w:color="auto"/>
            <w:bottom w:val="none" w:sz="0" w:space="0" w:color="auto"/>
            <w:right w:val="none" w:sz="0" w:space="0" w:color="auto"/>
          </w:divBdr>
        </w:div>
        <w:div w:id="1661232171">
          <w:marLeft w:val="0"/>
          <w:marRight w:val="0"/>
          <w:marTop w:val="0"/>
          <w:marBottom w:val="0"/>
          <w:divBdr>
            <w:top w:val="none" w:sz="0" w:space="0" w:color="auto"/>
            <w:left w:val="none" w:sz="0" w:space="0" w:color="auto"/>
            <w:bottom w:val="none" w:sz="0" w:space="0" w:color="auto"/>
            <w:right w:val="none" w:sz="0" w:space="0" w:color="auto"/>
          </w:divBdr>
        </w:div>
        <w:div w:id="1843353566">
          <w:marLeft w:val="0"/>
          <w:marRight w:val="0"/>
          <w:marTop w:val="0"/>
          <w:marBottom w:val="0"/>
          <w:divBdr>
            <w:top w:val="none" w:sz="0" w:space="0" w:color="auto"/>
            <w:left w:val="none" w:sz="0" w:space="0" w:color="auto"/>
            <w:bottom w:val="none" w:sz="0" w:space="0" w:color="auto"/>
            <w:right w:val="none" w:sz="0" w:space="0" w:color="auto"/>
          </w:divBdr>
        </w:div>
        <w:div w:id="100297177">
          <w:marLeft w:val="0"/>
          <w:marRight w:val="0"/>
          <w:marTop w:val="0"/>
          <w:marBottom w:val="0"/>
          <w:divBdr>
            <w:top w:val="none" w:sz="0" w:space="0" w:color="auto"/>
            <w:left w:val="none" w:sz="0" w:space="0" w:color="auto"/>
            <w:bottom w:val="none" w:sz="0" w:space="0" w:color="auto"/>
            <w:right w:val="none" w:sz="0" w:space="0" w:color="auto"/>
          </w:divBdr>
        </w:div>
        <w:div w:id="1381202885">
          <w:marLeft w:val="0"/>
          <w:marRight w:val="0"/>
          <w:marTop w:val="0"/>
          <w:marBottom w:val="0"/>
          <w:divBdr>
            <w:top w:val="none" w:sz="0" w:space="0" w:color="auto"/>
            <w:left w:val="none" w:sz="0" w:space="0" w:color="auto"/>
            <w:bottom w:val="none" w:sz="0" w:space="0" w:color="auto"/>
            <w:right w:val="none" w:sz="0" w:space="0" w:color="auto"/>
          </w:divBdr>
        </w:div>
        <w:div w:id="1643195328">
          <w:marLeft w:val="0"/>
          <w:marRight w:val="0"/>
          <w:marTop w:val="0"/>
          <w:marBottom w:val="0"/>
          <w:divBdr>
            <w:top w:val="none" w:sz="0" w:space="0" w:color="auto"/>
            <w:left w:val="none" w:sz="0" w:space="0" w:color="auto"/>
            <w:bottom w:val="none" w:sz="0" w:space="0" w:color="auto"/>
            <w:right w:val="none" w:sz="0" w:space="0" w:color="auto"/>
          </w:divBdr>
        </w:div>
        <w:div w:id="707998548">
          <w:marLeft w:val="0"/>
          <w:marRight w:val="0"/>
          <w:marTop w:val="0"/>
          <w:marBottom w:val="0"/>
          <w:divBdr>
            <w:top w:val="none" w:sz="0" w:space="0" w:color="auto"/>
            <w:left w:val="none" w:sz="0" w:space="0" w:color="auto"/>
            <w:bottom w:val="none" w:sz="0" w:space="0" w:color="auto"/>
            <w:right w:val="none" w:sz="0" w:space="0" w:color="auto"/>
          </w:divBdr>
        </w:div>
        <w:div w:id="835723927">
          <w:marLeft w:val="0"/>
          <w:marRight w:val="0"/>
          <w:marTop w:val="0"/>
          <w:marBottom w:val="0"/>
          <w:divBdr>
            <w:top w:val="none" w:sz="0" w:space="0" w:color="auto"/>
            <w:left w:val="none" w:sz="0" w:space="0" w:color="auto"/>
            <w:bottom w:val="none" w:sz="0" w:space="0" w:color="auto"/>
            <w:right w:val="none" w:sz="0" w:space="0" w:color="auto"/>
          </w:divBdr>
        </w:div>
        <w:div w:id="809326781">
          <w:marLeft w:val="0"/>
          <w:marRight w:val="0"/>
          <w:marTop w:val="0"/>
          <w:marBottom w:val="0"/>
          <w:divBdr>
            <w:top w:val="none" w:sz="0" w:space="0" w:color="auto"/>
            <w:left w:val="none" w:sz="0" w:space="0" w:color="auto"/>
            <w:bottom w:val="none" w:sz="0" w:space="0" w:color="auto"/>
            <w:right w:val="none" w:sz="0" w:space="0" w:color="auto"/>
          </w:divBdr>
        </w:div>
        <w:div w:id="1609969119">
          <w:marLeft w:val="0"/>
          <w:marRight w:val="0"/>
          <w:marTop w:val="0"/>
          <w:marBottom w:val="0"/>
          <w:divBdr>
            <w:top w:val="none" w:sz="0" w:space="0" w:color="auto"/>
            <w:left w:val="none" w:sz="0" w:space="0" w:color="auto"/>
            <w:bottom w:val="none" w:sz="0" w:space="0" w:color="auto"/>
            <w:right w:val="none" w:sz="0" w:space="0" w:color="auto"/>
          </w:divBdr>
        </w:div>
        <w:div w:id="1331326502">
          <w:marLeft w:val="0"/>
          <w:marRight w:val="0"/>
          <w:marTop w:val="0"/>
          <w:marBottom w:val="0"/>
          <w:divBdr>
            <w:top w:val="none" w:sz="0" w:space="0" w:color="auto"/>
            <w:left w:val="none" w:sz="0" w:space="0" w:color="auto"/>
            <w:bottom w:val="none" w:sz="0" w:space="0" w:color="auto"/>
            <w:right w:val="none" w:sz="0" w:space="0" w:color="auto"/>
          </w:divBdr>
        </w:div>
        <w:div w:id="1151292961">
          <w:marLeft w:val="0"/>
          <w:marRight w:val="0"/>
          <w:marTop w:val="0"/>
          <w:marBottom w:val="0"/>
          <w:divBdr>
            <w:top w:val="none" w:sz="0" w:space="0" w:color="auto"/>
            <w:left w:val="none" w:sz="0" w:space="0" w:color="auto"/>
            <w:bottom w:val="none" w:sz="0" w:space="0" w:color="auto"/>
            <w:right w:val="none" w:sz="0" w:space="0" w:color="auto"/>
          </w:divBdr>
        </w:div>
        <w:div w:id="1722560876">
          <w:marLeft w:val="0"/>
          <w:marRight w:val="0"/>
          <w:marTop w:val="0"/>
          <w:marBottom w:val="0"/>
          <w:divBdr>
            <w:top w:val="none" w:sz="0" w:space="0" w:color="auto"/>
            <w:left w:val="none" w:sz="0" w:space="0" w:color="auto"/>
            <w:bottom w:val="none" w:sz="0" w:space="0" w:color="auto"/>
            <w:right w:val="none" w:sz="0" w:space="0" w:color="auto"/>
          </w:divBdr>
        </w:div>
        <w:div w:id="418605670">
          <w:marLeft w:val="0"/>
          <w:marRight w:val="0"/>
          <w:marTop w:val="0"/>
          <w:marBottom w:val="0"/>
          <w:divBdr>
            <w:top w:val="none" w:sz="0" w:space="0" w:color="auto"/>
            <w:left w:val="none" w:sz="0" w:space="0" w:color="auto"/>
            <w:bottom w:val="none" w:sz="0" w:space="0" w:color="auto"/>
            <w:right w:val="none" w:sz="0" w:space="0" w:color="auto"/>
          </w:divBdr>
        </w:div>
        <w:div w:id="1685863135">
          <w:marLeft w:val="0"/>
          <w:marRight w:val="0"/>
          <w:marTop w:val="0"/>
          <w:marBottom w:val="0"/>
          <w:divBdr>
            <w:top w:val="none" w:sz="0" w:space="0" w:color="auto"/>
            <w:left w:val="none" w:sz="0" w:space="0" w:color="auto"/>
            <w:bottom w:val="none" w:sz="0" w:space="0" w:color="auto"/>
            <w:right w:val="none" w:sz="0" w:space="0" w:color="auto"/>
          </w:divBdr>
        </w:div>
      </w:divsChild>
    </w:div>
    <w:div w:id="529877448">
      <w:bodyDiv w:val="1"/>
      <w:marLeft w:val="0"/>
      <w:marRight w:val="0"/>
      <w:marTop w:val="0"/>
      <w:marBottom w:val="0"/>
      <w:divBdr>
        <w:top w:val="none" w:sz="0" w:space="0" w:color="auto"/>
        <w:left w:val="none" w:sz="0" w:space="0" w:color="auto"/>
        <w:bottom w:val="none" w:sz="0" w:space="0" w:color="auto"/>
        <w:right w:val="none" w:sz="0" w:space="0" w:color="auto"/>
      </w:divBdr>
    </w:div>
    <w:div w:id="697781251">
      <w:bodyDiv w:val="1"/>
      <w:marLeft w:val="0"/>
      <w:marRight w:val="0"/>
      <w:marTop w:val="0"/>
      <w:marBottom w:val="0"/>
      <w:divBdr>
        <w:top w:val="none" w:sz="0" w:space="0" w:color="auto"/>
        <w:left w:val="none" w:sz="0" w:space="0" w:color="auto"/>
        <w:bottom w:val="none" w:sz="0" w:space="0" w:color="auto"/>
        <w:right w:val="none" w:sz="0" w:space="0" w:color="auto"/>
      </w:divBdr>
    </w:div>
    <w:div w:id="814564250">
      <w:bodyDiv w:val="1"/>
      <w:marLeft w:val="0"/>
      <w:marRight w:val="0"/>
      <w:marTop w:val="0"/>
      <w:marBottom w:val="0"/>
      <w:divBdr>
        <w:top w:val="none" w:sz="0" w:space="0" w:color="auto"/>
        <w:left w:val="none" w:sz="0" w:space="0" w:color="auto"/>
        <w:bottom w:val="none" w:sz="0" w:space="0" w:color="auto"/>
        <w:right w:val="none" w:sz="0" w:space="0" w:color="auto"/>
      </w:divBdr>
      <w:divsChild>
        <w:div w:id="1475752868">
          <w:marLeft w:val="0"/>
          <w:marRight w:val="0"/>
          <w:marTop w:val="0"/>
          <w:marBottom w:val="0"/>
          <w:divBdr>
            <w:top w:val="none" w:sz="0" w:space="0" w:color="auto"/>
            <w:left w:val="none" w:sz="0" w:space="0" w:color="auto"/>
            <w:bottom w:val="none" w:sz="0" w:space="0" w:color="auto"/>
            <w:right w:val="none" w:sz="0" w:space="0" w:color="auto"/>
          </w:divBdr>
        </w:div>
        <w:div w:id="1106776083">
          <w:marLeft w:val="0"/>
          <w:marRight w:val="0"/>
          <w:marTop w:val="0"/>
          <w:marBottom w:val="0"/>
          <w:divBdr>
            <w:top w:val="none" w:sz="0" w:space="0" w:color="auto"/>
            <w:left w:val="none" w:sz="0" w:space="0" w:color="auto"/>
            <w:bottom w:val="none" w:sz="0" w:space="0" w:color="auto"/>
            <w:right w:val="none" w:sz="0" w:space="0" w:color="auto"/>
          </w:divBdr>
        </w:div>
        <w:div w:id="467477421">
          <w:marLeft w:val="0"/>
          <w:marRight w:val="0"/>
          <w:marTop w:val="0"/>
          <w:marBottom w:val="0"/>
          <w:divBdr>
            <w:top w:val="none" w:sz="0" w:space="0" w:color="auto"/>
            <w:left w:val="none" w:sz="0" w:space="0" w:color="auto"/>
            <w:bottom w:val="none" w:sz="0" w:space="0" w:color="auto"/>
            <w:right w:val="none" w:sz="0" w:space="0" w:color="auto"/>
          </w:divBdr>
        </w:div>
        <w:div w:id="949553612">
          <w:marLeft w:val="0"/>
          <w:marRight w:val="0"/>
          <w:marTop w:val="0"/>
          <w:marBottom w:val="0"/>
          <w:divBdr>
            <w:top w:val="none" w:sz="0" w:space="0" w:color="auto"/>
            <w:left w:val="none" w:sz="0" w:space="0" w:color="auto"/>
            <w:bottom w:val="none" w:sz="0" w:space="0" w:color="auto"/>
            <w:right w:val="none" w:sz="0" w:space="0" w:color="auto"/>
          </w:divBdr>
        </w:div>
        <w:div w:id="870924783">
          <w:marLeft w:val="0"/>
          <w:marRight w:val="0"/>
          <w:marTop w:val="0"/>
          <w:marBottom w:val="0"/>
          <w:divBdr>
            <w:top w:val="none" w:sz="0" w:space="0" w:color="auto"/>
            <w:left w:val="none" w:sz="0" w:space="0" w:color="auto"/>
            <w:bottom w:val="none" w:sz="0" w:space="0" w:color="auto"/>
            <w:right w:val="none" w:sz="0" w:space="0" w:color="auto"/>
          </w:divBdr>
        </w:div>
        <w:div w:id="175925290">
          <w:marLeft w:val="0"/>
          <w:marRight w:val="0"/>
          <w:marTop w:val="0"/>
          <w:marBottom w:val="0"/>
          <w:divBdr>
            <w:top w:val="none" w:sz="0" w:space="0" w:color="auto"/>
            <w:left w:val="none" w:sz="0" w:space="0" w:color="auto"/>
            <w:bottom w:val="none" w:sz="0" w:space="0" w:color="auto"/>
            <w:right w:val="none" w:sz="0" w:space="0" w:color="auto"/>
          </w:divBdr>
        </w:div>
        <w:div w:id="797992207">
          <w:marLeft w:val="0"/>
          <w:marRight w:val="0"/>
          <w:marTop w:val="0"/>
          <w:marBottom w:val="0"/>
          <w:divBdr>
            <w:top w:val="none" w:sz="0" w:space="0" w:color="auto"/>
            <w:left w:val="none" w:sz="0" w:space="0" w:color="auto"/>
            <w:bottom w:val="none" w:sz="0" w:space="0" w:color="auto"/>
            <w:right w:val="none" w:sz="0" w:space="0" w:color="auto"/>
          </w:divBdr>
        </w:div>
        <w:div w:id="106782426">
          <w:marLeft w:val="0"/>
          <w:marRight w:val="0"/>
          <w:marTop w:val="0"/>
          <w:marBottom w:val="0"/>
          <w:divBdr>
            <w:top w:val="none" w:sz="0" w:space="0" w:color="auto"/>
            <w:left w:val="none" w:sz="0" w:space="0" w:color="auto"/>
            <w:bottom w:val="none" w:sz="0" w:space="0" w:color="auto"/>
            <w:right w:val="none" w:sz="0" w:space="0" w:color="auto"/>
          </w:divBdr>
        </w:div>
        <w:div w:id="8803631">
          <w:marLeft w:val="0"/>
          <w:marRight w:val="0"/>
          <w:marTop w:val="0"/>
          <w:marBottom w:val="0"/>
          <w:divBdr>
            <w:top w:val="none" w:sz="0" w:space="0" w:color="auto"/>
            <w:left w:val="none" w:sz="0" w:space="0" w:color="auto"/>
            <w:bottom w:val="none" w:sz="0" w:space="0" w:color="auto"/>
            <w:right w:val="none" w:sz="0" w:space="0" w:color="auto"/>
          </w:divBdr>
        </w:div>
        <w:div w:id="343628034">
          <w:marLeft w:val="0"/>
          <w:marRight w:val="0"/>
          <w:marTop w:val="0"/>
          <w:marBottom w:val="0"/>
          <w:divBdr>
            <w:top w:val="none" w:sz="0" w:space="0" w:color="auto"/>
            <w:left w:val="none" w:sz="0" w:space="0" w:color="auto"/>
            <w:bottom w:val="none" w:sz="0" w:space="0" w:color="auto"/>
            <w:right w:val="none" w:sz="0" w:space="0" w:color="auto"/>
          </w:divBdr>
        </w:div>
        <w:div w:id="44260690">
          <w:marLeft w:val="0"/>
          <w:marRight w:val="0"/>
          <w:marTop w:val="0"/>
          <w:marBottom w:val="0"/>
          <w:divBdr>
            <w:top w:val="none" w:sz="0" w:space="0" w:color="auto"/>
            <w:left w:val="none" w:sz="0" w:space="0" w:color="auto"/>
            <w:bottom w:val="none" w:sz="0" w:space="0" w:color="auto"/>
            <w:right w:val="none" w:sz="0" w:space="0" w:color="auto"/>
          </w:divBdr>
        </w:div>
        <w:div w:id="483938058">
          <w:marLeft w:val="0"/>
          <w:marRight w:val="0"/>
          <w:marTop w:val="0"/>
          <w:marBottom w:val="0"/>
          <w:divBdr>
            <w:top w:val="none" w:sz="0" w:space="0" w:color="auto"/>
            <w:left w:val="none" w:sz="0" w:space="0" w:color="auto"/>
            <w:bottom w:val="none" w:sz="0" w:space="0" w:color="auto"/>
            <w:right w:val="none" w:sz="0" w:space="0" w:color="auto"/>
          </w:divBdr>
        </w:div>
        <w:div w:id="1369840482">
          <w:marLeft w:val="0"/>
          <w:marRight w:val="0"/>
          <w:marTop w:val="0"/>
          <w:marBottom w:val="0"/>
          <w:divBdr>
            <w:top w:val="none" w:sz="0" w:space="0" w:color="auto"/>
            <w:left w:val="none" w:sz="0" w:space="0" w:color="auto"/>
            <w:bottom w:val="none" w:sz="0" w:space="0" w:color="auto"/>
            <w:right w:val="none" w:sz="0" w:space="0" w:color="auto"/>
          </w:divBdr>
        </w:div>
        <w:div w:id="145174066">
          <w:marLeft w:val="0"/>
          <w:marRight w:val="0"/>
          <w:marTop w:val="0"/>
          <w:marBottom w:val="0"/>
          <w:divBdr>
            <w:top w:val="none" w:sz="0" w:space="0" w:color="auto"/>
            <w:left w:val="none" w:sz="0" w:space="0" w:color="auto"/>
            <w:bottom w:val="none" w:sz="0" w:space="0" w:color="auto"/>
            <w:right w:val="none" w:sz="0" w:space="0" w:color="auto"/>
          </w:divBdr>
        </w:div>
        <w:div w:id="928931752">
          <w:marLeft w:val="0"/>
          <w:marRight w:val="0"/>
          <w:marTop w:val="0"/>
          <w:marBottom w:val="0"/>
          <w:divBdr>
            <w:top w:val="none" w:sz="0" w:space="0" w:color="auto"/>
            <w:left w:val="none" w:sz="0" w:space="0" w:color="auto"/>
            <w:bottom w:val="none" w:sz="0" w:space="0" w:color="auto"/>
            <w:right w:val="none" w:sz="0" w:space="0" w:color="auto"/>
          </w:divBdr>
        </w:div>
        <w:div w:id="967666002">
          <w:marLeft w:val="0"/>
          <w:marRight w:val="0"/>
          <w:marTop w:val="0"/>
          <w:marBottom w:val="0"/>
          <w:divBdr>
            <w:top w:val="none" w:sz="0" w:space="0" w:color="auto"/>
            <w:left w:val="none" w:sz="0" w:space="0" w:color="auto"/>
            <w:bottom w:val="none" w:sz="0" w:space="0" w:color="auto"/>
            <w:right w:val="none" w:sz="0" w:space="0" w:color="auto"/>
          </w:divBdr>
        </w:div>
        <w:div w:id="406462170">
          <w:marLeft w:val="0"/>
          <w:marRight w:val="0"/>
          <w:marTop w:val="0"/>
          <w:marBottom w:val="0"/>
          <w:divBdr>
            <w:top w:val="none" w:sz="0" w:space="0" w:color="auto"/>
            <w:left w:val="none" w:sz="0" w:space="0" w:color="auto"/>
            <w:bottom w:val="none" w:sz="0" w:space="0" w:color="auto"/>
            <w:right w:val="none" w:sz="0" w:space="0" w:color="auto"/>
          </w:divBdr>
        </w:div>
        <w:div w:id="798106643">
          <w:marLeft w:val="0"/>
          <w:marRight w:val="0"/>
          <w:marTop w:val="0"/>
          <w:marBottom w:val="0"/>
          <w:divBdr>
            <w:top w:val="none" w:sz="0" w:space="0" w:color="auto"/>
            <w:left w:val="none" w:sz="0" w:space="0" w:color="auto"/>
            <w:bottom w:val="none" w:sz="0" w:space="0" w:color="auto"/>
            <w:right w:val="none" w:sz="0" w:space="0" w:color="auto"/>
          </w:divBdr>
        </w:div>
        <w:div w:id="212816218">
          <w:marLeft w:val="0"/>
          <w:marRight w:val="0"/>
          <w:marTop w:val="0"/>
          <w:marBottom w:val="0"/>
          <w:divBdr>
            <w:top w:val="none" w:sz="0" w:space="0" w:color="auto"/>
            <w:left w:val="none" w:sz="0" w:space="0" w:color="auto"/>
            <w:bottom w:val="none" w:sz="0" w:space="0" w:color="auto"/>
            <w:right w:val="none" w:sz="0" w:space="0" w:color="auto"/>
          </w:divBdr>
        </w:div>
        <w:div w:id="134415025">
          <w:marLeft w:val="0"/>
          <w:marRight w:val="0"/>
          <w:marTop w:val="0"/>
          <w:marBottom w:val="0"/>
          <w:divBdr>
            <w:top w:val="none" w:sz="0" w:space="0" w:color="auto"/>
            <w:left w:val="none" w:sz="0" w:space="0" w:color="auto"/>
            <w:bottom w:val="none" w:sz="0" w:space="0" w:color="auto"/>
            <w:right w:val="none" w:sz="0" w:space="0" w:color="auto"/>
          </w:divBdr>
        </w:div>
        <w:div w:id="1512798205">
          <w:marLeft w:val="0"/>
          <w:marRight w:val="0"/>
          <w:marTop w:val="0"/>
          <w:marBottom w:val="0"/>
          <w:divBdr>
            <w:top w:val="none" w:sz="0" w:space="0" w:color="auto"/>
            <w:left w:val="none" w:sz="0" w:space="0" w:color="auto"/>
            <w:bottom w:val="none" w:sz="0" w:space="0" w:color="auto"/>
            <w:right w:val="none" w:sz="0" w:space="0" w:color="auto"/>
          </w:divBdr>
        </w:div>
        <w:div w:id="1055086010">
          <w:marLeft w:val="0"/>
          <w:marRight w:val="0"/>
          <w:marTop w:val="0"/>
          <w:marBottom w:val="0"/>
          <w:divBdr>
            <w:top w:val="none" w:sz="0" w:space="0" w:color="auto"/>
            <w:left w:val="none" w:sz="0" w:space="0" w:color="auto"/>
            <w:bottom w:val="none" w:sz="0" w:space="0" w:color="auto"/>
            <w:right w:val="none" w:sz="0" w:space="0" w:color="auto"/>
          </w:divBdr>
        </w:div>
        <w:div w:id="610015675">
          <w:marLeft w:val="0"/>
          <w:marRight w:val="0"/>
          <w:marTop w:val="0"/>
          <w:marBottom w:val="0"/>
          <w:divBdr>
            <w:top w:val="none" w:sz="0" w:space="0" w:color="auto"/>
            <w:left w:val="none" w:sz="0" w:space="0" w:color="auto"/>
            <w:bottom w:val="none" w:sz="0" w:space="0" w:color="auto"/>
            <w:right w:val="none" w:sz="0" w:space="0" w:color="auto"/>
          </w:divBdr>
        </w:div>
      </w:divsChild>
    </w:div>
    <w:div w:id="961110631">
      <w:bodyDiv w:val="1"/>
      <w:marLeft w:val="0"/>
      <w:marRight w:val="0"/>
      <w:marTop w:val="0"/>
      <w:marBottom w:val="0"/>
      <w:divBdr>
        <w:top w:val="none" w:sz="0" w:space="0" w:color="auto"/>
        <w:left w:val="none" w:sz="0" w:space="0" w:color="auto"/>
        <w:bottom w:val="none" w:sz="0" w:space="0" w:color="auto"/>
        <w:right w:val="none" w:sz="0" w:space="0" w:color="auto"/>
      </w:divBdr>
    </w:div>
    <w:div w:id="1008560689">
      <w:bodyDiv w:val="1"/>
      <w:marLeft w:val="0"/>
      <w:marRight w:val="0"/>
      <w:marTop w:val="0"/>
      <w:marBottom w:val="0"/>
      <w:divBdr>
        <w:top w:val="none" w:sz="0" w:space="0" w:color="auto"/>
        <w:left w:val="none" w:sz="0" w:space="0" w:color="auto"/>
        <w:bottom w:val="none" w:sz="0" w:space="0" w:color="auto"/>
        <w:right w:val="none" w:sz="0" w:space="0" w:color="auto"/>
      </w:divBdr>
      <w:divsChild>
        <w:div w:id="600722948">
          <w:marLeft w:val="0"/>
          <w:marRight w:val="0"/>
          <w:marTop w:val="0"/>
          <w:marBottom w:val="0"/>
          <w:divBdr>
            <w:top w:val="none" w:sz="0" w:space="0" w:color="auto"/>
            <w:left w:val="none" w:sz="0" w:space="0" w:color="auto"/>
            <w:bottom w:val="none" w:sz="0" w:space="0" w:color="auto"/>
            <w:right w:val="none" w:sz="0" w:space="0" w:color="auto"/>
          </w:divBdr>
        </w:div>
        <w:div w:id="76681716">
          <w:marLeft w:val="0"/>
          <w:marRight w:val="0"/>
          <w:marTop w:val="0"/>
          <w:marBottom w:val="0"/>
          <w:divBdr>
            <w:top w:val="none" w:sz="0" w:space="0" w:color="auto"/>
            <w:left w:val="none" w:sz="0" w:space="0" w:color="auto"/>
            <w:bottom w:val="none" w:sz="0" w:space="0" w:color="auto"/>
            <w:right w:val="none" w:sz="0" w:space="0" w:color="auto"/>
          </w:divBdr>
        </w:div>
        <w:div w:id="1006129403">
          <w:marLeft w:val="0"/>
          <w:marRight w:val="0"/>
          <w:marTop w:val="0"/>
          <w:marBottom w:val="0"/>
          <w:divBdr>
            <w:top w:val="none" w:sz="0" w:space="0" w:color="auto"/>
            <w:left w:val="none" w:sz="0" w:space="0" w:color="auto"/>
            <w:bottom w:val="none" w:sz="0" w:space="0" w:color="auto"/>
            <w:right w:val="none" w:sz="0" w:space="0" w:color="auto"/>
          </w:divBdr>
        </w:div>
      </w:divsChild>
    </w:div>
    <w:div w:id="1044258656">
      <w:bodyDiv w:val="1"/>
      <w:marLeft w:val="0"/>
      <w:marRight w:val="0"/>
      <w:marTop w:val="0"/>
      <w:marBottom w:val="0"/>
      <w:divBdr>
        <w:top w:val="none" w:sz="0" w:space="0" w:color="auto"/>
        <w:left w:val="none" w:sz="0" w:space="0" w:color="auto"/>
        <w:bottom w:val="none" w:sz="0" w:space="0" w:color="auto"/>
        <w:right w:val="none" w:sz="0" w:space="0" w:color="auto"/>
      </w:divBdr>
    </w:div>
    <w:div w:id="1216695342">
      <w:bodyDiv w:val="1"/>
      <w:marLeft w:val="0"/>
      <w:marRight w:val="0"/>
      <w:marTop w:val="0"/>
      <w:marBottom w:val="0"/>
      <w:divBdr>
        <w:top w:val="none" w:sz="0" w:space="0" w:color="auto"/>
        <w:left w:val="none" w:sz="0" w:space="0" w:color="auto"/>
        <w:bottom w:val="none" w:sz="0" w:space="0" w:color="auto"/>
        <w:right w:val="none" w:sz="0" w:space="0" w:color="auto"/>
      </w:divBdr>
    </w:div>
    <w:div w:id="1440876930">
      <w:bodyDiv w:val="1"/>
      <w:marLeft w:val="0"/>
      <w:marRight w:val="0"/>
      <w:marTop w:val="0"/>
      <w:marBottom w:val="0"/>
      <w:divBdr>
        <w:top w:val="none" w:sz="0" w:space="0" w:color="auto"/>
        <w:left w:val="none" w:sz="0" w:space="0" w:color="auto"/>
        <w:bottom w:val="none" w:sz="0" w:space="0" w:color="auto"/>
        <w:right w:val="none" w:sz="0" w:space="0" w:color="auto"/>
      </w:divBdr>
    </w:div>
    <w:div w:id="1479804131">
      <w:bodyDiv w:val="1"/>
      <w:marLeft w:val="0"/>
      <w:marRight w:val="0"/>
      <w:marTop w:val="0"/>
      <w:marBottom w:val="0"/>
      <w:divBdr>
        <w:top w:val="none" w:sz="0" w:space="0" w:color="auto"/>
        <w:left w:val="none" w:sz="0" w:space="0" w:color="auto"/>
        <w:bottom w:val="none" w:sz="0" w:space="0" w:color="auto"/>
        <w:right w:val="none" w:sz="0" w:space="0" w:color="auto"/>
      </w:divBdr>
    </w:div>
    <w:div w:id="1518696306">
      <w:bodyDiv w:val="1"/>
      <w:marLeft w:val="0"/>
      <w:marRight w:val="0"/>
      <w:marTop w:val="0"/>
      <w:marBottom w:val="0"/>
      <w:divBdr>
        <w:top w:val="none" w:sz="0" w:space="0" w:color="auto"/>
        <w:left w:val="none" w:sz="0" w:space="0" w:color="auto"/>
        <w:bottom w:val="none" w:sz="0" w:space="0" w:color="auto"/>
        <w:right w:val="none" w:sz="0" w:space="0" w:color="auto"/>
      </w:divBdr>
    </w:div>
    <w:div w:id="1591890637">
      <w:bodyDiv w:val="1"/>
      <w:marLeft w:val="0"/>
      <w:marRight w:val="0"/>
      <w:marTop w:val="0"/>
      <w:marBottom w:val="0"/>
      <w:divBdr>
        <w:top w:val="none" w:sz="0" w:space="0" w:color="auto"/>
        <w:left w:val="none" w:sz="0" w:space="0" w:color="auto"/>
        <w:bottom w:val="none" w:sz="0" w:space="0" w:color="auto"/>
        <w:right w:val="none" w:sz="0" w:space="0" w:color="auto"/>
      </w:divBdr>
    </w:div>
    <w:div w:id="1695769924">
      <w:bodyDiv w:val="1"/>
      <w:marLeft w:val="0"/>
      <w:marRight w:val="0"/>
      <w:marTop w:val="0"/>
      <w:marBottom w:val="0"/>
      <w:divBdr>
        <w:top w:val="none" w:sz="0" w:space="0" w:color="auto"/>
        <w:left w:val="none" w:sz="0" w:space="0" w:color="auto"/>
        <w:bottom w:val="none" w:sz="0" w:space="0" w:color="auto"/>
        <w:right w:val="none" w:sz="0" w:space="0" w:color="auto"/>
      </w:divBdr>
      <w:divsChild>
        <w:div w:id="1655336459">
          <w:marLeft w:val="0"/>
          <w:marRight w:val="0"/>
          <w:marTop w:val="0"/>
          <w:marBottom w:val="0"/>
          <w:divBdr>
            <w:top w:val="none" w:sz="0" w:space="0" w:color="auto"/>
            <w:left w:val="none" w:sz="0" w:space="0" w:color="auto"/>
            <w:bottom w:val="none" w:sz="0" w:space="0" w:color="auto"/>
            <w:right w:val="none" w:sz="0" w:space="0" w:color="auto"/>
          </w:divBdr>
        </w:div>
        <w:div w:id="1117723358">
          <w:marLeft w:val="0"/>
          <w:marRight w:val="0"/>
          <w:marTop w:val="0"/>
          <w:marBottom w:val="0"/>
          <w:divBdr>
            <w:top w:val="none" w:sz="0" w:space="0" w:color="auto"/>
            <w:left w:val="none" w:sz="0" w:space="0" w:color="auto"/>
            <w:bottom w:val="none" w:sz="0" w:space="0" w:color="auto"/>
            <w:right w:val="none" w:sz="0" w:space="0" w:color="auto"/>
          </w:divBdr>
        </w:div>
        <w:div w:id="1362317881">
          <w:marLeft w:val="0"/>
          <w:marRight w:val="0"/>
          <w:marTop w:val="0"/>
          <w:marBottom w:val="0"/>
          <w:divBdr>
            <w:top w:val="none" w:sz="0" w:space="0" w:color="auto"/>
            <w:left w:val="none" w:sz="0" w:space="0" w:color="auto"/>
            <w:bottom w:val="none" w:sz="0" w:space="0" w:color="auto"/>
            <w:right w:val="none" w:sz="0" w:space="0" w:color="auto"/>
          </w:divBdr>
        </w:div>
      </w:divsChild>
    </w:div>
    <w:div w:id="1709183594">
      <w:bodyDiv w:val="1"/>
      <w:marLeft w:val="0"/>
      <w:marRight w:val="0"/>
      <w:marTop w:val="0"/>
      <w:marBottom w:val="0"/>
      <w:divBdr>
        <w:top w:val="none" w:sz="0" w:space="0" w:color="auto"/>
        <w:left w:val="none" w:sz="0" w:space="0" w:color="auto"/>
        <w:bottom w:val="none" w:sz="0" w:space="0" w:color="auto"/>
        <w:right w:val="none" w:sz="0" w:space="0" w:color="auto"/>
      </w:divBdr>
    </w:div>
    <w:div w:id="1760327995">
      <w:bodyDiv w:val="1"/>
      <w:marLeft w:val="0"/>
      <w:marRight w:val="0"/>
      <w:marTop w:val="0"/>
      <w:marBottom w:val="0"/>
      <w:divBdr>
        <w:top w:val="none" w:sz="0" w:space="0" w:color="auto"/>
        <w:left w:val="none" w:sz="0" w:space="0" w:color="auto"/>
        <w:bottom w:val="none" w:sz="0" w:space="0" w:color="auto"/>
        <w:right w:val="none" w:sz="0" w:space="0" w:color="auto"/>
      </w:divBdr>
      <w:divsChild>
        <w:div w:id="1229414686">
          <w:marLeft w:val="0"/>
          <w:marRight w:val="0"/>
          <w:marTop w:val="0"/>
          <w:marBottom w:val="0"/>
          <w:divBdr>
            <w:top w:val="none" w:sz="0" w:space="0" w:color="auto"/>
            <w:left w:val="none" w:sz="0" w:space="0" w:color="auto"/>
            <w:bottom w:val="none" w:sz="0" w:space="0" w:color="auto"/>
            <w:right w:val="none" w:sz="0" w:space="0" w:color="auto"/>
          </w:divBdr>
        </w:div>
        <w:div w:id="1207254336">
          <w:marLeft w:val="0"/>
          <w:marRight w:val="0"/>
          <w:marTop w:val="0"/>
          <w:marBottom w:val="0"/>
          <w:divBdr>
            <w:top w:val="none" w:sz="0" w:space="0" w:color="auto"/>
            <w:left w:val="none" w:sz="0" w:space="0" w:color="auto"/>
            <w:bottom w:val="none" w:sz="0" w:space="0" w:color="auto"/>
            <w:right w:val="none" w:sz="0" w:space="0" w:color="auto"/>
          </w:divBdr>
          <w:divsChild>
            <w:div w:id="1158888689">
              <w:marLeft w:val="0"/>
              <w:marRight w:val="0"/>
              <w:marTop w:val="0"/>
              <w:marBottom w:val="0"/>
              <w:divBdr>
                <w:top w:val="none" w:sz="0" w:space="0" w:color="auto"/>
                <w:left w:val="none" w:sz="0" w:space="0" w:color="auto"/>
                <w:bottom w:val="none" w:sz="0" w:space="0" w:color="auto"/>
                <w:right w:val="none" w:sz="0" w:space="0" w:color="auto"/>
              </w:divBdr>
            </w:div>
            <w:div w:id="843975246">
              <w:marLeft w:val="0"/>
              <w:marRight w:val="0"/>
              <w:marTop w:val="0"/>
              <w:marBottom w:val="0"/>
              <w:divBdr>
                <w:top w:val="none" w:sz="0" w:space="0" w:color="auto"/>
                <w:left w:val="none" w:sz="0" w:space="0" w:color="auto"/>
                <w:bottom w:val="none" w:sz="0" w:space="0" w:color="auto"/>
                <w:right w:val="none" w:sz="0" w:space="0" w:color="auto"/>
              </w:divBdr>
            </w:div>
            <w:div w:id="311520562">
              <w:marLeft w:val="0"/>
              <w:marRight w:val="0"/>
              <w:marTop w:val="0"/>
              <w:marBottom w:val="0"/>
              <w:divBdr>
                <w:top w:val="none" w:sz="0" w:space="0" w:color="auto"/>
                <w:left w:val="none" w:sz="0" w:space="0" w:color="auto"/>
                <w:bottom w:val="none" w:sz="0" w:space="0" w:color="auto"/>
                <w:right w:val="none" w:sz="0" w:space="0" w:color="auto"/>
              </w:divBdr>
            </w:div>
            <w:div w:id="919098573">
              <w:marLeft w:val="0"/>
              <w:marRight w:val="0"/>
              <w:marTop w:val="0"/>
              <w:marBottom w:val="0"/>
              <w:divBdr>
                <w:top w:val="none" w:sz="0" w:space="0" w:color="auto"/>
                <w:left w:val="none" w:sz="0" w:space="0" w:color="auto"/>
                <w:bottom w:val="none" w:sz="0" w:space="0" w:color="auto"/>
                <w:right w:val="none" w:sz="0" w:space="0" w:color="auto"/>
              </w:divBdr>
            </w:div>
            <w:div w:id="79062812">
              <w:marLeft w:val="0"/>
              <w:marRight w:val="0"/>
              <w:marTop w:val="0"/>
              <w:marBottom w:val="0"/>
              <w:divBdr>
                <w:top w:val="none" w:sz="0" w:space="0" w:color="auto"/>
                <w:left w:val="none" w:sz="0" w:space="0" w:color="auto"/>
                <w:bottom w:val="none" w:sz="0" w:space="0" w:color="auto"/>
                <w:right w:val="none" w:sz="0" w:space="0" w:color="auto"/>
              </w:divBdr>
            </w:div>
            <w:div w:id="1189947949">
              <w:marLeft w:val="0"/>
              <w:marRight w:val="0"/>
              <w:marTop w:val="0"/>
              <w:marBottom w:val="0"/>
              <w:divBdr>
                <w:top w:val="none" w:sz="0" w:space="0" w:color="auto"/>
                <w:left w:val="none" w:sz="0" w:space="0" w:color="auto"/>
                <w:bottom w:val="none" w:sz="0" w:space="0" w:color="auto"/>
                <w:right w:val="none" w:sz="0" w:space="0" w:color="auto"/>
              </w:divBdr>
            </w:div>
            <w:div w:id="1249116897">
              <w:marLeft w:val="0"/>
              <w:marRight w:val="0"/>
              <w:marTop w:val="0"/>
              <w:marBottom w:val="0"/>
              <w:divBdr>
                <w:top w:val="none" w:sz="0" w:space="0" w:color="auto"/>
                <w:left w:val="none" w:sz="0" w:space="0" w:color="auto"/>
                <w:bottom w:val="none" w:sz="0" w:space="0" w:color="auto"/>
                <w:right w:val="none" w:sz="0" w:space="0" w:color="auto"/>
              </w:divBdr>
            </w:div>
            <w:div w:id="1135290338">
              <w:marLeft w:val="0"/>
              <w:marRight w:val="0"/>
              <w:marTop w:val="0"/>
              <w:marBottom w:val="0"/>
              <w:divBdr>
                <w:top w:val="none" w:sz="0" w:space="0" w:color="auto"/>
                <w:left w:val="none" w:sz="0" w:space="0" w:color="auto"/>
                <w:bottom w:val="none" w:sz="0" w:space="0" w:color="auto"/>
                <w:right w:val="none" w:sz="0" w:space="0" w:color="auto"/>
              </w:divBdr>
            </w:div>
            <w:div w:id="90778451">
              <w:marLeft w:val="0"/>
              <w:marRight w:val="0"/>
              <w:marTop w:val="0"/>
              <w:marBottom w:val="0"/>
              <w:divBdr>
                <w:top w:val="none" w:sz="0" w:space="0" w:color="auto"/>
                <w:left w:val="none" w:sz="0" w:space="0" w:color="auto"/>
                <w:bottom w:val="none" w:sz="0" w:space="0" w:color="auto"/>
                <w:right w:val="none" w:sz="0" w:space="0" w:color="auto"/>
              </w:divBdr>
            </w:div>
            <w:div w:id="169681604">
              <w:marLeft w:val="0"/>
              <w:marRight w:val="0"/>
              <w:marTop w:val="0"/>
              <w:marBottom w:val="0"/>
              <w:divBdr>
                <w:top w:val="none" w:sz="0" w:space="0" w:color="auto"/>
                <w:left w:val="none" w:sz="0" w:space="0" w:color="auto"/>
                <w:bottom w:val="none" w:sz="0" w:space="0" w:color="auto"/>
                <w:right w:val="none" w:sz="0" w:space="0" w:color="auto"/>
              </w:divBdr>
            </w:div>
            <w:div w:id="996809741">
              <w:marLeft w:val="0"/>
              <w:marRight w:val="0"/>
              <w:marTop w:val="0"/>
              <w:marBottom w:val="0"/>
              <w:divBdr>
                <w:top w:val="none" w:sz="0" w:space="0" w:color="auto"/>
                <w:left w:val="none" w:sz="0" w:space="0" w:color="auto"/>
                <w:bottom w:val="none" w:sz="0" w:space="0" w:color="auto"/>
                <w:right w:val="none" w:sz="0" w:space="0" w:color="auto"/>
              </w:divBdr>
            </w:div>
            <w:div w:id="47848287">
              <w:marLeft w:val="0"/>
              <w:marRight w:val="0"/>
              <w:marTop w:val="0"/>
              <w:marBottom w:val="0"/>
              <w:divBdr>
                <w:top w:val="none" w:sz="0" w:space="0" w:color="auto"/>
                <w:left w:val="none" w:sz="0" w:space="0" w:color="auto"/>
                <w:bottom w:val="none" w:sz="0" w:space="0" w:color="auto"/>
                <w:right w:val="none" w:sz="0" w:space="0" w:color="auto"/>
              </w:divBdr>
            </w:div>
            <w:div w:id="4678500">
              <w:marLeft w:val="0"/>
              <w:marRight w:val="0"/>
              <w:marTop w:val="0"/>
              <w:marBottom w:val="0"/>
              <w:divBdr>
                <w:top w:val="none" w:sz="0" w:space="0" w:color="auto"/>
                <w:left w:val="none" w:sz="0" w:space="0" w:color="auto"/>
                <w:bottom w:val="none" w:sz="0" w:space="0" w:color="auto"/>
                <w:right w:val="none" w:sz="0" w:space="0" w:color="auto"/>
              </w:divBdr>
            </w:div>
            <w:div w:id="454713752">
              <w:marLeft w:val="0"/>
              <w:marRight w:val="0"/>
              <w:marTop w:val="0"/>
              <w:marBottom w:val="0"/>
              <w:divBdr>
                <w:top w:val="none" w:sz="0" w:space="0" w:color="auto"/>
                <w:left w:val="none" w:sz="0" w:space="0" w:color="auto"/>
                <w:bottom w:val="none" w:sz="0" w:space="0" w:color="auto"/>
                <w:right w:val="none" w:sz="0" w:space="0" w:color="auto"/>
              </w:divBdr>
            </w:div>
            <w:div w:id="674384983">
              <w:marLeft w:val="0"/>
              <w:marRight w:val="0"/>
              <w:marTop w:val="0"/>
              <w:marBottom w:val="0"/>
              <w:divBdr>
                <w:top w:val="none" w:sz="0" w:space="0" w:color="auto"/>
                <w:left w:val="none" w:sz="0" w:space="0" w:color="auto"/>
                <w:bottom w:val="none" w:sz="0" w:space="0" w:color="auto"/>
                <w:right w:val="none" w:sz="0" w:space="0" w:color="auto"/>
              </w:divBdr>
            </w:div>
            <w:div w:id="1209608482">
              <w:marLeft w:val="0"/>
              <w:marRight w:val="0"/>
              <w:marTop w:val="0"/>
              <w:marBottom w:val="0"/>
              <w:divBdr>
                <w:top w:val="none" w:sz="0" w:space="0" w:color="auto"/>
                <w:left w:val="none" w:sz="0" w:space="0" w:color="auto"/>
                <w:bottom w:val="none" w:sz="0" w:space="0" w:color="auto"/>
                <w:right w:val="none" w:sz="0" w:space="0" w:color="auto"/>
              </w:divBdr>
            </w:div>
            <w:div w:id="1913738995">
              <w:marLeft w:val="0"/>
              <w:marRight w:val="0"/>
              <w:marTop w:val="0"/>
              <w:marBottom w:val="0"/>
              <w:divBdr>
                <w:top w:val="none" w:sz="0" w:space="0" w:color="auto"/>
                <w:left w:val="none" w:sz="0" w:space="0" w:color="auto"/>
                <w:bottom w:val="none" w:sz="0" w:space="0" w:color="auto"/>
                <w:right w:val="none" w:sz="0" w:space="0" w:color="auto"/>
              </w:divBdr>
            </w:div>
            <w:div w:id="59809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74890">
      <w:bodyDiv w:val="1"/>
      <w:marLeft w:val="0"/>
      <w:marRight w:val="0"/>
      <w:marTop w:val="0"/>
      <w:marBottom w:val="0"/>
      <w:divBdr>
        <w:top w:val="none" w:sz="0" w:space="0" w:color="auto"/>
        <w:left w:val="none" w:sz="0" w:space="0" w:color="auto"/>
        <w:bottom w:val="none" w:sz="0" w:space="0" w:color="auto"/>
        <w:right w:val="none" w:sz="0" w:space="0" w:color="auto"/>
      </w:divBdr>
    </w:div>
    <w:div w:id="1906523996">
      <w:bodyDiv w:val="1"/>
      <w:marLeft w:val="0"/>
      <w:marRight w:val="0"/>
      <w:marTop w:val="0"/>
      <w:marBottom w:val="0"/>
      <w:divBdr>
        <w:top w:val="none" w:sz="0" w:space="0" w:color="auto"/>
        <w:left w:val="none" w:sz="0" w:space="0" w:color="auto"/>
        <w:bottom w:val="none" w:sz="0" w:space="0" w:color="auto"/>
        <w:right w:val="none" w:sz="0" w:space="0" w:color="auto"/>
      </w:divBdr>
      <w:divsChild>
        <w:div w:id="104085364">
          <w:marLeft w:val="0"/>
          <w:marRight w:val="0"/>
          <w:marTop w:val="0"/>
          <w:marBottom w:val="0"/>
          <w:divBdr>
            <w:top w:val="none" w:sz="0" w:space="0" w:color="auto"/>
            <w:left w:val="none" w:sz="0" w:space="0" w:color="auto"/>
            <w:bottom w:val="none" w:sz="0" w:space="0" w:color="auto"/>
            <w:right w:val="none" w:sz="0" w:space="0" w:color="auto"/>
          </w:divBdr>
        </w:div>
        <w:div w:id="108161948">
          <w:marLeft w:val="0"/>
          <w:marRight w:val="0"/>
          <w:marTop w:val="0"/>
          <w:marBottom w:val="0"/>
          <w:divBdr>
            <w:top w:val="none" w:sz="0" w:space="0" w:color="auto"/>
            <w:left w:val="none" w:sz="0" w:space="0" w:color="auto"/>
            <w:bottom w:val="none" w:sz="0" w:space="0" w:color="auto"/>
            <w:right w:val="none" w:sz="0" w:space="0" w:color="auto"/>
          </w:divBdr>
        </w:div>
        <w:div w:id="510220187">
          <w:marLeft w:val="0"/>
          <w:marRight w:val="0"/>
          <w:marTop w:val="0"/>
          <w:marBottom w:val="0"/>
          <w:divBdr>
            <w:top w:val="none" w:sz="0" w:space="0" w:color="auto"/>
            <w:left w:val="none" w:sz="0" w:space="0" w:color="auto"/>
            <w:bottom w:val="none" w:sz="0" w:space="0" w:color="auto"/>
            <w:right w:val="none" w:sz="0" w:space="0" w:color="auto"/>
          </w:divBdr>
        </w:div>
        <w:div w:id="870652820">
          <w:marLeft w:val="0"/>
          <w:marRight w:val="0"/>
          <w:marTop w:val="0"/>
          <w:marBottom w:val="0"/>
          <w:divBdr>
            <w:top w:val="none" w:sz="0" w:space="0" w:color="auto"/>
            <w:left w:val="none" w:sz="0" w:space="0" w:color="auto"/>
            <w:bottom w:val="none" w:sz="0" w:space="0" w:color="auto"/>
            <w:right w:val="none" w:sz="0" w:space="0" w:color="auto"/>
          </w:divBdr>
        </w:div>
        <w:div w:id="1003044997">
          <w:marLeft w:val="0"/>
          <w:marRight w:val="0"/>
          <w:marTop w:val="0"/>
          <w:marBottom w:val="0"/>
          <w:divBdr>
            <w:top w:val="none" w:sz="0" w:space="0" w:color="auto"/>
            <w:left w:val="none" w:sz="0" w:space="0" w:color="auto"/>
            <w:bottom w:val="none" w:sz="0" w:space="0" w:color="auto"/>
            <w:right w:val="none" w:sz="0" w:space="0" w:color="auto"/>
          </w:divBdr>
        </w:div>
        <w:div w:id="1290864269">
          <w:marLeft w:val="0"/>
          <w:marRight w:val="0"/>
          <w:marTop w:val="0"/>
          <w:marBottom w:val="0"/>
          <w:divBdr>
            <w:top w:val="none" w:sz="0" w:space="0" w:color="auto"/>
            <w:left w:val="none" w:sz="0" w:space="0" w:color="auto"/>
            <w:bottom w:val="none" w:sz="0" w:space="0" w:color="auto"/>
            <w:right w:val="none" w:sz="0" w:space="0" w:color="auto"/>
          </w:divBdr>
        </w:div>
        <w:div w:id="1425610586">
          <w:marLeft w:val="0"/>
          <w:marRight w:val="0"/>
          <w:marTop w:val="0"/>
          <w:marBottom w:val="0"/>
          <w:divBdr>
            <w:top w:val="none" w:sz="0" w:space="0" w:color="auto"/>
            <w:left w:val="none" w:sz="0" w:space="0" w:color="auto"/>
            <w:bottom w:val="none" w:sz="0" w:space="0" w:color="auto"/>
            <w:right w:val="none" w:sz="0" w:space="0" w:color="auto"/>
          </w:divBdr>
        </w:div>
        <w:div w:id="1593010063">
          <w:marLeft w:val="0"/>
          <w:marRight w:val="0"/>
          <w:marTop w:val="0"/>
          <w:marBottom w:val="0"/>
          <w:divBdr>
            <w:top w:val="none" w:sz="0" w:space="0" w:color="auto"/>
            <w:left w:val="none" w:sz="0" w:space="0" w:color="auto"/>
            <w:bottom w:val="none" w:sz="0" w:space="0" w:color="auto"/>
            <w:right w:val="none" w:sz="0" w:space="0" w:color="auto"/>
          </w:divBdr>
        </w:div>
        <w:div w:id="1717468724">
          <w:marLeft w:val="0"/>
          <w:marRight w:val="0"/>
          <w:marTop w:val="0"/>
          <w:marBottom w:val="0"/>
          <w:divBdr>
            <w:top w:val="none" w:sz="0" w:space="0" w:color="auto"/>
            <w:left w:val="none" w:sz="0" w:space="0" w:color="auto"/>
            <w:bottom w:val="none" w:sz="0" w:space="0" w:color="auto"/>
            <w:right w:val="none" w:sz="0" w:space="0" w:color="auto"/>
          </w:divBdr>
        </w:div>
        <w:div w:id="1774671105">
          <w:marLeft w:val="0"/>
          <w:marRight w:val="0"/>
          <w:marTop w:val="0"/>
          <w:marBottom w:val="0"/>
          <w:divBdr>
            <w:top w:val="none" w:sz="0" w:space="0" w:color="auto"/>
            <w:left w:val="none" w:sz="0" w:space="0" w:color="auto"/>
            <w:bottom w:val="none" w:sz="0" w:space="0" w:color="auto"/>
            <w:right w:val="none" w:sz="0" w:space="0" w:color="auto"/>
          </w:divBdr>
        </w:div>
        <w:div w:id="1957443884">
          <w:marLeft w:val="0"/>
          <w:marRight w:val="0"/>
          <w:marTop w:val="0"/>
          <w:marBottom w:val="0"/>
          <w:divBdr>
            <w:top w:val="none" w:sz="0" w:space="0" w:color="auto"/>
            <w:left w:val="none" w:sz="0" w:space="0" w:color="auto"/>
            <w:bottom w:val="none" w:sz="0" w:space="0" w:color="auto"/>
            <w:right w:val="none" w:sz="0" w:space="0" w:color="auto"/>
          </w:divBdr>
        </w:div>
      </w:divsChild>
    </w:div>
    <w:div w:id="1922250404">
      <w:bodyDiv w:val="1"/>
      <w:marLeft w:val="0"/>
      <w:marRight w:val="0"/>
      <w:marTop w:val="0"/>
      <w:marBottom w:val="0"/>
      <w:divBdr>
        <w:top w:val="none" w:sz="0" w:space="0" w:color="auto"/>
        <w:left w:val="none" w:sz="0" w:space="0" w:color="auto"/>
        <w:bottom w:val="none" w:sz="0" w:space="0" w:color="auto"/>
        <w:right w:val="none" w:sz="0" w:space="0" w:color="auto"/>
      </w:divBdr>
      <w:divsChild>
        <w:div w:id="1428430157">
          <w:marLeft w:val="0"/>
          <w:marRight w:val="0"/>
          <w:marTop w:val="0"/>
          <w:marBottom w:val="0"/>
          <w:divBdr>
            <w:top w:val="none" w:sz="0" w:space="0" w:color="auto"/>
            <w:left w:val="none" w:sz="0" w:space="0" w:color="auto"/>
            <w:bottom w:val="none" w:sz="0" w:space="0" w:color="auto"/>
            <w:right w:val="none" w:sz="0" w:space="0" w:color="auto"/>
          </w:divBdr>
        </w:div>
        <w:div w:id="411129041">
          <w:marLeft w:val="0"/>
          <w:marRight w:val="0"/>
          <w:marTop w:val="0"/>
          <w:marBottom w:val="0"/>
          <w:divBdr>
            <w:top w:val="none" w:sz="0" w:space="0" w:color="auto"/>
            <w:left w:val="none" w:sz="0" w:space="0" w:color="auto"/>
            <w:bottom w:val="none" w:sz="0" w:space="0" w:color="auto"/>
            <w:right w:val="none" w:sz="0" w:space="0" w:color="auto"/>
          </w:divBdr>
          <w:divsChild>
            <w:div w:id="539904411">
              <w:marLeft w:val="0"/>
              <w:marRight w:val="0"/>
              <w:marTop w:val="0"/>
              <w:marBottom w:val="0"/>
              <w:divBdr>
                <w:top w:val="none" w:sz="0" w:space="0" w:color="auto"/>
                <w:left w:val="none" w:sz="0" w:space="0" w:color="auto"/>
                <w:bottom w:val="none" w:sz="0" w:space="0" w:color="auto"/>
                <w:right w:val="none" w:sz="0" w:space="0" w:color="auto"/>
              </w:divBdr>
            </w:div>
            <w:div w:id="974137927">
              <w:marLeft w:val="0"/>
              <w:marRight w:val="0"/>
              <w:marTop w:val="0"/>
              <w:marBottom w:val="0"/>
              <w:divBdr>
                <w:top w:val="none" w:sz="0" w:space="0" w:color="auto"/>
                <w:left w:val="none" w:sz="0" w:space="0" w:color="auto"/>
                <w:bottom w:val="none" w:sz="0" w:space="0" w:color="auto"/>
                <w:right w:val="none" w:sz="0" w:space="0" w:color="auto"/>
              </w:divBdr>
            </w:div>
            <w:div w:id="776602666">
              <w:marLeft w:val="0"/>
              <w:marRight w:val="0"/>
              <w:marTop w:val="0"/>
              <w:marBottom w:val="0"/>
              <w:divBdr>
                <w:top w:val="none" w:sz="0" w:space="0" w:color="auto"/>
                <w:left w:val="none" w:sz="0" w:space="0" w:color="auto"/>
                <w:bottom w:val="none" w:sz="0" w:space="0" w:color="auto"/>
                <w:right w:val="none" w:sz="0" w:space="0" w:color="auto"/>
              </w:divBdr>
            </w:div>
            <w:div w:id="394862025">
              <w:marLeft w:val="0"/>
              <w:marRight w:val="0"/>
              <w:marTop w:val="0"/>
              <w:marBottom w:val="0"/>
              <w:divBdr>
                <w:top w:val="none" w:sz="0" w:space="0" w:color="auto"/>
                <w:left w:val="none" w:sz="0" w:space="0" w:color="auto"/>
                <w:bottom w:val="none" w:sz="0" w:space="0" w:color="auto"/>
                <w:right w:val="none" w:sz="0" w:space="0" w:color="auto"/>
              </w:divBdr>
            </w:div>
            <w:div w:id="1303383787">
              <w:marLeft w:val="0"/>
              <w:marRight w:val="0"/>
              <w:marTop w:val="0"/>
              <w:marBottom w:val="0"/>
              <w:divBdr>
                <w:top w:val="none" w:sz="0" w:space="0" w:color="auto"/>
                <w:left w:val="none" w:sz="0" w:space="0" w:color="auto"/>
                <w:bottom w:val="none" w:sz="0" w:space="0" w:color="auto"/>
                <w:right w:val="none" w:sz="0" w:space="0" w:color="auto"/>
              </w:divBdr>
            </w:div>
            <w:div w:id="948123976">
              <w:marLeft w:val="0"/>
              <w:marRight w:val="0"/>
              <w:marTop w:val="0"/>
              <w:marBottom w:val="0"/>
              <w:divBdr>
                <w:top w:val="none" w:sz="0" w:space="0" w:color="auto"/>
                <w:left w:val="none" w:sz="0" w:space="0" w:color="auto"/>
                <w:bottom w:val="none" w:sz="0" w:space="0" w:color="auto"/>
                <w:right w:val="none" w:sz="0" w:space="0" w:color="auto"/>
              </w:divBdr>
            </w:div>
            <w:div w:id="1012948714">
              <w:marLeft w:val="0"/>
              <w:marRight w:val="0"/>
              <w:marTop w:val="0"/>
              <w:marBottom w:val="0"/>
              <w:divBdr>
                <w:top w:val="none" w:sz="0" w:space="0" w:color="auto"/>
                <w:left w:val="none" w:sz="0" w:space="0" w:color="auto"/>
                <w:bottom w:val="none" w:sz="0" w:space="0" w:color="auto"/>
                <w:right w:val="none" w:sz="0" w:space="0" w:color="auto"/>
              </w:divBdr>
            </w:div>
            <w:div w:id="265845866">
              <w:marLeft w:val="0"/>
              <w:marRight w:val="0"/>
              <w:marTop w:val="0"/>
              <w:marBottom w:val="0"/>
              <w:divBdr>
                <w:top w:val="none" w:sz="0" w:space="0" w:color="auto"/>
                <w:left w:val="none" w:sz="0" w:space="0" w:color="auto"/>
                <w:bottom w:val="none" w:sz="0" w:space="0" w:color="auto"/>
                <w:right w:val="none" w:sz="0" w:space="0" w:color="auto"/>
              </w:divBdr>
            </w:div>
            <w:div w:id="2069643877">
              <w:marLeft w:val="0"/>
              <w:marRight w:val="0"/>
              <w:marTop w:val="0"/>
              <w:marBottom w:val="0"/>
              <w:divBdr>
                <w:top w:val="none" w:sz="0" w:space="0" w:color="auto"/>
                <w:left w:val="none" w:sz="0" w:space="0" w:color="auto"/>
                <w:bottom w:val="none" w:sz="0" w:space="0" w:color="auto"/>
                <w:right w:val="none" w:sz="0" w:space="0" w:color="auto"/>
              </w:divBdr>
            </w:div>
            <w:div w:id="1113668582">
              <w:marLeft w:val="0"/>
              <w:marRight w:val="0"/>
              <w:marTop w:val="0"/>
              <w:marBottom w:val="0"/>
              <w:divBdr>
                <w:top w:val="none" w:sz="0" w:space="0" w:color="auto"/>
                <w:left w:val="none" w:sz="0" w:space="0" w:color="auto"/>
                <w:bottom w:val="none" w:sz="0" w:space="0" w:color="auto"/>
                <w:right w:val="none" w:sz="0" w:space="0" w:color="auto"/>
              </w:divBdr>
            </w:div>
            <w:div w:id="165288323">
              <w:marLeft w:val="0"/>
              <w:marRight w:val="0"/>
              <w:marTop w:val="0"/>
              <w:marBottom w:val="0"/>
              <w:divBdr>
                <w:top w:val="none" w:sz="0" w:space="0" w:color="auto"/>
                <w:left w:val="none" w:sz="0" w:space="0" w:color="auto"/>
                <w:bottom w:val="none" w:sz="0" w:space="0" w:color="auto"/>
                <w:right w:val="none" w:sz="0" w:space="0" w:color="auto"/>
              </w:divBdr>
            </w:div>
            <w:div w:id="132258061">
              <w:marLeft w:val="0"/>
              <w:marRight w:val="0"/>
              <w:marTop w:val="0"/>
              <w:marBottom w:val="0"/>
              <w:divBdr>
                <w:top w:val="none" w:sz="0" w:space="0" w:color="auto"/>
                <w:left w:val="none" w:sz="0" w:space="0" w:color="auto"/>
                <w:bottom w:val="none" w:sz="0" w:space="0" w:color="auto"/>
                <w:right w:val="none" w:sz="0" w:space="0" w:color="auto"/>
              </w:divBdr>
            </w:div>
            <w:div w:id="1534222682">
              <w:marLeft w:val="0"/>
              <w:marRight w:val="0"/>
              <w:marTop w:val="0"/>
              <w:marBottom w:val="0"/>
              <w:divBdr>
                <w:top w:val="none" w:sz="0" w:space="0" w:color="auto"/>
                <w:left w:val="none" w:sz="0" w:space="0" w:color="auto"/>
                <w:bottom w:val="none" w:sz="0" w:space="0" w:color="auto"/>
                <w:right w:val="none" w:sz="0" w:space="0" w:color="auto"/>
              </w:divBdr>
            </w:div>
            <w:div w:id="598411182">
              <w:marLeft w:val="0"/>
              <w:marRight w:val="0"/>
              <w:marTop w:val="0"/>
              <w:marBottom w:val="0"/>
              <w:divBdr>
                <w:top w:val="none" w:sz="0" w:space="0" w:color="auto"/>
                <w:left w:val="none" w:sz="0" w:space="0" w:color="auto"/>
                <w:bottom w:val="none" w:sz="0" w:space="0" w:color="auto"/>
                <w:right w:val="none" w:sz="0" w:space="0" w:color="auto"/>
              </w:divBdr>
            </w:div>
            <w:div w:id="785655760">
              <w:marLeft w:val="0"/>
              <w:marRight w:val="0"/>
              <w:marTop w:val="0"/>
              <w:marBottom w:val="0"/>
              <w:divBdr>
                <w:top w:val="none" w:sz="0" w:space="0" w:color="auto"/>
                <w:left w:val="none" w:sz="0" w:space="0" w:color="auto"/>
                <w:bottom w:val="none" w:sz="0" w:space="0" w:color="auto"/>
                <w:right w:val="none" w:sz="0" w:space="0" w:color="auto"/>
              </w:divBdr>
            </w:div>
            <w:div w:id="194075940">
              <w:marLeft w:val="0"/>
              <w:marRight w:val="0"/>
              <w:marTop w:val="0"/>
              <w:marBottom w:val="0"/>
              <w:divBdr>
                <w:top w:val="none" w:sz="0" w:space="0" w:color="auto"/>
                <w:left w:val="none" w:sz="0" w:space="0" w:color="auto"/>
                <w:bottom w:val="none" w:sz="0" w:space="0" w:color="auto"/>
                <w:right w:val="none" w:sz="0" w:space="0" w:color="auto"/>
              </w:divBdr>
            </w:div>
            <w:div w:id="1135947722">
              <w:marLeft w:val="0"/>
              <w:marRight w:val="0"/>
              <w:marTop w:val="0"/>
              <w:marBottom w:val="0"/>
              <w:divBdr>
                <w:top w:val="none" w:sz="0" w:space="0" w:color="auto"/>
                <w:left w:val="none" w:sz="0" w:space="0" w:color="auto"/>
                <w:bottom w:val="none" w:sz="0" w:space="0" w:color="auto"/>
                <w:right w:val="none" w:sz="0" w:space="0" w:color="auto"/>
              </w:divBdr>
            </w:div>
            <w:div w:id="56472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39009">
      <w:bodyDiv w:val="1"/>
      <w:marLeft w:val="0"/>
      <w:marRight w:val="0"/>
      <w:marTop w:val="0"/>
      <w:marBottom w:val="0"/>
      <w:divBdr>
        <w:top w:val="none" w:sz="0" w:space="0" w:color="auto"/>
        <w:left w:val="none" w:sz="0" w:space="0" w:color="auto"/>
        <w:bottom w:val="none" w:sz="0" w:space="0" w:color="auto"/>
        <w:right w:val="none" w:sz="0" w:space="0" w:color="auto"/>
      </w:divBdr>
    </w:div>
    <w:div w:id="2131586021">
      <w:bodyDiv w:val="1"/>
      <w:marLeft w:val="0"/>
      <w:marRight w:val="0"/>
      <w:marTop w:val="0"/>
      <w:marBottom w:val="0"/>
      <w:divBdr>
        <w:top w:val="none" w:sz="0" w:space="0" w:color="auto"/>
        <w:left w:val="none" w:sz="0" w:space="0" w:color="auto"/>
        <w:bottom w:val="none" w:sz="0" w:space="0" w:color="auto"/>
        <w:right w:val="none" w:sz="0" w:space="0" w:color="auto"/>
      </w:divBdr>
      <w:divsChild>
        <w:div w:id="1111706956">
          <w:marLeft w:val="0"/>
          <w:marRight w:val="0"/>
          <w:marTop w:val="0"/>
          <w:marBottom w:val="0"/>
          <w:divBdr>
            <w:top w:val="none" w:sz="0" w:space="0" w:color="auto"/>
            <w:left w:val="none" w:sz="0" w:space="0" w:color="auto"/>
            <w:bottom w:val="none" w:sz="0" w:space="0" w:color="auto"/>
            <w:right w:val="none" w:sz="0" w:space="0" w:color="auto"/>
          </w:divBdr>
        </w:div>
        <w:div w:id="1957829293">
          <w:marLeft w:val="0"/>
          <w:marRight w:val="0"/>
          <w:marTop w:val="0"/>
          <w:marBottom w:val="0"/>
          <w:divBdr>
            <w:top w:val="none" w:sz="0" w:space="0" w:color="auto"/>
            <w:left w:val="none" w:sz="0" w:space="0" w:color="auto"/>
            <w:bottom w:val="none" w:sz="0" w:space="0" w:color="auto"/>
            <w:right w:val="none" w:sz="0" w:space="0" w:color="auto"/>
          </w:divBdr>
        </w:div>
        <w:div w:id="2064675781">
          <w:marLeft w:val="0"/>
          <w:marRight w:val="0"/>
          <w:marTop w:val="0"/>
          <w:marBottom w:val="0"/>
          <w:divBdr>
            <w:top w:val="none" w:sz="0" w:space="0" w:color="auto"/>
            <w:left w:val="none" w:sz="0" w:space="0" w:color="auto"/>
            <w:bottom w:val="none" w:sz="0" w:space="0" w:color="auto"/>
            <w:right w:val="none" w:sz="0" w:space="0" w:color="auto"/>
          </w:divBdr>
        </w:div>
        <w:div w:id="1874223389">
          <w:marLeft w:val="0"/>
          <w:marRight w:val="0"/>
          <w:marTop w:val="0"/>
          <w:marBottom w:val="0"/>
          <w:divBdr>
            <w:top w:val="none" w:sz="0" w:space="0" w:color="auto"/>
            <w:left w:val="none" w:sz="0" w:space="0" w:color="auto"/>
            <w:bottom w:val="none" w:sz="0" w:space="0" w:color="auto"/>
            <w:right w:val="none" w:sz="0" w:space="0" w:color="auto"/>
          </w:divBdr>
        </w:div>
        <w:div w:id="704908743">
          <w:marLeft w:val="0"/>
          <w:marRight w:val="0"/>
          <w:marTop w:val="0"/>
          <w:marBottom w:val="0"/>
          <w:divBdr>
            <w:top w:val="none" w:sz="0" w:space="0" w:color="auto"/>
            <w:left w:val="none" w:sz="0" w:space="0" w:color="auto"/>
            <w:bottom w:val="none" w:sz="0" w:space="0" w:color="auto"/>
            <w:right w:val="none" w:sz="0" w:space="0" w:color="auto"/>
          </w:divBdr>
        </w:div>
        <w:div w:id="121968198">
          <w:marLeft w:val="0"/>
          <w:marRight w:val="0"/>
          <w:marTop w:val="0"/>
          <w:marBottom w:val="0"/>
          <w:divBdr>
            <w:top w:val="none" w:sz="0" w:space="0" w:color="auto"/>
            <w:left w:val="none" w:sz="0" w:space="0" w:color="auto"/>
            <w:bottom w:val="none" w:sz="0" w:space="0" w:color="auto"/>
            <w:right w:val="none" w:sz="0" w:space="0" w:color="auto"/>
          </w:divBdr>
        </w:div>
        <w:div w:id="392436265">
          <w:marLeft w:val="0"/>
          <w:marRight w:val="0"/>
          <w:marTop w:val="0"/>
          <w:marBottom w:val="0"/>
          <w:divBdr>
            <w:top w:val="none" w:sz="0" w:space="0" w:color="auto"/>
            <w:left w:val="none" w:sz="0" w:space="0" w:color="auto"/>
            <w:bottom w:val="none" w:sz="0" w:space="0" w:color="auto"/>
            <w:right w:val="none" w:sz="0" w:space="0" w:color="auto"/>
          </w:divBdr>
        </w:div>
        <w:div w:id="623082439">
          <w:marLeft w:val="0"/>
          <w:marRight w:val="0"/>
          <w:marTop w:val="0"/>
          <w:marBottom w:val="0"/>
          <w:divBdr>
            <w:top w:val="none" w:sz="0" w:space="0" w:color="auto"/>
            <w:left w:val="none" w:sz="0" w:space="0" w:color="auto"/>
            <w:bottom w:val="none" w:sz="0" w:space="0" w:color="auto"/>
            <w:right w:val="none" w:sz="0" w:space="0" w:color="auto"/>
          </w:divBdr>
        </w:div>
        <w:div w:id="923683549">
          <w:marLeft w:val="0"/>
          <w:marRight w:val="0"/>
          <w:marTop w:val="0"/>
          <w:marBottom w:val="0"/>
          <w:divBdr>
            <w:top w:val="none" w:sz="0" w:space="0" w:color="auto"/>
            <w:left w:val="none" w:sz="0" w:space="0" w:color="auto"/>
            <w:bottom w:val="none" w:sz="0" w:space="0" w:color="auto"/>
            <w:right w:val="none" w:sz="0" w:space="0" w:color="auto"/>
          </w:divBdr>
        </w:div>
        <w:div w:id="786656573">
          <w:marLeft w:val="0"/>
          <w:marRight w:val="0"/>
          <w:marTop w:val="0"/>
          <w:marBottom w:val="0"/>
          <w:divBdr>
            <w:top w:val="none" w:sz="0" w:space="0" w:color="auto"/>
            <w:left w:val="none" w:sz="0" w:space="0" w:color="auto"/>
            <w:bottom w:val="none" w:sz="0" w:space="0" w:color="auto"/>
            <w:right w:val="none" w:sz="0" w:space="0" w:color="auto"/>
          </w:divBdr>
        </w:div>
        <w:div w:id="1842815650">
          <w:marLeft w:val="0"/>
          <w:marRight w:val="0"/>
          <w:marTop w:val="0"/>
          <w:marBottom w:val="0"/>
          <w:divBdr>
            <w:top w:val="none" w:sz="0" w:space="0" w:color="auto"/>
            <w:left w:val="none" w:sz="0" w:space="0" w:color="auto"/>
            <w:bottom w:val="none" w:sz="0" w:space="0" w:color="auto"/>
            <w:right w:val="none" w:sz="0" w:space="0" w:color="auto"/>
          </w:divBdr>
        </w:div>
        <w:div w:id="812450593">
          <w:marLeft w:val="0"/>
          <w:marRight w:val="0"/>
          <w:marTop w:val="0"/>
          <w:marBottom w:val="0"/>
          <w:divBdr>
            <w:top w:val="none" w:sz="0" w:space="0" w:color="auto"/>
            <w:left w:val="none" w:sz="0" w:space="0" w:color="auto"/>
            <w:bottom w:val="none" w:sz="0" w:space="0" w:color="auto"/>
            <w:right w:val="none" w:sz="0" w:space="0" w:color="auto"/>
          </w:divBdr>
        </w:div>
      </w:divsChild>
    </w:div>
    <w:div w:id="2138909197">
      <w:bodyDiv w:val="1"/>
      <w:marLeft w:val="0"/>
      <w:marRight w:val="0"/>
      <w:marTop w:val="0"/>
      <w:marBottom w:val="0"/>
      <w:divBdr>
        <w:top w:val="none" w:sz="0" w:space="0" w:color="auto"/>
        <w:left w:val="none" w:sz="0" w:space="0" w:color="auto"/>
        <w:bottom w:val="none" w:sz="0" w:space="0" w:color="auto"/>
        <w:right w:val="none" w:sz="0" w:space="0" w:color="auto"/>
      </w:divBdr>
    </w:div>
    <w:div w:id="2142572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AFRL.RIOF@us.af.mil" TargetMode="External"/><Relationship Id="rId26" Type="http://schemas.openxmlformats.org/officeDocument/2006/relationships/hyperlink" Target="https://www.sprs.csd.disa.mil/" TargetMode="External"/><Relationship Id="rId3" Type="http://schemas.openxmlformats.org/officeDocument/2006/relationships/customXml" Target="../customXml/item3.xml"/><Relationship Id="rId21" Type="http://schemas.openxmlformats.org/officeDocument/2006/relationships/hyperlink" Target="https://www.govinfo.gov/app/details/CFR-2023-title2-vol1/CFR-2023-title2-vol1-part25-appA"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sam.gov/opp/5d5947ee115b4a49adc07d0bc4bc72e5/view" TargetMode="External"/><Relationship Id="rId25" Type="http://schemas.openxmlformats.org/officeDocument/2006/relationships/hyperlink" Target="http://www.hhs.gov/ohrp"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jennifer.moyer@us.af.mil" TargetMode="External"/><Relationship Id="rId29" Type="http://schemas.openxmlformats.org/officeDocument/2006/relationships/hyperlink" Target="https://www.grants.gov/forms/r-r-family.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mber.Buckley@us.af.mil" TargetMode="External"/><Relationship Id="rId24" Type="http://schemas.openxmlformats.org/officeDocument/2006/relationships/hyperlink" Target="http://www.dtic.mil/whs/directives/corres/pdf/321602p.pdf"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dcsa.mil/Industrial-Security/Entity-Vetting-Facility-Clearances-FOCI/Foreign-Ownership-Control-or-Influence/" TargetMode="External"/><Relationship Id="rId23" Type="http://schemas.openxmlformats.org/officeDocument/2006/relationships/hyperlink" Target="http://www.access.gpo.gov/nara/cfr/waisidx_07/32cfr219_07.html" TargetMode="External"/><Relationship Id="rId28" Type="http://schemas.openxmlformats.org/officeDocument/2006/relationships/hyperlink" Target="http://www.dla.mil/HQ/InformationOperations/LogisticsInformationServices.aspx" TargetMode="External"/><Relationship Id="rId10" Type="http://schemas.openxmlformats.org/officeDocument/2006/relationships/hyperlink" Target="https://SAM.gov" TargetMode="External"/><Relationship Id="rId19" Type="http://schemas.openxmlformats.org/officeDocument/2006/relationships/hyperlink" Target="http://www.dcsa.mil/" TargetMode="External"/><Relationship Id="rId31" Type="http://schemas.openxmlformats.org/officeDocument/2006/relationships/hyperlink" Target="mailto:afrl.pk.workflow@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mber.Buckley@us.af.mil" TargetMode="External"/><Relationship Id="rId22" Type="http://schemas.openxmlformats.org/officeDocument/2006/relationships/hyperlink" Target="https://sam.gov/opp/e628c811fafe041accdddf55fb8539bf/view?keywords=AFRL-BAA-Guide&amp;sort=-relevance&amp;index=&amp;is_active=true&amp;page=1" TargetMode="External"/><Relationship Id="rId27" Type="http://schemas.openxmlformats.org/officeDocument/2006/relationships/hyperlink" Target="https://sam.gov/opp/e628c811fafe041accdddf55fb8539bf/view?keywords=AFRL-BAA-GUIDE&amp;sort=-relevance&amp;index=&amp;is_active=true&amp;page=1" TargetMode="External"/><Relationship Id="rId30" Type="http://schemas.openxmlformats.org/officeDocument/2006/relationships/hyperlink" Target="mailto:Amber.Buckley@us.af.mil" TargetMode="Externa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1c73c-0e3b-4a0b-b55d-ae77afe96c72">
      <Terms xmlns="http://schemas.microsoft.com/office/infopath/2007/PartnerControls"/>
    </lcf76f155ced4ddcb4097134ff3c332f>
    <TaxCatchAll xmlns="d226d694-9503-47bf-95b7-f81dac83df69" xsi:nil="true"/>
    <SharedWithUsers xmlns="d226d694-9503-47bf-95b7-f81dac83df69">
      <UserInfo>
        <DisplayName>GARCIA MORALES, ROBERTO E CIV USAF AFMC AFRL/RISD</DisplayName>
        <AccountId>31</AccountId>
        <AccountType/>
      </UserInfo>
      <UserInfo>
        <DisplayName>METZGER, RICHARD C CIV USAF AFMC AFRL/RIS</DisplayName>
        <AccountId>30</AccountId>
        <AccountType/>
      </UserInfo>
      <UserInfo>
        <DisplayName>HUDACK, JEFFREY W CIV USAF AFMC AFRL/RISB</DisplayName>
        <AccountId>56</AccountId>
        <AccountType/>
      </UserInfo>
      <UserInfo>
        <DisplayName>SharingLinks.08bf8c0f-be8a-4215-837f-787ebada1f28.Flexible.7aea6bb2-c691-4e93-8cd7-7b137bc9e1ac</DisplayName>
        <AccountId>69</AccountId>
        <AccountType/>
      </UserInfo>
      <UserInfo>
        <DisplayName>BECKUS, ANDRE CIV USAF AFMC AFRL/RISA</DisplayName>
        <AccountId>45</AccountId>
        <AccountType/>
      </UserInfo>
      <UserInfo>
        <DisplayName>SURMAN, JOSHUA M CIV USAF AFMC AFRL/RISD</DisplayName>
        <AccountId>11</AccountId>
        <AccountType/>
      </UserInfo>
      <UserInfo>
        <DisplayName>KEMP, DANIEL J CIV USAF AFMC AFRL/RISD</DisplayName>
        <AccountId>19</AccountId>
        <AccountType/>
      </UserInfo>
      <UserInfo>
        <DisplayName>OMELKO, VLADIMIR A CIV USAF AFMC AFRL/RISD</DisplayName>
        <AccountId>33</AccountId>
        <AccountType/>
      </UserInfo>
    </SharedWithUsers>
    <Reviewed xmlns="1631c73c-0e3b-4a0b-b55d-ae77afe96c72">true</Reviewe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7E13008DB2194D836066915B2E30B2" ma:contentTypeVersion="14" ma:contentTypeDescription="Create a new document." ma:contentTypeScope="" ma:versionID="773c6272930c6aefeb84e2e5bf1e1356">
  <xsd:schema xmlns:xsd="http://www.w3.org/2001/XMLSchema" xmlns:xs="http://www.w3.org/2001/XMLSchema" xmlns:p="http://schemas.microsoft.com/office/2006/metadata/properties" xmlns:ns2="1631c73c-0e3b-4a0b-b55d-ae77afe96c72" xmlns:ns3="d226d694-9503-47bf-95b7-f81dac83df69" targetNamespace="http://schemas.microsoft.com/office/2006/metadata/properties" ma:root="true" ma:fieldsID="37480066f8c6c12ee632aef3fae12aae" ns2:_="" ns3:_="">
    <xsd:import namespace="1631c73c-0e3b-4a0b-b55d-ae77afe96c72"/>
    <xsd:import namespace="d226d694-9503-47bf-95b7-f81dac83df6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1c73c-0e3b-4a0b-b55d-ae77afe96c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Reviewed" ma:index="21" nillable="true" ma:displayName="Reviewed" ma:default="1" ma:description="Tracking and reducing duplicity of effort" ma:format="Dropdown" ma:internalName="Review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26d694-9503-47bf-95b7-f81dac83df6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0d96d9d-9c4a-4633-a75b-9ecc107845af}" ma:internalName="TaxCatchAll" ma:showField="CatchAllData" ma:web="d226d694-9503-47bf-95b7-f81dac83df6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E6AB1D-7166-4B90-AC7F-325C11D31BB9}">
  <ds:schemaRefs>
    <ds:schemaRef ds:uri="http://schemas.microsoft.com/office/2006/metadata/properties"/>
    <ds:schemaRef ds:uri="http://schemas.microsoft.com/office/infopath/2007/PartnerControls"/>
    <ds:schemaRef ds:uri="1631c73c-0e3b-4a0b-b55d-ae77afe96c72"/>
    <ds:schemaRef ds:uri="d226d694-9503-47bf-95b7-f81dac83df69"/>
  </ds:schemaRefs>
</ds:datastoreItem>
</file>

<file path=customXml/itemProps2.xml><?xml version="1.0" encoding="utf-8"?>
<ds:datastoreItem xmlns:ds="http://schemas.openxmlformats.org/officeDocument/2006/customXml" ds:itemID="{9647C071-88B9-49B6-86D3-264718C98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1c73c-0e3b-4a0b-b55d-ae77afe96c72"/>
    <ds:schemaRef ds:uri="d226d694-9503-47bf-95b7-f81dac83d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76B08B-F948-4087-905A-6879C0501923}">
  <ds:schemaRefs>
    <ds:schemaRef ds:uri="http://schemas.microsoft.com/sharepoint/v3/contenttype/forms"/>
  </ds:schemaRefs>
</ds:datastoreItem>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Template>
  <TotalTime>1</TotalTime>
  <Pages>31</Pages>
  <Words>14098</Words>
  <Characters>80365</Characters>
  <Application>Microsoft Office Word</Application>
  <DocSecurity>4</DocSecurity>
  <Lines>669</Lines>
  <Paragraphs>188</Paragraphs>
  <ScaleCrop>false</ScaleCrop>
  <HeadingPairs>
    <vt:vector size="2" baseType="variant">
      <vt:variant>
        <vt:lpstr>Title</vt:lpstr>
      </vt:variant>
      <vt:variant>
        <vt:i4>1</vt:i4>
      </vt:variant>
    </vt:vector>
  </HeadingPairs>
  <TitlesOfParts>
    <vt:vector size="1" baseType="lpstr">
      <vt:lpstr>FEDERAL AGENCY NAME:</vt:lpstr>
    </vt:vector>
  </TitlesOfParts>
  <Company>AFRL/IF</Company>
  <LinksUpToDate>false</LinksUpToDate>
  <CharactersWithSpaces>94275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AGENCY NAME:</dc:title>
  <dc:subject/>
  <dc:creator>Rome Research Site</dc:creator>
  <cp:keywords/>
  <dc:description/>
  <cp:lastModifiedBy>BUCKLEY, AMBER M CIV USAF AFMC AFRL/RIKA</cp:lastModifiedBy>
  <cp:revision>2</cp:revision>
  <cp:lastPrinted>2024-01-23T21:21:00Z</cp:lastPrinted>
  <dcterms:created xsi:type="dcterms:W3CDTF">2025-05-28T13:19:00Z</dcterms:created>
  <dcterms:modified xsi:type="dcterms:W3CDTF">2025-05-28T13:19:00Z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0x010100797E13008DB2194D836066915B2E30B2</vt:lpwstr>
  </property>
  <property fmtid="{D5CDD505-2E9C-101B-9397-08002B2CF9AE}" pid="4" name="MediaServiceImageTags">
    <vt:lpwstr/>
  </property>
</Properties>
</file>