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6.0.0 -->
  <w:body>
    <w:p w:rsidR="00D11D95" w:rsidRPr="004F36A7" w:rsidP="00D11D95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8"/>
        <w:gridCol w:w="8640"/>
      </w:tblGrid>
      <w:tr w:rsidTr="00231CE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7"/>
        </w:trPr>
        <w:tc>
          <w:tcPr>
            <w:tcW w:w="1278" w:type="dxa"/>
          </w:tcPr>
          <w:p w:rsidR="005B0401" w:rsidRPr="005B0401">
            <w:pPr>
              <w:spacing w:before="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640" w:type="dxa"/>
          </w:tcPr>
          <w:p w:rsidR="005B0401" w:rsidRPr="00F43FAC" w:rsidP="00F43FAC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INTENT TO SOLE SOURCE | Qualtrics ESS PDM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 w:rsidR="00F43FAC">
              <w:rPr>
                <w:rStyle w:val="AAMSKBFill-InHighlight"/>
                <w:color w:val="auto"/>
              </w:rPr>
              <w:t xml:space="preserve"> </w:t>
            </w:r>
          </w:p>
        </w:tc>
      </w:tr>
    </w:tbl>
    <w:p w:rsidR="00D11D95" w:rsidRPr="004F36A7" w:rsidP="00D11D95">
      <w:pPr>
        <w:spacing w:before="0" w:after="160" w:line="254" w:lineRule="auto"/>
        <w:rPr>
          <w:rFonts w:eastAsia="Calibri" w:cstheme="minorHAnsi"/>
          <w:szCs w:val="20"/>
        </w:rPr>
      </w:pPr>
    </w:p>
    <w:p w:rsidR="00D11D95" w:rsidRPr="004F36A7" w:rsidP="00963A95">
      <w:pPr>
        <w:pBdr>
          <w:top w:val="single" w:sz="4" w:space="1" w:color="auto"/>
          <w:bottom w:val="single" w:sz="4" w:space="1" w:color="auto"/>
        </w:pBdr>
        <w:spacing w:before="0"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9738F0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21902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36C24526Q0672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738F0" w:rsidRPr="009738F0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9738F0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</w:tcPr>
          <w:p w:rsidR="009738F0" w:rsidRPr="00DD3F7D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10-15-2026</w:t>
            </w:r>
            <w:r w:rsidRPr="009738F0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08:00</w:t>
            </w:r>
            <w:r w:rsidRPr="009738F0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1A0872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 xml:space="preserve"> DA</w:t>
            </w:r>
            <w:r w:rsidRPr="004F36A7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YS AFTER THE RESPONSE DATE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F92EEF" w:rsidRPr="005B0401">
            <w:pPr>
              <w:spacing w:before="0"/>
              <w:rPr>
                <w:rFonts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F92EEF" w:rsidRPr="00DA1922" w:rsidP="00A91E71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R702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D11D95" w:rsidRPr="006E60E3" w:rsidP="00A91E71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513210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VA Maryland Health Care System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 (90C)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P.O. Box 1000, Bldg. 101, Room 26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Perry Point MD  21902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ETHAN MAUZY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ETHAN.MAUZY@VA.GOV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D11D95" w:rsidRPr="004F36A7" w:rsidP="00D11D95">
      <w:pPr>
        <w:rPr>
          <w:rFonts w:cstheme="minorHAnsi"/>
          <w:szCs w:val="20"/>
        </w:rPr>
      </w:pPr>
    </w:p>
    <w:p w:rsidR="00A23C13" w:rsidRPr="004F36A7" w:rsidP="005B0401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057B35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https://www.va.gov/washington-dc-health-care/</w:t>
            </w: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VA Washington DC Health Care</w:t>
            </w: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E52D1F">
      <w:pPr>
        <w:spacing w:before="0" w:after="200"/>
        <w:rPr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C15B5B" w:rsidRPr="00A3522F" w:rsidP="00A3522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5B0401">
        <w:rPr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9F3B7A" w:rsidRPr="00C93E54" w:rsidP="009F3B7A">
      <w:pPr>
        <w:spacing w:after="0"/>
        <w:rPr>
          <w:rFonts w:ascii="Arial" w:eastAsia="Times New Roman" w:hAnsi="Arial" w:cs="Times New Roman"/>
        </w:rPr>
      </w:pPr>
      <w:r w:rsidRPr="00C93E54">
        <w:rPr>
          <w:rFonts w:ascii="Arial" w:eastAsia="Times New Roman" w:hAnsi="Arial" w:cs="Times New Roman"/>
        </w:rPr>
        <w:t xml:space="preserve">Pursuant to FAR Subpart 13.106-1(b), Veterans Health Administration (VHA), Network Contracting Office 5 intends to solicit from a single source for the purchase of </w:t>
      </w:r>
      <w:r w:rsidR="002568F6">
        <w:rPr>
          <w:rFonts w:ascii="Arial" w:eastAsia="Times New Roman" w:hAnsi="Arial" w:cs="Times New Roman"/>
        </w:rPr>
        <w:t>DATA COLLECTION AND SURVEY SOFTWARE</w:t>
      </w:r>
      <w:r>
        <w:rPr>
          <w:rFonts w:ascii="Arial" w:eastAsia="Times New Roman" w:hAnsi="Arial" w:cs="Times New Roman"/>
        </w:rPr>
        <w:t xml:space="preserve"> </w:t>
      </w:r>
      <w:r w:rsidRPr="00C93E54">
        <w:rPr>
          <w:rFonts w:ascii="Arial" w:eastAsia="Times New Roman" w:hAnsi="Arial" w:cs="Times New Roman"/>
        </w:rPr>
        <w:t xml:space="preserve">services from </w:t>
      </w:r>
      <w:r w:rsidR="002568F6">
        <w:rPr>
          <w:rFonts w:ascii="Arial" w:eastAsia="Times New Roman" w:hAnsi="Arial" w:cs="Times New Roman"/>
        </w:rPr>
        <w:t>QUALTIRCS</w:t>
      </w:r>
      <w:r w:rsidRPr="00C93E54">
        <w:rPr>
          <w:rFonts w:ascii="Arial" w:eastAsia="Times New Roman" w:hAnsi="Arial" w:cs="Times New Roman"/>
        </w:rPr>
        <w:t xml:space="preserve"> (SAM UEI: </w:t>
      </w:r>
      <w:r w:rsidRPr="002568F6" w:rsidR="002568F6">
        <w:rPr>
          <w:rFonts w:ascii="Arial" w:eastAsia="Times New Roman" w:hAnsi="Arial" w:cs="Times New Roman"/>
        </w:rPr>
        <w:t>PR45WM7EWA57</w:t>
      </w:r>
      <w:r w:rsidRPr="00C93E54">
        <w:rPr>
          <w:rFonts w:ascii="Arial" w:eastAsia="Times New Roman" w:hAnsi="Arial" w:cs="Times New Roman"/>
        </w:rPr>
        <w:t xml:space="preserve">).  Under the contemplated contract, the vendor will provide </w:t>
      </w:r>
      <w:r w:rsidR="002568F6">
        <w:rPr>
          <w:rFonts w:ascii="Arial" w:eastAsia="Times New Roman" w:hAnsi="Arial" w:cs="Times New Roman"/>
        </w:rPr>
        <w:t>data collection and survey software, compatible with current licenses</w:t>
      </w:r>
      <w:r w:rsidR="007B4263">
        <w:rPr>
          <w:rFonts w:ascii="Arial" w:eastAsia="Times New Roman" w:hAnsi="Arial" w:cs="Times New Roman"/>
        </w:rPr>
        <w:t xml:space="preserve"> and interconnected workflows and system integrations via proprietary API and data schema</w:t>
      </w:r>
      <w:r w:rsidRPr="00431454">
        <w:rPr>
          <w:rFonts w:ascii="Arial" w:eastAsia="Times New Roman" w:hAnsi="Arial" w:cs="Times New Roman"/>
        </w:rPr>
        <w:t>.</w:t>
      </w:r>
      <w:r w:rsidRPr="00C93E54">
        <w:rPr>
          <w:rFonts w:ascii="Arial" w:eastAsia="Times New Roman" w:hAnsi="Arial" w:cs="Times New Roman"/>
        </w:rPr>
        <w:t xml:space="preserve">  </w:t>
      </w:r>
    </w:p>
    <w:p w:rsidR="009F3B7A" w:rsidRPr="00C93E54" w:rsidP="009F3B7A">
      <w:pPr>
        <w:spacing w:after="0"/>
        <w:rPr>
          <w:rFonts w:ascii="Arial" w:eastAsia="Times New Roman" w:hAnsi="Arial" w:cs="Times New Roman"/>
        </w:rPr>
      </w:pPr>
    </w:p>
    <w:p w:rsidR="009F3B7A" w:rsidRPr="00C93E54" w:rsidP="009F3B7A">
      <w:pPr>
        <w:spacing w:after="0"/>
        <w:rPr>
          <w:rFonts w:ascii="Arial" w:eastAsia="Times New Roman" w:hAnsi="Arial" w:cs="Times New Roman"/>
        </w:rPr>
      </w:pPr>
      <w:r w:rsidRPr="00C93E54">
        <w:rPr>
          <w:rFonts w:ascii="Arial" w:eastAsia="Times New Roman" w:hAnsi="Arial" w:cs="Times New Roman"/>
        </w:rPr>
        <w:t>This notice of intent to conduct a sole source acquisition is not a request for competitive proposals.  However, any responsible source who believes it is capable of performing the requirement may submit a capability statement, proposal, or quotation, which shall be considered by the agency, only if received by the closing date and time of this notice. A determination not to compete the proposed requirement based upon the responses to this notice is solely within the discretion of the Government.</w:t>
      </w:r>
    </w:p>
    <w:p w:rsidR="00B53AB2"/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</w:p>
      </w:tc>
      <w:tc>
        <w:tcPr>
          <w:tcW w:w="4788" w:type="dxa"/>
        </w:tcPr>
        <w:p w:rsidR="009A409F" w:rsidP="009A409F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975C97" w:rsidRPr="00975C97" w:rsidP="009A409F">
    <w:pPr>
      <w:pStyle w:val="Footer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  <w:r w:rsidRPr="009A409F">
            <w:rPr>
              <w:rFonts w:cstheme="minorHAnsi"/>
            </w:rPr>
            <w:t>*= Required Field</w:t>
          </w:r>
        </w:p>
      </w:tc>
      <w:tc>
        <w:tcPr>
          <w:tcW w:w="4788" w:type="dxa"/>
        </w:tcPr>
        <w:p w:rsidR="009A409F" w:rsidP="00637F97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E52D1F" w:rsidRPr="00E52D1F" w:rsidP="00637F97">
    <w:pPr>
      <w:pStyle w:val="Footer"/>
      <w:jc w:val="right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0401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2D1F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20"/>
  <w:characterSpacingControl w:val="doNotCompress"/>
  <w:compat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5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5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5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5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D11D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A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1F5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590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1F559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559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366092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590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590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2026-10-05T13:15:13Z</dcterms:created>
  <dcterms:modified xsi:type="dcterms:W3CDTF">2026-10-05T13:15:13Z</dcterms:modified>
</cp:coreProperties>
</file>