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37A55" w14:textId="77777777" w:rsidR="007E662A" w:rsidRDefault="007E662A" w:rsidP="00B85443">
      <w:pPr>
        <w:jc w:val="center"/>
        <w:rPr>
          <w:b/>
        </w:rPr>
      </w:pPr>
    </w:p>
    <w:p w14:paraId="1518D876" w14:textId="77777777" w:rsidR="007E662A" w:rsidRPr="007E662A" w:rsidRDefault="007E662A" w:rsidP="00B854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SAMPLE </w:t>
      </w:r>
      <w:proofErr w:type="spellStart"/>
      <w:r>
        <w:rPr>
          <w:b/>
          <w:sz w:val="32"/>
          <w:szCs w:val="32"/>
        </w:rPr>
        <w:t>SAMPLE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SAMPLE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>
        <w:rPr>
          <w:b/>
          <w:sz w:val="32"/>
          <w:szCs w:val="32"/>
        </w:rPr>
        <w:t>SAMPLE</w:t>
      </w:r>
      <w:proofErr w:type="spellEnd"/>
    </w:p>
    <w:p w14:paraId="7534E894" w14:textId="77777777" w:rsidR="007E662A" w:rsidRDefault="007E662A" w:rsidP="00B85443">
      <w:pPr>
        <w:jc w:val="center"/>
        <w:rPr>
          <w:b/>
        </w:rPr>
      </w:pPr>
    </w:p>
    <w:p w14:paraId="09CB5B13" w14:textId="77777777" w:rsidR="00B85443" w:rsidRPr="00B85443" w:rsidRDefault="00B85443" w:rsidP="00B85443">
      <w:pPr>
        <w:jc w:val="center"/>
        <w:rPr>
          <w:b/>
        </w:rPr>
      </w:pPr>
      <w:r w:rsidRPr="00B85443">
        <w:rPr>
          <w:b/>
        </w:rPr>
        <w:t>TEAM PROJECT ACTIVITIES</w:t>
      </w:r>
    </w:p>
    <w:p w14:paraId="25620570" w14:textId="36F92F25" w:rsidR="005F69A2" w:rsidRDefault="005F69A2" w:rsidP="005F69A2">
      <w:pPr>
        <w:pStyle w:val="NormalWeb"/>
        <w:jc w:val="center"/>
        <w:rPr>
          <w:b/>
          <w:bCs/>
        </w:rPr>
      </w:pPr>
      <w:r>
        <w:rPr>
          <w:b/>
          <w:bCs/>
        </w:rPr>
        <w:t>Leak Detection Technology Transfer</w:t>
      </w:r>
    </w:p>
    <w:p w14:paraId="35FC9196" w14:textId="2F63DEAB" w:rsidR="00812FCA" w:rsidRDefault="00812FCA" w:rsidP="00812FCA">
      <w:pPr>
        <w:pStyle w:val="NormalWeb"/>
      </w:pPr>
      <w:r>
        <w:rPr>
          <w:b/>
          <w:bCs/>
        </w:rPr>
        <w:t>STAGE 1: Stakeholder Engagement &amp; Commercial Alignment</w:t>
      </w:r>
    </w:p>
    <w:p w14:paraId="2EBEB635" w14:textId="70B3F034" w:rsidR="00661BDF" w:rsidRPr="006E6C8A" w:rsidRDefault="00812FCA" w:rsidP="001C0D73">
      <w:pPr>
        <w:pStyle w:val="NormalWeb"/>
        <w:numPr>
          <w:ilvl w:val="0"/>
          <w:numId w:val="5"/>
        </w:numPr>
      </w:pPr>
      <w:r w:rsidRPr="00533056">
        <w:t>Establish Technical Advisory Panel (TAP) &amp; Commercialization Alignment:</w:t>
      </w:r>
      <w:r w:rsidRPr="006E6C8A">
        <w:t xml:space="preserve"> Project kickoff discussion with </w:t>
      </w:r>
      <w:r w:rsidRPr="00533056">
        <w:t>industry end-users (pipeline</w:t>
      </w:r>
      <w:r w:rsidR="003F76A1">
        <w:t>/facility</w:t>
      </w:r>
      <w:r w:rsidRPr="00533056">
        <w:t xml:space="preserve"> operators, </w:t>
      </w:r>
      <w:r w:rsidR="00406DB8">
        <w:t xml:space="preserve">leak detection, service providers, </w:t>
      </w:r>
      <w:r w:rsidR="00535DBA">
        <w:t xml:space="preserve">vendors, </w:t>
      </w:r>
      <w:r w:rsidRPr="00533056">
        <w:t xml:space="preserve">applicators, </w:t>
      </w:r>
      <w:r w:rsidR="00535DBA">
        <w:t xml:space="preserve">and </w:t>
      </w:r>
      <w:r w:rsidR="00406DB8">
        <w:t xml:space="preserve">instrument </w:t>
      </w:r>
      <w:r w:rsidRPr="00533056">
        <w:t>manufacturers)</w:t>
      </w:r>
      <w:r w:rsidRPr="006E6C8A">
        <w:t xml:space="preserve"> and academic partners to establish the TAP, define </w:t>
      </w:r>
      <w:r w:rsidR="00485F84">
        <w:t xml:space="preserve">operational and </w:t>
      </w:r>
      <w:r w:rsidRPr="00533056">
        <w:t xml:space="preserve">commercial deployment </w:t>
      </w:r>
      <w:r w:rsidR="00485F84">
        <w:t>requirements</w:t>
      </w:r>
      <w:r w:rsidRPr="00533056">
        <w:t xml:space="preserve">, </w:t>
      </w:r>
      <w:r w:rsidR="00661BDF">
        <w:t xml:space="preserve">establish detection thresholds, </w:t>
      </w:r>
      <w:r w:rsidRPr="00533056">
        <w:t>identify market barriers, and assign industry peer-review members.</w:t>
      </w:r>
    </w:p>
    <w:p w14:paraId="3ABFB9B9" w14:textId="77777777" w:rsidR="00812FCA" w:rsidRPr="006E6C8A" w:rsidRDefault="00812FCA" w:rsidP="00812FCA">
      <w:pPr>
        <w:pStyle w:val="NormalWeb"/>
        <w:numPr>
          <w:ilvl w:val="0"/>
          <w:numId w:val="5"/>
        </w:numPr>
      </w:pPr>
      <w:r w:rsidRPr="00533056">
        <w:t>Kick-Off Meeting &amp; Technology Transfer Plan (TTP) Refinement:</w:t>
      </w:r>
      <w:r w:rsidRPr="006E6C8A">
        <w:t xml:space="preserve"> Conduct initial project team and TAP meeting to review scope, </w:t>
      </w:r>
      <w:r w:rsidRPr="00533056">
        <w:t>finalize commercialization milestones, and baseline the Technology Readiness Level (TRL) transition plan.</w:t>
      </w:r>
    </w:p>
    <w:p w14:paraId="05EC9B72" w14:textId="77777777" w:rsidR="005F702C" w:rsidRDefault="005F702C" w:rsidP="005F702C">
      <w:pPr>
        <w:pStyle w:val="NormalWeb"/>
      </w:pPr>
      <w:r>
        <w:rPr>
          <w:b/>
          <w:bCs/>
        </w:rPr>
        <w:t>STAGE 2: System Optimization &amp; Lab/Benchtop Validation</w:t>
      </w:r>
    </w:p>
    <w:p w14:paraId="539330AF" w14:textId="4AFBC834" w:rsidR="001C0D73" w:rsidRPr="001C0D73" w:rsidRDefault="005F702C" w:rsidP="001C0D73">
      <w:pPr>
        <w:pStyle w:val="NormalWeb"/>
        <w:numPr>
          <w:ilvl w:val="0"/>
          <w:numId w:val="9"/>
        </w:numPr>
      </w:pPr>
      <w:r w:rsidRPr="001C0D73">
        <w:t>Sensor Architecture &amp; Algorithmic Performance Modeling: Utilize sensor modeling and signal processing algorithms to evaluate leak detection capabilities, identifying critical operating parameters required for scalable industrial deployment:</w:t>
      </w:r>
    </w:p>
    <w:p w14:paraId="5B021635" w14:textId="39233983" w:rsidR="005F702C" w:rsidRDefault="005F702C" w:rsidP="005F702C">
      <w:pPr>
        <w:pStyle w:val="NormalWeb"/>
        <w:numPr>
          <w:ilvl w:val="1"/>
          <w:numId w:val="9"/>
        </w:numPr>
      </w:pPr>
      <w:r>
        <w:t>Signal-to-noise ratio, spatial resolution, and detection range along simulated pipeline or facility segments.</w:t>
      </w:r>
    </w:p>
    <w:p w14:paraId="4631B146" w14:textId="190DE624" w:rsidR="00F7298B" w:rsidRDefault="005F702C" w:rsidP="00F7298B">
      <w:pPr>
        <w:pStyle w:val="NormalWeb"/>
        <w:numPr>
          <w:ilvl w:val="1"/>
          <w:numId w:val="9"/>
        </w:numPr>
      </w:pPr>
      <w:r>
        <w:t>Algorithm sensitivity and false-alarm suppression under varying flow regimes, pressure drops, and ambient noise conditions.</w:t>
      </w:r>
    </w:p>
    <w:p w14:paraId="13138342" w14:textId="67217648" w:rsidR="00812FCA" w:rsidRPr="002F4E3E" w:rsidRDefault="002F4E3E" w:rsidP="002F4E3E">
      <w:pPr>
        <w:pStyle w:val="NormalWeb"/>
        <w:numPr>
          <w:ilvl w:val="0"/>
          <w:numId w:val="9"/>
        </w:numPr>
        <w:rPr>
          <w:sz w:val="32"/>
          <w:szCs w:val="32"/>
        </w:rPr>
      </w:pPr>
      <w:r w:rsidRPr="002F4E3E">
        <w:t>Benchtop &amp; Flow Loop Test Selection: Evaluate existing sensor calibration and testing methodologies, selecting the most suitable flow loop or environmental test bed for rigorous baseline validation of leak response times and localization accuracy.</w:t>
      </w:r>
    </w:p>
    <w:p w14:paraId="738DF677" w14:textId="4CCF7B8D" w:rsidR="009E7CA7" w:rsidRPr="009E7CA7" w:rsidRDefault="009E7CA7" w:rsidP="009E7CA7">
      <w:pPr>
        <w:pStyle w:val="NormalWeb"/>
        <w:numPr>
          <w:ilvl w:val="0"/>
          <w:numId w:val="9"/>
        </w:numPr>
      </w:pPr>
      <w:r w:rsidRPr="009E7CA7">
        <w:t>System Hardware &amp; Software Optimization: Test the leak detection hardware/software across variations in commercial operating parameters (pipe diameter, fluid/gas composition, line pressure, temperature fluctuations, and environmental interference) using representative system configurations:</w:t>
      </w:r>
    </w:p>
    <w:p w14:paraId="28352C2B" w14:textId="0E874ECB" w:rsidR="009E7CA7" w:rsidRPr="009E7CA7" w:rsidRDefault="009E7CA7" w:rsidP="009E7CA7">
      <w:pPr>
        <w:pStyle w:val="NormalWeb"/>
        <w:numPr>
          <w:ilvl w:val="0"/>
          <w:numId w:val="10"/>
        </w:numPr>
      </w:pPr>
      <w:r w:rsidRPr="009E7CA7">
        <w:t xml:space="preserve">Continuous Hardware/Sensor Array Configuration: (1) Direct-contact/line-mounted sensors; (2) </w:t>
      </w:r>
      <w:proofErr w:type="gramStart"/>
      <w:r w:rsidRPr="009E7CA7">
        <w:t>Non-intrusive</w:t>
      </w:r>
      <w:proofErr w:type="gramEnd"/>
      <w:r w:rsidRPr="009E7CA7">
        <w:t xml:space="preserve"> / external sensor packages.</w:t>
      </w:r>
    </w:p>
    <w:p w14:paraId="2B3D98EC" w14:textId="579B59B9" w:rsidR="00CF7D1F" w:rsidRDefault="009E7CA7" w:rsidP="00CF7D1F">
      <w:pPr>
        <w:pStyle w:val="NormalWeb"/>
        <w:numPr>
          <w:ilvl w:val="0"/>
          <w:numId w:val="10"/>
        </w:numPr>
      </w:pPr>
      <w:r w:rsidRPr="009E7CA7">
        <w:t>Algorithmic &amp; Software Integration: (1) Edge-computed leak recognition models; (2) Cloud-integrated multi-sensor fusion models.</w:t>
      </w:r>
    </w:p>
    <w:p w14:paraId="3C497A9C" w14:textId="72018000" w:rsidR="00CF7D1F" w:rsidRPr="007E7C16" w:rsidRDefault="00CF7D1F" w:rsidP="00CF7D1F">
      <w:pPr>
        <w:pStyle w:val="NormalWeb"/>
        <w:numPr>
          <w:ilvl w:val="0"/>
          <w:numId w:val="9"/>
        </w:numPr>
      </w:pPr>
      <w:r w:rsidRPr="007E7C16">
        <w:t>Leak Quantification &amp; Real-Time Rate Measurement Calibration: Develop, test, and calibrate quantitative measurement algorithms to calculate real-time leak parameters under dynamic operating conditions:</w:t>
      </w:r>
    </w:p>
    <w:p w14:paraId="69F1919B" w14:textId="7D092155" w:rsidR="00CF7D1F" w:rsidRPr="007E7C16" w:rsidRDefault="00CF7D1F" w:rsidP="00CF7D1F">
      <w:pPr>
        <w:pStyle w:val="NormalWeb"/>
        <w:numPr>
          <w:ilvl w:val="0"/>
          <w:numId w:val="11"/>
        </w:numPr>
      </w:pPr>
      <w:r w:rsidRPr="007E7C16">
        <w:lastRenderedPageBreak/>
        <w:t>Leak Rate &amp; Volume Estimation: Measure and calculate instantaneous leak flow rates (e.g., standard cubic feet per hour [SCFH] or gallons per minute [GPM]) across micro-leaks, pinhole breaches, and major pipeline tears.</w:t>
      </w:r>
    </w:p>
    <w:p w14:paraId="736BC677" w14:textId="5FCE9E04" w:rsidR="00CF7D1F" w:rsidRPr="007E7C16" w:rsidRDefault="00CF7D1F" w:rsidP="00CF7D1F">
      <w:pPr>
        <w:pStyle w:val="NormalWeb"/>
        <w:numPr>
          <w:ilvl w:val="0"/>
          <w:numId w:val="11"/>
        </w:numPr>
      </w:pPr>
      <w:r w:rsidRPr="007E7C16">
        <w:t>Mass Balance &amp; Concentration Profiling: Calibrate multi-sensor data streams to accurately estimate cumulative mass loss and gas/liquid plume concentration profiles over time.</w:t>
      </w:r>
    </w:p>
    <w:p w14:paraId="5F189A03" w14:textId="5A06DE6B" w:rsidR="00CF7D1F" w:rsidRPr="009E7CA7" w:rsidRDefault="00CF7D1F" w:rsidP="00720B65">
      <w:pPr>
        <w:pStyle w:val="NormalWeb"/>
        <w:numPr>
          <w:ilvl w:val="0"/>
          <w:numId w:val="11"/>
        </w:numPr>
      </w:pPr>
      <w:r w:rsidRPr="007E7C16">
        <w:t>Sizing &amp; Severity Classification: Establish automated classification thresholds to quantify leak severity and prioritize operator response protocols based on real-time flow measurement data.</w:t>
      </w:r>
    </w:p>
    <w:p w14:paraId="0A12E73B" w14:textId="73A98357" w:rsidR="00994318" w:rsidRDefault="001B6945" w:rsidP="00994318">
      <w:pPr>
        <w:pStyle w:val="NormalWeb"/>
        <w:numPr>
          <w:ilvl w:val="0"/>
          <w:numId w:val="9"/>
        </w:numPr>
      </w:pPr>
      <w:r w:rsidRPr="0063300C">
        <w:t>Baseline Calibration &amp; False-Positive Mitigation: Measure baseline sensor response times and environmental cross-sensitivities to refine detection algorithms for commercial application and operator interface development.</w:t>
      </w:r>
    </w:p>
    <w:p w14:paraId="7F8D2792" w14:textId="77777777" w:rsidR="00994318" w:rsidRDefault="00994318" w:rsidP="00994318">
      <w:pPr>
        <w:pStyle w:val="NormalWeb"/>
        <w:ind w:left="720"/>
      </w:pPr>
    </w:p>
    <w:p w14:paraId="27A1E996" w14:textId="05FEA225" w:rsidR="004E25F4" w:rsidRPr="00994318" w:rsidRDefault="00F93B12" w:rsidP="00994318">
      <w:pPr>
        <w:pStyle w:val="NormalWeb"/>
        <w:numPr>
          <w:ilvl w:val="0"/>
          <w:numId w:val="9"/>
        </w:numPr>
        <w:rPr>
          <w:sz w:val="32"/>
          <w:szCs w:val="32"/>
        </w:rPr>
      </w:pPr>
      <w:r w:rsidRPr="00F93B12">
        <w:t>Predictive Model &amp; Analytics Calibration: Compare real-time hardware leak detection data with theoretical fluid/gas dispersion models to refine the predictive localization software for field deployment.</w:t>
      </w:r>
    </w:p>
    <w:p w14:paraId="208F1F7C" w14:textId="77777777" w:rsidR="00261F08" w:rsidRPr="00261F08" w:rsidRDefault="00261F08" w:rsidP="00261F08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261F08">
        <w:rPr>
          <w:b/>
          <w:bCs/>
          <w:sz w:val="27"/>
          <w:szCs w:val="27"/>
        </w:rPr>
        <w:t>STAGE 3: Field Pilot Testing &amp; Operational Demonstration (TRL 7 – Prototype System Demonstrated in Operational Environment)</w:t>
      </w:r>
    </w:p>
    <w:p w14:paraId="2DB79BDC" w14:textId="5AF7C098" w:rsidR="00261F08" w:rsidRPr="00261F08" w:rsidRDefault="00261F08" w:rsidP="00FA08AF">
      <w:pPr>
        <w:numPr>
          <w:ilvl w:val="0"/>
          <w:numId w:val="14"/>
        </w:numPr>
        <w:spacing w:before="100" w:beforeAutospacing="1" w:after="100" w:afterAutospacing="1"/>
      </w:pPr>
      <w:r w:rsidRPr="00261F08">
        <w:t>Pilot Site Selection &amp; Test-Bed Integration (TRL 7): Identify and prepare field pilot test sites incorporating industry-standard operating environments (e.g., active pipeline test loops, compressor stations, or field gathering lines) to mirror real-world operational conditions, regulatory constraints, and physical installation requirements.</w:t>
      </w:r>
    </w:p>
    <w:p w14:paraId="77E30928" w14:textId="77777777" w:rsidR="00261F08" w:rsidRPr="00261F08" w:rsidRDefault="00261F08" w:rsidP="00261F08">
      <w:pPr>
        <w:numPr>
          <w:ilvl w:val="0"/>
          <w:numId w:val="14"/>
        </w:numPr>
        <w:spacing w:before="100" w:beforeAutospacing="1" w:after="100" w:afterAutospacing="1"/>
      </w:pPr>
      <w:r w:rsidRPr="00261F08">
        <w:t>Controlled Field Release Testing &amp; Quantitative Validation (TRL 7): Perform controlled, simulated leak releases across varied flow rates and environmental conditions to verify sensitivity, localization accuracy, real-time quantification precision, and system reliability required by facility operators and regulatory bodies.</w:t>
      </w:r>
    </w:p>
    <w:p w14:paraId="5BE3333F" w14:textId="77777777" w:rsidR="00261F08" w:rsidRPr="00261F08" w:rsidRDefault="00261F08" w:rsidP="00261F08">
      <w:pPr>
        <w:numPr>
          <w:ilvl w:val="0"/>
          <w:numId w:val="14"/>
        </w:numPr>
        <w:spacing w:before="100" w:beforeAutospacing="1" w:after="100" w:afterAutospacing="1"/>
      </w:pPr>
      <w:r w:rsidRPr="00261F08">
        <w:t>SCADA Integration &amp; Control Room Interoperability (TRL 7): Evaluate hardware and software communications protocols to ensure seamless integration into operator SCADA, enterprise control systems, or third-party monitoring platforms under active operating conditions.</w:t>
      </w:r>
    </w:p>
    <w:p w14:paraId="3631F17F" w14:textId="404EE099" w:rsidR="00261F08" w:rsidRPr="00261F08" w:rsidRDefault="00261F08" w:rsidP="00261F08">
      <w:pPr>
        <w:numPr>
          <w:ilvl w:val="0"/>
          <w:numId w:val="14"/>
        </w:numPr>
        <w:spacing w:before="100" w:beforeAutospacing="1" w:after="100" w:afterAutospacing="1"/>
      </w:pPr>
      <w:r w:rsidRPr="00261F08">
        <w:t xml:space="preserve">Long-Term </w:t>
      </w:r>
      <w:r w:rsidR="00672B8B">
        <w:t>Operational</w:t>
      </w:r>
      <w:r w:rsidRPr="00261F08">
        <w:t xml:space="preserve"> Endurance &amp; Reliability Testing (TRL 7): Subject field-deployed sensor packages and edge compute nodes to extended outdoor operational conditions (temperature extremes, moisture, vibration) to inform commercial durability, mean-time-between-failures (MTBF), and life-cycle maintenance models.</w:t>
      </w:r>
    </w:p>
    <w:p w14:paraId="350A6769" w14:textId="77777777" w:rsidR="00261F08" w:rsidRPr="00261F08" w:rsidRDefault="00261F08" w:rsidP="00261F08">
      <w:pPr>
        <w:numPr>
          <w:ilvl w:val="0"/>
          <w:numId w:val="14"/>
        </w:numPr>
        <w:spacing w:before="100" w:beforeAutospacing="1" w:after="100" w:afterAutospacing="1"/>
      </w:pPr>
      <w:r w:rsidRPr="00261F08">
        <w:t>Decision Support &amp; Operator Alert Tooling (TRL 7): Package leak detection analytics and quantification metrics into a user-friendly operator dashboard and decision support tool, optimized for rapid incident response, threat visualization, and automated alert generation.</w:t>
      </w:r>
    </w:p>
    <w:p w14:paraId="6B2DEB8D" w14:textId="77777777" w:rsidR="00261F08" w:rsidRPr="00261F08" w:rsidRDefault="00261F08" w:rsidP="00261F08">
      <w:pPr>
        <w:spacing w:before="100" w:beforeAutospacing="1" w:after="100" w:afterAutospacing="1"/>
        <w:outlineLvl w:val="2"/>
        <w:rPr>
          <w:b/>
          <w:bCs/>
          <w:sz w:val="27"/>
          <w:szCs w:val="27"/>
        </w:rPr>
      </w:pPr>
      <w:r w:rsidRPr="00261F08">
        <w:rPr>
          <w:b/>
          <w:bCs/>
          <w:sz w:val="27"/>
          <w:szCs w:val="27"/>
        </w:rPr>
        <w:lastRenderedPageBreak/>
        <w:t>STAGE 4: Technology Proliferation, System Qualification &amp; Full Commercialization (TRL 8–9)</w:t>
      </w:r>
    </w:p>
    <w:p w14:paraId="52B29AB0" w14:textId="77777777" w:rsidR="00B17F01" w:rsidRPr="009160FD" w:rsidRDefault="00261F08" w:rsidP="00261F08">
      <w:pPr>
        <w:spacing w:before="100" w:beforeAutospacing="1" w:after="100" w:afterAutospacing="1"/>
        <w:rPr>
          <w:i/>
          <w:iCs/>
        </w:rPr>
      </w:pPr>
      <w:r w:rsidRPr="009160FD">
        <w:rPr>
          <w:i/>
          <w:iCs/>
        </w:rPr>
        <w:t xml:space="preserve">TRL 8: </w:t>
      </w:r>
      <w:proofErr w:type="gramStart"/>
      <w:r w:rsidRPr="009160FD">
        <w:rPr>
          <w:i/>
          <w:iCs/>
        </w:rPr>
        <w:t>System Complete and Qualified</w:t>
      </w:r>
      <w:proofErr w:type="gramEnd"/>
      <w:r w:rsidRPr="009160FD">
        <w:rPr>
          <w:i/>
          <w:iCs/>
        </w:rPr>
        <w:t xml:space="preserve"> </w:t>
      </w:r>
      <w:proofErr w:type="gramStart"/>
      <w:r w:rsidRPr="009160FD">
        <w:rPr>
          <w:i/>
          <w:iCs/>
        </w:rPr>
        <w:t>through</w:t>
      </w:r>
      <w:proofErr w:type="gramEnd"/>
      <w:r w:rsidRPr="009160FD">
        <w:rPr>
          <w:i/>
          <w:iCs/>
        </w:rPr>
        <w:t xml:space="preserve"> Test and Demonstration </w:t>
      </w:r>
    </w:p>
    <w:p w14:paraId="5D31F417" w14:textId="4CA21526" w:rsidR="009160FD" w:rsidRDefault="009160FD" w:rsidP="00B17F01">
      <w:pPr>
        <w:spacing w:before="100" w:beforeAutospacing="1" w:after="100" w:afterAutospacing="1"/>
      </w:pPr>
      <w:r>
        <w:t xml:space="preserve">1. </w:t>
      </w:r>
      <w:r w:rsidR="00261F08" w:rsidRPr="00FA08AF">
        <w:t xml:space="preserve">Regulatory &amp; Agency System Qualification (TRL 8): Present field performance data and qualification test results to DOT/PHMSA and regulatory review panels to verify compliance with federal pipeline safety regulations, environmental monitoring mandates, and system certification requirements. </w:t>
      </w:r>
    </w:p>
    <w:p w14:paraId="4701AB62" w14:textId="50C710F1" w:rsidR="009160FD" w:rsidRDefault="009E457C" w:rsidP="00B17F01">
      <w:pPr>
        <w:spacing w:before="100" w:beforeAutospacing="1" w:after="100" w:afterAutospacing="1"/>
      </w:pPr>
      <w:r>
        <w:t>2</w:t>
      </w:r>
      <w:r w:rsidR="00261F08" w:rsidRPr="00FA08AF">
        <w:t xml:space="preserve">. Mid-Term TAP &amp; Adoption Risk Mitigation (TRL 8): Conduct review with TAP and peer-review members to formally verify TRL 8 system completion, review field pilot qualification metrics, and mitigate final commercial scaling barriers. </w:t>
      </w:r>
    </w:p>
    <w:p w14:paraId="5BB27A34" w14:textId="3A986410" w:rsidR="00261F08" w:rsidRPr="00FA08AF" w:rsidRDefault="000642AF" w:rsidP="00B17F01">
      <w:pPr>
        <w:spacing w:before="100" w:beforeAutospacing="1" w:after="100" w:afterAutospacing="1"/>
      </w:pPr>
      <w:r>
        <w:t>3</w:t>
      </w:r>
      <w:r w:rsidR="00261F08" w:rsidRPr="00FA08AF">
        <w:t>. Standards &amp; Code Integration (TRL 8): Collaborate with Standards Developing Organizations (SDOs)—such as API (e.g., API 1130/1175), ASME, or ASTM—to incorporate system performance benchmarks, calibration standards, and quantitative testing protocols into official industry consensus standards.</w:t>
      </w:r>
    </w:p>
    <w:p w14:paraId="60676A43" w14:textId="77777777" w:rsidR="00976B63" w:rsidRPr="00976B63" w:rsidRDefault="00261F08" w:rsidP="00261F08">
      <w:pPr>
        <w:spacing w:before="100" w:beforeAutospacing="1" w:after="100" w:afterAutospacing="1"/>
        <w:rPr>
          <w:i/>
          <w:iCs/>
        </w:rPr>
      </w:pPr>
      <w:r w:rsidRPr="00976B63">
        <w:rPr>
          <w:i/>
          <w:iCs/>
        </w:rPr>
        <w:t xml:space="preserve">TRL 9: Actual System Proven through Successful Mission Operations (Full Commercial Deployment) </w:t>
      </w:r>
    </w:p>
    <w:p w14:paraId="44459EA2" w14:textId="6F737D6D" w:rsidR="00976B63" w:rsidRDefault="00261F08" w:rsidP="00261F08">
      <w:pPr>
        <w:spacing w:before="100" w:beforeAutospacing="1" w:after="100" w:afterAutospacing="1"/>
      </w:pPr>
      <w:r w:rsidRPr="00FA08AF">
        <w:t xml:space="preserve">1. Commercial Launch &amp; Supply Chain Transition (TRL 9): Finalize manufacturing, supply chain, and software licensing frameworks to support full-scale commercial market entry, product roll-out, and commercial vendor support. </w:t>
      </w:r>
    </w:p>
    <w:p w14:paraId="4F4BFBB3" w14:textId="0E230140" w:rsidR="00976B63" w:rsidRDefault="00976B63" w:rsidP="00261F08">
      <w:pPr>
        <w:spacing w:before="100" w:beforeAutospacing="1" w:after="100" w:afterAutospacing="1"/>
      </w:pPr>
      <w:r>
        <w:t>2</w:t>
      </w:r>
      <w:r w:rsidR="00261F08" w:rsidRPr="00FA08AF">
        <w:t xml:space="preserve">. Final TAP Closure &amp; Commercial Transition Plan (TRL 9): Conduct final project closure meeting with the TAP to demonstrate the operationalized TRL 9 commercial product, review active vendor/operator deployment agreements, and submit the final Technology Transition Report. </w:t>
      </w:r>
    </w:p>
    <w:p w14:paraId="3B6246F0" w14:textId="31ADA932" w:rsidR="00976B63" w:rsidRDefault="00976B63" w:rsidP="00261F08">
      <w:pPr>
        <w:spacing w:before="100" w:beforeAutospacing="1" w:after="100" w:afterAutospacing="1"/>
      </w:pPr>
      <w:r>
        <w:t>3</w:t>
      </w:r>
      <w:r w:rsidR="00261F08" w:rsidRPr="00FA08AF">
        <w:t xml:space="preserve">. Deliverables &amp; </w:t>
      </w:r>
      <w:r w:rsidR="00E20BD5">
        <w:t>Technology</w:t>
      </w:r>
      <w:r w:rsidR="00261F08" w:rsidRPr="00FA08AF">
        <w:t xml:space="preserve"> Dissemination (TRL 9): Prepare and submit Monthly Reports, Quarterly Status Reports, Final Project Report, Technology Transfer Brief, Final TRL Assessment (TRL 9 Verification), and TAP Peer-Review Reports. </w:t>
      </w:r>
    </w:p>
    <w:p w14:paraId="69071200" w14:textId="37FF3D56" w:rsidR="00261F08" w:rsidRPr="00FA08AF" w:rsidRDefault="00976B63" w:rsidP="00261F08">
      <w:pPr>
        <w:spacing w:before="100" w:beforeAutospacing="1" w:after="100" w:afterAutospacing="1"/>
      </w:pPr>
      <w:r>
        <w:t>4</w:t>
      </w:r>
      <w:r w:rsidR="00261F08" w:rsidRPr="00FA08AF">
        <w:t>. Market Outreach &amp; Widespread Adoption (TRL 9): Publish peer-reviewed articles, demonstrate the commercial-grade technology at key industry conferences, host end-user operator training workshops, and publish open implementation guidelines to drive widespread commercial adoption across the industry.</w:t>
      </w:r>
    </w:p>
    <w:p w14:paraId="36F9C907" w14:textId="45F39830" w:rsidR="004E25F4" w:rsidRPr="00F93B12" w:rsidRDefault="002F2ABE" w:rsidP="00780192">
      <w:pPr>
        <w:jc w:val="center"/>
        <w:rPr>
          <w:sz w:val="32"/>
          <w:szCs w:val="32"/>
        </w:rPr>
      </w:pPr>
      <w:r w:rsidRPr="007E662A">
        <w:rPr>
          <w:b/>
          <w:sz w:val="32"/>
          <w:szCs w:val="32"/>
        </w:rPr>
        <w:t xml:space="preserve">SAMPLE </w:t>
      </w:r>
      <w:proofErr w:type="spellStart"/>
      <w:r w:rsidRPr="007E662A">
        <w:rPr>
          <w:b/>
          <w:sz w:val="32"/>
          <w:szCs w:val="32"/>
        </w:rPr>
        <w:t>SAMPLE</w:t>
      </w:r>
      <w:proofErr w:type="spellEnd"/>
      <w:r w:rsidRPr="007E662A">
        <w:rPr>
          <w:b/>
          <w:sz w:val="32"/>
          <w:szCs w:val="32"/>
        </w:rPr>
        <w:t xml:space="preserve"> </w:t>
      </w:r>
      <w:proofErr w:type="spellStart"/>
      <w:r w:rsidRPr="007E662A">
        <w:rPr>
          <w:b/>
          <w:sz w:val="32"/>
          <w:szCs w:val="32"/>
        </w:rPr>
        <w:t>SAMPLE</w:t>
      </w:r>
      <w:proofErr w:type="spellEnd"/>
      <w:r w:rsidRPr="007E662A">
        <w:rPr>
          <w:b/>
          <w:sz w:val="32"/>
          <w:szCs w:val="32"/>
        </w:rPr>
        <w:t xml:space="preserve"> </w:t>
      </w:r>
      <w:proofErr w:type="spellStart"/>
      <w:r w:rsidRPr="007E662A">
        <w:rPr>
          <w:b/>
          <w:sz w:val="32"/>
          <w:szCs w:val="32"/>
        </w:rPr>
        <w:t>SAMPLE</w:t>
      </w:r>
      <w:proofErr w:type="spellEnd"/>
      <w:r>
        <w:rPr>
          <w:b/>
          <w:sz w:val="32"/>
          <w:szCs w:val="32"/>
        </w:rPr>
        <w:t xml:space="preserve"> </w:t>
      </w:r>
      <w:proofErr w:type="spellStart"/>
      <w:r w:rsidRPr="007E662A">
        <w:rPr>
          <w:b/>
          <w:sz w:val="32"/>
          <w:szCs w:val="32"/>
        </w:rPr>
        <w:t>SAMPLE</w:t>
      </w:r>
      <w:proofErr w:type="spellEnd"/>
    </w:p>
    <w:sectPr w:rsidR="004E25F4" w:rsidRPr="00F93B12" w:rsidSect="007B692C">
      <w:headerReference w:type="even" r:id="rId10"/>
      <w:headerReference w:type="default" r:id="rId11"/>
      <w:footerReference w:type="default" r:id="rId12"/>
      <w:headerReference w:type="first" r:id="rId13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B884F" w14:textId="77777777" w:rsidR="007344B3" w:rsidRDefault="007344B3">
      <w:r>
        <w:separator/>
      </w:r>
    </w:p>
  </w:endnote>
  <w:endnote w:type="continuationSeparator" w:id="0">
    <w:p w14:paraId="7056AEE5" w14:textId="77777777" w:rsidR="007344B3" w:rsidRDefault="007344B3">
      <w:r>
        <w:continuationSeparator/>
      </w:r>
    </w:p>
  </w:endnote>
  <w:endnote w:type="continuationNotice" w:id="1">
    <w:p w14:paraId="04670FFF" w14:textId="77777777" w:rsidR="007344B3" w:rsidRDefault="007344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F6C4" w14:textId="77777777" w:rsidR="00D136C1" w:rsidRDefault="00D136C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5538E0D" w14:textId="77777777" w:rsidR="007A12F2" w:rsidRPr="007A12F2" w:rsidRDefault="007A12F2" w:rsidP="007A12F2">
    <w:pPr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D7DEB" w14:textId="77777777" w:rsidR="007344B3" w:rsidRDefault="007344B3">
      <w:r>
        <w:separator/>
      </w:r>
    </w:p>
  </w:footnote>
  <w:footnote w:type="continuationSeparator" w:id="0">
    <w:p w14:paraId="0C165325" w14:textId="77777777" w:rsidR="007344B3" w:rsidRDefault="007344B3">
      <w:r>
        <w:continuationSeparator/>
      </w:r>
    </w:p>
  </w:footnote>
  <w:footnote w:type="continuationNotice" w:id="1">
    <w:p w14:paraId="0D1A6B4E" w14:textId="77777777" w:rsidR="007344B3" w:rsidRDefault="007344B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0928ED" w14:textId="77777777" w:rsidR="00B6398B" w:rsidRDefault="007344B3">
    <w:pPr>
      <w:pStyle w:val="Header"/>
    </w:pPr>
    <w:r>
      <w:rPr>
        <w:noProof/>
      </w:rPr>
      <w:pict w14:anchorId="5CD5519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1026" type="#_x0000_t136" style="position:absolute;margin-left:0;margin-top:0;width:473.75pt;height:135.35pt;rotation:315;z-index:-251658240;mso-position-horizontal:center;mso-position-horizontal-relative:margin;mso-position-vertical:center;mso-position-vertical-relative:margin" o:allowincell="f" fillcolor="#999" stroked="f">
          <v:textpath style="font-family:&quot;Times New Roman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868AE" w14:textId="1B2CE958" w:rsidR="001E340C" w:rsidRPr="001440FB" w:rsidRDefault="0BA07285" w:rsidP="00DC0165">
    <w:pPr>
      <w:pStyle w:val="Header"/>
      <w:tabs>
        <w:tab w:val="clear" w:pos="8640"/>
        <w:tab w:val="right" w:pos="9360"/>
      </w:tabs>
      <w:rPr>
        <w:sz w:val="20"/>
        <w:szCs w:val="20"/>
      </w:rPr>
    </w:pPr>
    <w:r w:rsidRPr="0BA07285">
      <w:rPr>
        <w:sz w:val="20"/>
        <w:szCs w:val="20"/>
      </w:rPr>
      <w:t xml:space="preserve">U.S. Department of Transportation (USDOT) </w:t>
    </w:r>
    <w:r w:rsidR="001E340C">
      <w:tab/>
    </w:r>
    <w:r w:rsidR="001E340C">
      <w:tab/>
    </w:r>
    <w:r w:rsidRPr="0BA07285">
      <w:rPr>
        <w:sz w:val="20"/>
        <w:szCs w:val="20"/>
      </w:rPr>
      <w:t xml:space="preserve">                                                             RA #693JK326RA00</w:t>
    </w:r>
    <w:r w:rsidR="00F9734C">
      <w:rPr>
        <w:sz w:val="20"/>
        <w:szCs w:val="20"/>
      </w:rPr>
      <w:t>2</w:t>
    </w:r>
  </w:p>
  <w:p w14:paraId="5E1489E4" w14:textId="52C55BE9" w:rsidR="001E340C" w:rsidRPr="001440FB" w:rsidRDefault="001E340C" w:rsidP="00DC0165">
    <w:pPr>
      <w:pStyle w:val="Header"/>
      <w:tabs>
        <w:tab w:val="clear" w:pos="8640"/>
        <w:tab w:val="right" w:pos="9360"/>
      </w:tabs>
      <w:rPr>
        <w:sz w:val="20"/>
        <w:szCs w:val="20"/>
      </w:rPr>
    </w:pPr>
    <w:r w:rsidRPr="001440FB">
      <w:rPr>
        <w:sz w:val="20"/>
        <w:szCs w:val="20"/>
      </w:rPr>
      <w:t>Pipeline and Hazardous Materials Safety Administration (</w:t>
    </w:r>
    <w:proofErr w:type="gramStart"/>
    <w:r w:rsidRPr="001440FB">
      <w:rPr>
        <w:sz w:val="20"/>
        <w:szCs w:val="20"/>
      </w:rPr>
      <w:t xml:space="preserve">PHMSA)   </w:t>
    </w:r>
    <w:proofErr w:type="gramEnd"/>
    <w:r w:rsidRPr="001440FB">
      <w:rPr>
        <w:sz w:val="20"/>
        <w:szCs w:val="20"/>
      </w:rPr>
      <w:t xml:space="preserve">                   </w:t>
    </w:r>
    <w:r>
      <w:tab/>
    </w:r>
    <w:r w:rsidR="3A8A59A4" w:rsidRPr="3A8A59A4">
      <w:rPr>
        <w:sz w:val="20"/>
        <w:szCs w:val="20"/>
      </w:rPr>
      <w:t xml:space="preserve">                                </w:t>
    </w:r>
    <w:r w:rsidRPr="001440FB">
      <w:rPr>
        <w:sz w:val="20"/>
        <w:szCs w:val="20"/>
      </w:rPr>
      <w:t>Attachment #1</w:t>
    </w:r>
  </w:p>
  <w:p w14:paraId="54FACFE3" w14:textId="77777777" w:rsidR="001E340C" w:rsidRDefault="001E340C" w:rsidP="001E340C">
    <w:pPr>
      <w:pStyle w:val="Header"/>
      <w:rPr>
        <w:sz w:val="20"/>
        <w:szCs w:val="20"/>
      </w:rPr>
    </w:pPr>
    <w:r>
      <w:rPr>
        <w:sz w:val="20"/>
        <w:szCs w:val="20"/>
      </w:rPr>
      <w:tab/>
    </w:r>
    <w:r>
      <w:rPr>
        <w:sz w:val="20"/>
        <w:szCs w:val="20"/>
      </w:rPr>
      <w:tab/>
    </w:r>
  </w:p>
  <w:p w14:paraId="35060C0F" w14:textId="77777777" w:rsidR="001E340C" w:rsidRPr="00F070C3" w:rsidRDefault="001E340C" w:rsidP="001E340C">
    <w:pPr>
      <w:tabs>
        <w:tab w:val="left" w:pos="2880"/>
        <w:tab w:val="left" w:pos="10080"/>
      </w:tabs>
      <w:ind w:right="360" w:firstLine="360"/>
      <w:jc w:val="right"/>
      <w:rPr>
        <w:sz w:val="20"/>
        <w:szCs w:val="20"/>
      </w:rPr>
    </w:pPr>
    <w:r>
      <w:rPr>
        <w:sz w:val="20"/>
        <w:szCs w:val="20"/>
      </w:rPr>
      <w:t>____________________________________________________________</w:t>
    </w:r>
    <w:r w:rsidRPr="00F070C3">
      <w:rPr>
        <w:sz w:val="20"/>
        <w:szCs w:val="20"/>
      </w:rPr>
      <w:t>_________________________</w:t>
    </w:r>
  </w:p>
  <w:p w14:paraId="44097810" w14:textId="77777777" w:rsidR="00B6398B" w:rsidRPr="001E340C" w:rsidRDefault="00B6398B" w:rsidP="001E340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CA0A2" w14:textId="77777777" w:rsidR="00B6398B" w:rsidRDefault="007344B3">
    <w:pPr>
      <w:pStyle w:val="Header"/>
    </w:pPr>
    <w:r>
      <w:rPr>
        <w:noProof/>
      </w:rPr>
      <w:pict w14:anchorId="7EA7628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1025" type="#_x0000_t136" style="position:absolute;margin-left:0;margin-top:0;width:473.75pt;height:135.35pt;rotation:315;z-index:-251659264;mso-position-horizontal:center;mso-position-horizontal-relative:margin;mso-position-vertical:center;mso-position-vertical-relative:margin" o:allowincell="f" fillcolor="#999" stroked="f">
          <v:textpath style="font-family:&quot;Times New Roman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95410"/>
    <w:multiLevelType w:val="hybridMultilevel"/>
    <w:tmpl w:val="CE5884C2"/>
    <w:lvl w:ilvl="0" w:tplc="45D21A3A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5C6C74"/>
    <w:multiLevelType w:val="hybridMultilevel"/>
    <w:tmpl w:val="0B06205A"/>
    <w:lvl w:ilvl="0" w:tplc="8B5E26AC">
      <w:start w:val="10"/>
      <w:numFmt w:val="decimal"/>
      <w:lvlText w:val="%1.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2" w15:restartNumberingAfterBreak="0">
    <w:nsid w:val="181E6B0D"/>
    <w:multiLevelType w:val="multilevel"/>
    <w:tmpl w:val="9A8218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9A15A5"/>
    <w:multiLevelType w:val="hybridMultilevel"/>
    <w:tmpl w:val="7CD444F2"/>
    <w:lvl w:ilvl="0" w:tplc="39F4A62C">
      <w:start w:val="18"/>
      <w:numFmt w:val="decimal"/>
      <w:lvlText w:val="%1."/>
      <w:lvlJc w:val="left"/>
      <w:pPr>
        <w:tabs>
          <w:tab w:val="num" w:pos="660"/>
        </w:tabs>
        <w:ind w:left="66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4" w15:restartNumberingAfterBreak="0">
    <w:nsid w:val="28045286"/>
    <w:multiLevelType w:val="multilevel"/>
    <w:tmpl w:val="59AA69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3A200DA"/>
    <w:multiLevelType w:val="multilevel"/>
    <w:tmpl w:val="446C3EB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DF7650B"/>
    <w:multiLevelType w:val="multilevel"/>
    <w:tmpl w:val="9746E7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58171C"/>
    <w:multiLevelType w:val="multilevel"/>
    <w:tmpl w:val="638A2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7D003A3"/>
    <w:multiLevelType w:val="multilevel"/>
    <w:tmpl w:val="615805B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02835B1"/>
    <w:multiLevelType w:val="multilevel"/>
    <w:tmpl w:val="FB3A9DFA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5C8381E"/>
    <w:multiLevelType w:val="multilevel"/>
    <w:tmpl w:val="36FA600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7793D38"/>
    <w:multiLevelType w:val="hybridMultilevel"/>
    <w:tmpl w:val="F3E89A7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CAF1679"/>
    <w:multiLevelType w:val="multilevel"/>
    <w:tmpl w:val="AD6216B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EBB12DD"/>
    <w:multiLevelType w:val="multilevel"/>
    <w:tmpl w:val="B622E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6388558">
    <w:abstractNumId w:val="11"/>
  </w:num>
  <w:num w:numId="2" w16cid:durableId="1579748261">
    <w:abstractNumId w:val="1"/>
  </w:num>
  <w:num w:numId="3" w16cid:durableId="1867717055">
    <w:abstractNumId w:val="3"/>
  </w:num>
  <w:num w:numId="4" w16cid:durableId="1667198955">
    <w:abstractNumId w:val="0"/>
  </w:num>
  <w:num w:numId="5" w16cid:durableId="1860698172">
    <w:abstractNumId w:val="13"/>
  </w:num>
  <w:num w:numId="6" w16cid:durableId="342097932">
    <w:abstractNumId w:val="4"/>
  </w:num>
  <w:num w:numId="7" w16cid:durableId="1676614709">
    <w:abstractNumId w:val="10"/>
  </w:num>
  <w:num w:numId="8" w16cid:durableId="1095520398">
    <w:abstractNumId w:val="8"/>
  </w:num>
  <w:num w:numId="9" w16cid:durableId="1252281170">
    <w:abstractNumId w:val="7"/>
  </w:num>
  <w:num w:numId="10" w16cid:durableId="811025231">
    <w:abstractNumId w:val="12"/>
  </w:num>
  <w:num w:numId="11" w16cid:durableId="1699548937">
    <w:abstractNumId w:val="5"/>
  </w:num>
  <w:num w:numId="12" w16cid:durableId="961418059">
    <w:abstractNumId w:val="2"/>
  </w:num>
  <w:num w:numId="13" w16cid:durableId="319120133">
    <w:abstractNumId w:val="9"/>
  </w:num>
  <w:num w:numId="14" w16cid:durableId="141597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443"/>
    <w:rsid w:val="0000745F"/>
    <w:rsid w:val="0002282E"/>
    <w:rsid w:val="00035764"/>
    <w:rsid w:val="000642AF"/>
    <w:rsid w:val="00077B46"/>
    <w:rsid w:val="00081132"/>
    <w:rsid w:val="00087DB4"/>
    <w:rsid w:val="000F2611"/>
    <w:rsid w:val="001030AA"/>
    <w:rsid w:val="001232C4"/>
    <w:rsid w:val="001440FB"/>
    <w:rsid w:val="00176DAA"/>
    <w:rsid w:val="001A54A8"/>
    <w:rsid w:val="001B2780"/>
    <w:rsid w:val="001B350B"/>
    <w:rsid w:val="001B6945"/>
    <w:rsid w:val="001C0D73"/>
    <w:rsid w:val="001E340C"/>
    <w:rsid w:val="001E52BD"/>
    <w:rsid w:val="001F6274"/>
    <w:rsid w:val="00220917"/>
    <w:rsid w:val="00225C52"/>
    <w:rsid w:val="0023762E"/>
    <w:rsid w:val="00252E18"/>
    <w:rsid w:val="00255777"/>
    <w:rsid w:val="00261F08"/>
    <w:rsid w:val="0027220D"/>
    <w:rsid w:val="002B681D"/>
    <w:rsid w:val="002F2ABE"/>
    <w:rsid w:val="002F4E3E"/>
    <w:rsid w:val="002F75E7"/>
    <w:rsid w:val="00302E29"/>
    <w:rsid w:val="00303090"/>
    <w:rsid w:val="003032DF"/>
    <w:rsid w:val="00310C58"/>
    <w:rsid w:val="00363649"/>
    <w:rsid w:val="003F76A1"/>
    <w:rsid w:val="00406DB8"/>
    <w:rsid w:val="00485F84"/>
    <w:rsid w:val="00487927"/>
    <w:rsid w:val="004959B4"/>
    <w:rsid w:val="004C0AD0"/>
    <w:rsid w:val="004C1693"/>
    <w:rsid w:val="004C2498"/>
    <w:rsid w:val="004D51D4"/>
    <w:rsid w:val="004D600A"/>
    <w:rsid w:val="004E25F4"/>
    <w:rsid w:val="00500448"/>
    <w:rsid w:val="005153FB"/>
    <w:rsid w:val="00533056"/>
    <w:rsid w:val="00535DBA"/>
    <w:rsid w:val="00546F43"/>
    <w:rsid w:val="00555E9D"/>
    <w:rsid w:val="005564FD"/>
    <w:rsid w:val="00571C2E"/>
    <w:rsid w:val="005829E9"/>
    <w:rsid w:val="00584F2A"/>
    <w:rsid w:val="00593FD3"/>
    <w:rsid w:val="005C0A81"/>
    <w:rsid w:val="005D7482"/>
    <w:rsid w:val="005E44F6"/>
    <w:rsid w:val="005E4655"/>
    <w:rsid w:val="005F5532"/>
    <w:rsid w:val="005F69A2"/>
    <w:rsid w:val="005F702C"/>
    <w:rsid w:val="00611371"/>
    <w:rsid w:val="006278C9"/>
    <w:rsid w:val="0063300C"/>
    <w:rsid w:val="00661BDF"/>
    <w:rsid w:val="00672B8B"/>
    <w:rsid w:val="00673A29"/>
    <w:rsid w:val="006A7819"/>
    <w:rsid w:val="006B6A7D"/>
    <w:rsid w:val="006E53CA"/>
    <w:rsid w:val="006E6C8A"/>
    <w:rsid w:val="006F6367"/>
    <w:rsid w:val="00706650"/>
    <w:rsid w:val="00720B65"/>
    <w:rsid w:val="00721CB9"/>
    <w:rsid w:val="007344B3"/>
    <w:rsid w:val="00736070"/>
    <w:rsid w:val="00745E51"/>
    <w:rsid w:val="00765BB5"/>
    <w:rsid w:val="00780192"/>
    <w:rsid w:val="00790C54"/>
    <w:rsid w:val="00794973"/>
    <w:rsid w:val="007A12F2"/>
    <w:rsid w:val="007A2D96"/>
    <w:rsid w:val="007B692C"/>
    <w:rsid w:val="007D1EE9"/>
    <w:rsid w:val="007E662A"/>
    <w:rsid w:val="007E7C16"/>
    <w:rsid w:val="007F0558"/>
    <w:rsid w:val="00812FCA"/>
    <w:rsid w:val="00821797"/>
    <w:rsid w:val="0082296E"/>
    <w:rsid w:val="00827625"/>
    <w:rsid w:val="00864BC4"/>
    <w:rsid w:val="00874AA9"/>
    <w:rsid w:val="00881ADD"/>
    <w:rsid w:val="008A7DA0"/>
    <w:rsid w:val="008C01E2"/>
    <w:rsid w:val="008D6EFB"/>
    <w:rsid w:val="00901BF4"/>
    <w:rsid w:val="009160FD"/>
    <w:rsid w:val="00925838"/>
    <w:rsid w:val="00926F3A"/>
    <w:rsid w:val="009277EA"/>
    <w:rsid w:val="009356E0"/>
    <w:rsid w:val="00947A2F"/>
    <w:rsid w:val="00976B63"/>
    <w:rsid w:val="00994318"/>
    <w:rsid w:val="00996CA9"/>
    <w:rsid w:val="009C3104"/>
    <w:rsid w:val="009E457C"/>
    <w:rsid w:val="009E7CA7"/>
    <w:rsid w:val="00A131DE"/>
    <w:rsid w:val="00A200C8"/>
    <w:rsid w:val="00A60EB3"/>
    <w:rsid w:val="00A723AA"/>
    <w:rsid w:val="00A9159C"/>
    <w:rsid w:val="00AA6AE9"/>
    <w:rsid w:val="00AB1D22"/>
    <w:rsid w:val="00AC13C3"/>
    <w:rsid w:val="00AE40E6"/>
    <w:rsid w:val="00AF0756"/>
    <w:rsid w:val="00B07EF8"/>
    <w:rsid w:val="00B17F01"/>
    <w:rsid w:val="00B33D60"/>
    <w:rsid w:val="00B40457"/>
    <w:rsid w:val="00B472CF"/>
    <w:rsid w:val="00B5586E"/>
    <w:rsid w:val="00B6398B"/>
    <w:rsid w:val="00B75F10"/>
    <w:rsid w:val="00B85443"/>
    <w:rsid w:val="00B959CC"/>
    <w:rsid w:val="00BB1C64"/>
    <w:rsid w:val="00BB3254"/>
    <w:rsid w:val="00BC0A34"/>
    <w:rsid w:val="00BC62AC"/>
    <w:rsid w:val="00BE5D1D"/>
    <w:rsid w:val="00C1187C"/>
    <w:rsid w:val="00C15CE7"/>
    <w:rsid w:val="00C44D8E"/>
    <w:rsid w:val="00C5019F"/>
    <w:rsid w:val="00C50837"/>
    <w:rsid w:val="00C55ECF"/>
    <w:rsid w:val="00C62994"/>
    <w:rsid w:val="00C71627"/>
    <w:rsid w:val="00CA2B2C"/>
    <w:rsid w:val="00CB4ABD"/>
    <w:rsid w:val="00CF0BC8"/>
    <w:rsid w:val="00CF7D1F"/>
    <w:rsid w:val="00D127A0"/>
    <w:rsid w:val="00D136C1"/>
    <w:rsid w:val="00D302C2"/>
    <w:rsid w:val="00D40EE8"/>
    <w:rsid w:val="00D479FA"/>
    <w:rsid w:val="00D86C34"/>
    <w:rsid w:val="00D95158"/>
    <w:rsid w:val="00DC0165"/>
    <w:rsid w:val="00E01879"/>
    <w:rsid w:val="00E11BC0"/>
    <w:rsid w:val="00E20BD5"/>
    <w:rsid w:val="00ED6191"/>
    <w:rsid w:val="00F03FD4"/>
    <w:rsid w:val="00F2707A"/>
    <w:rsid w:val="00F5212C"/>
    <w:rsid w:val="00F52FDB"/>
    <w:rsid w:val="00F5581D"/>
    <w:rsid w:val="00F7298B"/>
    <w:rsid w:val="00F74720"/>
    <w:rsid w:val="00F92CAA"/>
    <w:rsid w:val="00F93B12"/>
    <w:rsid w:val="00F9734C"/>
    <w:rsid w:val="00FA03C1"/>
    <w:rsid w:val="00FA08AF"/>
    <w:rsid w:val="00FA5413"/>
    <w:rsid w:val="00FD0180"/>
    <w:rsid w:val="00FD1F9B"/>
    <w:rsid w:val="076290EF"/>
    <w:rsid w:val="0BA07285"/>
    <w:rsid w:val="350B4547"/>
    <w:rsid w:val="3A8A59A4"/>
    <w:rsid w:val="42C3F16F"/>
    <w:rsid w:val="76DF1B95"/>
    <w:rsid w:val="7EAA0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EC0DA00"/>
  <w15:chartTrackingRefBased/>
  <w15:docId w15:val="{C55A9769-AD09-4599-8B68-BD691D423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8544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8544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85443"/>
  </w:style>
  <w:style w:type="paragraph" w:styleId="BalloonText">
    <w:name w:val="Balloon Text"/>
    <w:basedOn w:val="Normal"/>
    <w:semiHidden/>
    <w:rsid w:val="00CA2B2C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33D60"/>
    <w:rPr>
      <w:sz w:val="16"/>
      <w:szCs w:val="16"/>
    </w:rPr>
  </w:style>
  <w:style w:type="paragraph" w:styleId="CommentText">
    <w:name w:val="annotation text"/>
    <w:basedOn w:val="Normal"/>
    <w:link w:val="CommentTextChar"/>
    <w:rsid w:val="00B33D6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B33D60"/>
  </w:style>
  <w:style w:type="paragraph" w:styleId="CommentSubject">
    <w:name w:val="annotation subject"/>
    <w:basedOn w:val="CommentText"/>
    <w:next w:val="CommentText"/>
    <w:link w:val="CommentSubjectChar"/>
    <w:rsid w:val="00B33D60"/>
    <w:rPr>
      <w:b/>
      <w:bCs/>
    </w:rPr>
  </w:style>
  <w:style w:type="character" w:customStyle="1" w:styleId="CommentSubjectChar">
    <w:name w:val="Comment Subject Char"/>
    <w:link w:val="CommentSubject"/>
    <w:rsid w:val="00B33D60"/>
    <w:rPr>
      <w:b/>
      <w:bCs/>
    </w:rPr>
  </w:style>
  <w:style w:type="character" w:customStyle="1" w:styleId="HeaderChar">
    <w:name w:val="Header Char"/>
    <w:link w:val="Header"/>
    <w:uiPriority w:val="99"/>
    <w:rsid w:val="001E340C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D136C1"/>
    <w:rPr>
      <w:sz w:val="24"/>
      <w:szCs w:val="24"/>
    </w:rPr>
  </w:style>
  <w:style w:type="paragraph" w:styleId="Revision">
    <w:name w:val="Revision"/>
    <w:hidden/>
    <w:uiPriority w:val="99"/>
    <w:semiHidden/>
    <w:rsid w:val="00864BC4"/>
    <w:rPr>
      <w:sz w:val="24"/>
      <w:szCs w:val="24"/>
    </w:rPr>
  </w:style>
  <w:style w:type="character" w:styleId="Mention">
    <w:name w:val="Mention"/>
    <w:uiPriority w:val="99"/>
    <w:unhideWhenUsed/>
    <w:rsid w:val="00F9734C"/>
    <w:rPr>
      <w:color w:val="2B579A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812FCA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4E25F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55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4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72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5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s xmlns="63ed583d-7590-47b9-98bc-2af72f9646ac" xsi:nil="true"/>
    <TaxCatchAll xmlns="b3ce6949-99fe-4549-b75a-2322037c47c1" xsi:nil="true"/>
    <lcf76f155ced4ddcb4097134ff3c332f xmlns="63ed583d-7590-47b9-98bc-2af72f9646ac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B2C590C5B0E548BBB80B30B4757BD0" ma:contentTypeVersion="21" ma:contentTypeDescription="Create a new document." ma:contentTypeScope="" ma:versionID="2ad216f369723b76bf2d5a0bb0d3eaa5">
  <xsd:schema xmlns:xsd="http://www.w3.org/2001/XMLSchema" xmlns:xs="http://www.w3.org/2001/XMLSchema" xmlns:p="http://schemas.microsoft.com/office/2006/metadata/properties" xmlns:ns2="63ed583d-7590-47b9-98bc-2af72f9646ac" xmlns:ns3="b3ce6949-99fe-4549-b75a-2322037c47c1" targetNamespace="http://schemas.microsoft.com/office/2006/metadata/properties" ma:root="true" ma:fieldsID="48f933e98bb8e503c18f85a9f1a61fb2" ns2:_="" ns3:_="">
    <xsd:import namespace="63ed583d-7590-47b9-98bc-2af72f9646ac"/>
    <xsd:import namespace="b3ce6949-99fe-4549-b75a-2322037c47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Note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ed583d-7590-47b9-98bc-2af72f9646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aa446fb-c4e7-47d1-9e02-aae3431be3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Notes" ma:index="21" nillable="true" ma:displayName="Notes" ma:format="Dropdown" ma:internalName="Notes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ce6949-99fe-4549-b75a-2322037c47c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7196b93-faf9-4ec4-a45e-872fd6ae3adc}" ma:internalName="TaxCatchAll" ma:showField="CatchAllData" ma:web="b3ce6949-99fe-4549-b75a-2322037c47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 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B203C44-1ACF-4A1C-A3E1-2F1474D9A98B}">
  <ds:schemaRefs>
    <ds:schemaRef ds:uri="http://schemas.microsoft.com/office/2006/metadata/properties"/>
    <ds:schemaRef ds:uri="http://schemas.microsoft.com/office/infopath/2007/PartnerControls"/>
    <ds:schemaRef ds:uri="63ed583d-7590-47b9-98bc-2af72f9646ac"/>
    <ds:schemaRef ds:uri="b3ce6949-99fe-4549-b75a-2322037c47c1"/>
  </ds:schemaRefs>
</ds:datastoreItem>
</file>

<file path=customXml/itemProps2.xml><?xml version="1.0" encoding="utf-8"?>
<ds:datastoreItem xmlns:ds="http://schemas.openxmlformats.org/officeDocument/2006/customXml" ds:itemID="{0B759B15-DCDE-45B7-8A3E-402735B48F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ed583d-7590-47b9-98bc-2af72f9646ac"/>
    <ds:schemaRef ds:uri="b3ce6949-99fe-4549-b75a-2322037c47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9D4898-4CCE-4902-9686-B1BE125AC8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891</Words>
  <Characters>6271</Characters>
  <Application>Microsoft Office Word</Application>
  <DocSecurity>0</DocSecurity>
  <Lines>108</Lines>
  <Paragraphs>41</Paragraphs>
  <ScaleCrop>false</ScaleCrop>
  <Company>DOT</Company>
  <LinksUpToDate>false</LinksUpToDate>
  <CharactersWithSpaces>7121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PROJECT ACTIVITIES</dc:title>
  <dc:subject/>
  <dc:creator>Ben.Patterson@dot.gov</dc:creator>
  <cp:keywords/>
  <cp:lastModifiedBy>Jones, Stephen (PHMSA)</cp:lastModifiedBy>
  <cp:revision>3</cp:revision>
  <cp:lastPrinted>2013-02-08T15:56:00Z</cp:lastPrinted>
  <dcterms:created xsi:type="dcterms:W3CDTF">2026-09-28T19:41:00Z</dcterms:created>
  <dcterms:modified xsi:type="dcterms:W3CDTF">2026-09-28T19:42:00Z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0x010100FEB2C590C5B0E548BBB80B30B4757BD0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