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E6493" w14:textId="77777777" w:rsidR="00031B0C" w:rsidRPr="00FE434E" w:rsidRDefault="00031B0C" w:rsidP="005C4BA8">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0E22E8" w14:paraId="77AE6496" w14:textId="77777777" w:rsidTr="00EC0602">
        <w:tc>
          <w:tcPr>
            <w:tcW w:w="1188" w:type="dxa"/>
            <w:hideMark/>
          </w:tcPr>
          <w:p w14:paraId="77AE6494" w14:textId="77777777" w:rsidR="00031B0C" w:rsidRPr="00EC0602" w:rsidRDefault="00031B0C">
            <w:pPr>
              <w:rPr>
                <w:rFonts w:cstheme="minorHAnsi"/>
                <w:b/>
                <w:szCs w:val="20"/>
              </w:rPr>
            </w:pPr>
            <w:r w:rsidRPr="00EC0602">
              <w:rPr>
                <w:rFonts w:cstheme="minorHAnsi"/>
                <w:b/>
                <w:szCs w:val="20"/>
              </w:rPr>
              <w:t>SUBJECT*</w:t>
            </w:r>
          </w:p>
        </w:tc>
        <w:tc>
          <w:tcPr>
            <w:tcW w:w="8730" w:type="dxa"/>
            <w:hideMark/>
          </w:tcPr>
          <w:p w14:paraId="77AE6495" w14:textId="77777777" w:rsidR="00031B0C" w:rsidRPr="00EC0602" w:rsidRDefault="00031B0C">
            <w:pPr>
              <w:rPr>
                <w:rFonts w:cstheme="minorHAnsi"/>
              </w:rPr>
            </w:pPr>
            <w:r>
              <w:rPr>
                <w:rFonts w:cstheme="minorHAnsi"/>
              </w:rPr>
              <w:t>OKC Elevator Test and Inspection</w:t>
            </w:r>
            <w:r>
              <w:rPr>
                <w:rStyle w:val="AAMSKBFill-InHighlight"/>
              </w:rPr>
              <w:t xml:space="preserve"> </w:t>
            </w:r>
            <w:r>
              <w:rPr>
                <w:rFonts w:cstheme="minorHAnsi"/>
              </w:rPr>
              <w:t>(Semi Annual and Annual Service)</w:t>
            </w:r>
            <w:r>
              <w:rPr>
                <w:rStyle w:val="AAMSKBFill-InHighlight"/>
              </w:rPr>
              <w:t xml:space="preserve">  </w:t>
            </w:r>
          </w:p>
        </w:tc>
      </w:tr>
    </w:tbl>
    <w:p w14:paraId="77AE6497" w14:textId="77777777" w:rsidR="00031B0C" w:rsidRPr="00FE434E" w:rsidRDefault="00031B0C" w:rsidP="005C4BA8">
      <w:pPr>
        <w:spacing w:after="160" w:line="252" w:lineRule="auto"/>
        <w:rPr>
          <w:rFonts w:eastAsia="Calibri" w:cstheme="minorHAnsi"/>
          <w:szCs w:val="20"/>
        </w:rPr>
      </w:pPr>
    </w:p>
    <w:p w14:paraId="77AE6498" w14:textId="77777777" w:rsidR="00031B0C" w:rsidRPr="00FE434E" w:rsidRDefault="00031B0C" w:rsidP="00EC0602">
      <w:pPr>
        <w:pBdr>
          <w:top w:val="single" w:sz="4" w:space="1" w:color="auto"/>
          <w:bottom w:val="single" w:sz="4" w:space="1" w:color="auto"/>
        </w:pBdr>
        <w:spacing w:after="160" w:line="252" w:lineRule="auto"/>
        <w:jc w:val="center"/>
        <w:rPr>
          <w:rFonts w:eastAsia="Calibri" w:cstheme="minorHAnsi"/>
          <w:b/>
          <w:szCs w:val="20"/>
        </w:rPr>
      </w:pPr>
      <w:r>
        <w:rPr>
          <w:rFonts w:cs="Calibr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0E22E8" w14:paraId="77AE649B" w14:textId="77777777" w:rsidTr="00A91CFF">
        <w:tc>
          <w:tcPr>
            <w:tcW w:w="4698" w:type="dxa"/>
            <w:hideMark/>
          </w:tcPr>
          <w:p w14:paraId="77AE6499" w14:textId="77777777" w:rsidR="00031B0C" w:rsidRPr="00EC0602" w:rsidRDefault="00031B0C">
            <w:pPr>
              <w:rPr>
                <w:rFonts w:cstheme="minorHAnsi"/>
                <w:b/>
                <w:szCs w:val="20"/>
              </w:rPr>
            </w:pPr>
            <w:r w:rsidRPr="00EC0602">
              <w:rPr>
                <w:rFonts w:cstheme="minorHAnsi"/>
                <w:b/>
                <w:szCs w:val="20"/>
              </w:rPr>
              <w:t>CONTRACTING OFFICE’S ZIP CODE*</w:t>
            </w:r>
          </w:p>
        </w:tc>
        <w:tc>
          <w:tcPr>
            <w:tcW w:w="5220" w:type="dxa"/>
            <w:hideMark/>
          </w:tcPr>
          <w:p w14:paraId="77AE649A" w14:textId="77777777" w:rsidR="00031B0C" w:rsidRPr="00EC0602" w:rsidRDefault="00031B0C">
            <w:pPr>
              <w:rPr>
                <w:rStyle w:val="AAMSKBFill-InHighlight"/>
                <w:rFonts w:cstheme="minorHAnsi"/>
                <w:color w:val="auto"/>
              </w:rPr>
            </w:pPr>
            <w:r>
              <w:rPr>
                <w:rStyle w:val="AAMSKBFill-InHighlight"/>
                <w:rFonts w:cstheme="minorHAnsi"/>
                <w:color w:val="auto"/>
              </w:rPr>
              <w:t>80111</w:t>
            </w:r>
          </w:p>
        </w:tc>
      </w:tr>
      <w:tr w:rsidR="000E22E8" w14:paraId="77AE649E" w14:textId="77777777" w:rsidTr="00A91CFF">
        <w:tc>
          <w:tcPr>
            <w:tcW w:w="4698" w:type="dxa"/>
            <w:hideMark/>
          </w:tcPr>
          <w:p w14:paraId="77AE649C" w14:textId="77777777" w:rsidR="00031B0C" w:rsidRPr="00EC0602" w:rsidRDefault="00031B0C">
            <w:pPr>
              <w:rPr>
                <w:rFonts w:cstheme="minorHAnsi"/>
                <w:b/>
                <w:szCs w:val="20"/>
              </w:rPr>
            </w:pPr>
            <w:r w:rsidRPr="00EC0602">
              <w:rPr>
                <w:rFonts w:cstheme="minorHAnsi"/>
                <w:b/>
                <w:szCs w:val="20"/>
              </w:rPr>
              <w:t>SOLICITATION NUMBER*</w:t>
            </w:r>
          </w:p>
        </w:tc>
        <w:tc>
          <w:tcPr>
            <w:tcW w:w="5220" w:type="dxa"/>
            <w:hideMark/>
          </w:tcPr>
          <w:p w14:paraId="77AE649D" w14:textId="77777777" w:rsidR="00031B0C" w:rsidRPr="00FE434E" w:rsidRDefault="00031B0C">
            <w:pPr>
              <w:rPr>
                <w:rStyle w:val="AAMSKBFill-InHighlight"/>
                <w:rFonts w:cstheme="minorHAnsi"/>
                <w:color w:val="auto"/>
              </w:rPr>
            </w:pPr>
            <w:r>
              <w:rPr>
                <w:rStyle w:val="AAMSKBFill-InHighlight"/>
                <w:rFonts w:cstheme="minorHAnsi"/>
                <w:color w:val="auto"/>
              </w:rPr>
              <w:t>36C25926Q0882</w:t>
            </w:r>
          </w:p>
        </w:tc>
      </w:tr>
      <w:tr w:rsidR="000E22E8" w14:paraId="77AE64A1" w14:textId="77777777" w:rsidTr="00A91CFF">
        <w:tc>
          <w:tcPr>
            <w:tcW w:w="4698" w:type="dxa"/>
            <w:hideMark/>
          </w:tcPr>
          <w:p w14:paraId="77AE649F" w14:textId="77777777" w:rsidR="00031B0C" w:rsidRPr="00EC0602" w:rsidRDefault="00031B0C">
            <w:pPr>
              <w:rPr>
                <w:rFonts w:cstheme="minorHAnsi"/>
                <w:b/>
                <w:szCs w:val="20"/>
              </w:rPr>
            </w:pPr>
            <w:r w:rsidRPr="00EC0602">
              <w:rPr>
                <w:rFonts w:cstheme="minorHAnsi"/>
                <w:b/>
                <w:szCs w:val="20"/>
              </w:rPr>
              <w:t>RESPONSE DATE/TIME/ZONE</w:t>
            </w:r>
          </w:p>
        </w:tc>
        <w:tc>
          <w:tcPr>
            <w:tcW w:w="5220" w:type="dxa"/>
            <w:hideMark/>
          </w:tcPr>
          <w:p w14:paraId="77AE64A0" w14:textId="77777777" w:rsidR="00031B0C" w:rsidRPr="00EC0602" w:rsidRDefault="00031B0C">
            <w:pPr>
              <w:rPr>
                <w:rFonts w:cstheme="minorHAnsi"/>
              </w:rPr>
            </w:pPr>
            <w:r>
              <w:rPr>
                <w:rFonts w:cstheme="minorHAnsi"/>
              </w:rPr>
              <w:t>10-19-2026</w:t>
            </w:r>
            <w:r w:rsidRPr="00FE434E">
              <w:rPr>
                <w:rStyle w:val="AAMSKBFill-InHighlight"/>
                <w:rFonts w:cstheme="minorHAnsi"/>
              </w:rPr>
              <w:t xml:space="preserve"> </w:t>
            </w:r>
            <w:r>
              <w:rPr>
                <w:rFonts w:cstheme="minorHAnsi"/>
              </w:rPr>
              <w:t>10:00</w:t>
            </w:r>
            <w:r w:rsidRPr="00FE434E">
              <w:rPr>
                <w:rStyle w:val="AAMSKBFill-InHighlight"/>
                <w:rFonts w:cstheme="minorHAnsi"/>
              </w:rPr>
              <w:t xml:space="preserve"> </w:t>
            </w:r>
            <w:r>
              <w:rPr>
                <w:rFonts w:cstheme="minorHAnsi"/>
              </w:rPr>
              <w:t>MOUNTAIN TIME, DENVER, USA</w:t>
            </w:r>
          </w:p>
        </w:tc>
      </w:tr>
      <w:tr w:rsidR="000E22E8" w14:paraId="77AE64A4" w14:textId="77777777" w:rsidTr="00A91CFF">
        <w:tc>
          <w:tcPr>
            <w:tcW w:w="4698" w:type="dxa"/>
          </w:tcPr>
          <w:p w14:paraId="77AE64A2" w14:textId="77777777" w:rsidR="00031B0C" w:rsidRPr="00EC0602" w:rsidRDefault="00031B0C">
            <w:pPr>
              <w:rPr>
                <w:rFonts w:cstheme="minorHAnsi"/>
                <w:b/>
                <w:szCs w:val="20"/>
              </w:rPr>
            </w:pPr>
            <w:r w:rsidRPr="00EC0602">
              <w:rPr>
                <w:rFonts w:cstheme="minorHAnsi"/>
                <w:b/>
                <w:szCs w:val="20"/>
              </w:rPr>
              <w:t>ARCHIVE</w:t>
            </w:r>
          </w:p>
        </w:tc>
        <w:tc>
          <w:tcPr>
            <w:tcW w:w="5220" w:type="dxa"/>
            <w:hideMark/>
          </w:tcPr>
          <w:p w14:paraId="77AE64A3" w14:textId="77777777" w:rsidR="00031B0C" w:rsidRPr="00FE434E" w:rsidRDefault="00031B0C">
            <w:pPr>
              <w:rPr>
                <w:rFonts w:cstheme="minorHAnsi"/>
                <w:szCs w:val="20"/>
              </w:rPr>
            </w:pPr>
            <w:r>
              <w:rPr>
                <w:rFonts w:cstheme="minorHAnsi"/>
                <w:szCs w:val="20"/>
              </w:rPr>
              <w:t>15</w:t>
            </w:r>
            <w:r w:rsidRPr="00FE434E">
              <w:rPr>
                <w:rFonts w:cstheme="minorHAnsi"/>
                <w:color w:val="C00000"/>
                <w:szCs w:val="20"/>
                <w:bdr w:val="none" w:sz="0" w:space="0" w:color="auto" w:frame="1"/>
              </w:rPr>
              <w:t xml:space="preserve"> </w:t>
            </w:r>
            <w:r w:rsidRPr="00FE434E">
              <w:rPr>
                <w:rFonts w:cstheme="minorHAnsi"/>
                <w:szCs w:val="20"/>
                <w:bdr w:val="none" w:sz="0" w:space="0" w:color="auto" w:frame="1"/>
              </w:rPr>
              <w:t>DAYS AFTER THE RESPONSE DATE</w:t>
            </w:r>
          </w:p>
        </w:tc>
      </w:tr>
      <w:tr w:rsidR="000E22E8" w14:paraId="77AE64A7" w14:textId="77777777" w:rsidTr="00A91CFF">
        <w:tc>
          <w:tcPr>
            <w:tcW w:w="4698" w:type="dxa"/>
          </w:tcPr>
          <w:p w14:paraId="77AE64A5" w14:textId="77777777" w:rsidR="00031B0C" w:rsidRPr="00EC0602" w:rsidRDefault="00031B0C">
            <w:pPr>
              <w:rPr>
                <w:rFonts w:cstheme="minorHAnsi"/>
                <w:b/>
                <w:szCs w:val="20"/>
              </w:rPr>
            </w:pPr>
            <w:r w:rsidRPr="00EC0602">
              <w:rPr>
                <w:rFonts w:cstheme="minorHAnsi"/>
                <w:b/>
                <w:szCs w:val="20"/>
              </w:rPr>
              <w:t>RECOVERY ACT FUNDS</w:t>
            </w:r>
          </w:p>
        </w:tc>
        <w:tc>
          <w:tcPr>
            <w:tcW w:w="5220" w:type="dxa"/>
            <w:hideMark/>
          </w:tcPr>
          <w:p w14:paraId="77AE64A6" w14:textId="77777777" w:rsidR="00031B0C" w:rsidRPr="00FE434E" w:rsidRDefault="00031B0C">
            <w:pPr>
              <w:rPr>
                <w:rFonts w:cstheme="minorHAnsi"/>
                <w:szCs w:val="20"/>
              </w:rPr>
            </w:pPr>
            <w:r>
              <w:rPr>
                <w:rFonts w:cstheme="minorHAnsi"/>
                <w:szCs w:val="20"/>
              </w:rPr>
              <w:t>N</w:t>
            </w:r>
          </w:p>
        </w:tc>
      </w:tr>
      <w:tr w:rsidR="000E22E8" w14:paraId="77AE64AA" w14:textId="77777777" w:rsidTr="00A91CFF">
        <w:tc>
          <w:tcPr>
            <w:tcW w:w="4698" w:type="dxa"/>
          </w:tcPr>
          <w:p w14:paraId="77AE64A8" w14:textId="77777777" w:rsidR="00031B0C" w:rsidRPr="00EC0602" w:rsidRDefault="00031B0C">
            <w:pPr>
              <w:rPr>
                <w:rFonts w:cstheme="minorHAnsi"/>
                <w:b/>
                <w:szCs w:val="20"/>
              </w:rPr>
            </w:pPr>
            <w:r w:rsidRPr="00EC0602">
              <w:rPr>
                <w:rFonts w:cstheme="minorHAnsi"/>
                <w:b/>
                <w:szCs w:val="20"/>
              </w:rPr>
              <w:t>SET-ASIDE</w:t>
            </w:r>
          </w:p>
        </w:tc>
        <w:tc>
          <w:tcPr>
            <w:tcW w:w="5220" w:type="dxa"/>
            <w:hideMark/>
          </w:tcPr>
          <w:p w14:paraId="77AE64A9" w14:textId="77777777" w:rsidR="00031B0C" w:rsidRPr="00FE434E" w:rsidRDefault="00031B0C">
            <w:pPr>
              <w:rPr>
                <w:rFonts w:cstheme="minorHAnsi"/>
                <w:szCs w:val="20"/>
              </w:rPr>
            </w:pPr>
            <w:r>
              <w:rPr>
                <w:rFonts w:cstheme="minorHAnsi"/>
                <w:szCs w:val="20"/>
              </w:rPr>
              <w:t>SDVOSBC</w:t>
            </w:r>
          </w:p>
        </w:tc>
      </w:tr>
      <w:tr w:rsidR="000E22E8" w14:paraId="77AE64AD" w14:textId="77777777" w:rsidTr="00A91CFF">
        <w:tc>
          <w:tcPr>
            <w:tcW w:w="4698" w:type="dxa"/>
          </w:tcPr>
          <w:p w14:paraId="77AE64AB" w14:textId="77777777" w:rsidR="00031B0C" w:rsidRPr="00EC0602" w:rsidRDefault="00031B0C">
            <w:pPr>
              <w:rPr>
                <w:rFonts w:cstheme="minorHAnsi"/>
                <w:b/>
                <w:szCs w:val="20"/>
              </w:rPr>
            </w:pPr>
            <w:r w:rsidRPr="00EC0602">
              <w:rPr>
                <w:rFonts w:cstheme="minorHAnsi"/>
                <w:b/>
                <w:szCs w:val="20"/>
              </w:rPr>
              <w:t>PRODUCT SERVICE CODE*</w:t>
            </w:r>
          </w:p>
        </w:tc>
        <w:tc>
          <w:tcPr>
            <w:tcW w:w="5220" w:type="dxa"/>
          </w:tcPr>
          <w:p w14:paraId="77AE64AC" w14:textId="77777777" w:rsidR="00031B0C" w:rsidRPr="00993627" w:rsidRDefault="00031B0C">
            <w:pPr>
              <w:rPr>
                <w:rStyle w:val="AAMSKBFill-InHighlight"/>
                <w:color w:val="auto"/>
              </w:rPr>
            </w:pPr>
            <w:r>
              <w:rPr>
                <w:rStyle w:val="AAMSKBFill-InHighlight"/>
                <w:color w:val="auto"/>
              </w:rPr>
              <w:t>H399</w:t>
            </w:r>
          </w:p>
        </w:tc>
      </w:tr>
      <w:tr w:rsidR="000E22E8" w14:paraId="77AE64B0" w14:textId="77777777" w:rsidTr="00A91CFF">
        <w:tc>
          <w:tcPr>
            <w:tcW w:w="4698" w:type="dxa"/>
          </w:tcPr>
          <w:p w14:paraId="77AE64AE" w14:textId="77777777" w:rsidR="00031B0C" w:rsidRPr="00EC0602" w:rsidRDefault="00031B0C">
            <w:pPr>
              <w:rPr>
                <w:rFonts w:cstheme="minorHAnsi"/>
                <w:b/>
                <w:szCs w:val="20"/>
              </w:rPr>
            </w:pPr>
            <w:r w:rsidRPr="00EC0602">
              <w:rPr>
                <w:rFonts w:cstheme="minorHAnsi"/>
                <w:b/>
                <w:szCs w:val="20"/>
              </w:rPr>
              <w:t>NAICS CODE*</w:t>
            </w:r>
          </w:p>
        </w:tc>
        <w:tc>
          <w:tcPr>
            <w:tcW w:w="5220" w:type="dxa"/>
            <w:hideMark/>
          </w:tcPr>
          <w:p w14:paraId="77AE64AF" w14:textId="77777777" w:rsidR="00031B0C" w:rsidRPr="00FE434E" w:rsidRDefault="00031B0C">
            <w:pPr>
              <w:rPr>
                <w:rFonts w:cstheme="minorHAnsi"/>
                <w:szCs w:val="20"/>
              </w:rPr>
            </w:pPr>
            <w:r>
              <w:rPr>
                <w:rFonts w:cstheme="minorHAnsi"/>
                <w:szCs w:val="20"/>
              </w:rPr>
              <w:t>541350</w:t>
            </w:r>
          </w:p>
        </w:tc>
      </w:tr>
      <w:tr w:rsidR="000E22E8" w14:paraId="77AE64B8" w14:textId="77777777" w:rsidTr="00A91CFF">
        <w:tc>
          <w:tcPr>
            <w:tcW w:w="4698" w:type="dxa"/>
            <w:hideMark/>
          </w:tcPr>
          <w:p w14:paraId="77AE64B1" w14:textId="77777777" w:rsidR="00031B0C" w:rsidRPr="00EC0602" w:rsidRDefault="00031B0C">
            <w:pPr>
              <w:rPr>
                <w:rFonts w:cstheme="minorHAnsi"/>
                <w:b/>
                <w:szCs w:val="20"/>
              </w:rPr>
            </w:pPr>
            <w:r w:rsidRPr="00EC0602">
              <w:rPr>
                <w:rFonts w:cstheme="minorHAnsi"/>
                <w:b/>
                <w:szCs w:val="20"/>
              </w:rPr>
              <w:t>CONTRACTING OFFICE ADDRESS</w:t>
            </w:r>
          </w:p>
        </w:tc>
        <w:tc>
          <w:tcPr>
            <w:tcW w:w="5220" w:type="dxa"/>
          </w:tcPr>
          <w:p w14:paraId="77AE64B2" w14:textId="77777777" w:rsidR="00031B0C" w:rsidRPr="00FE434E" w:rsidRDefault="00031B0C">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FE434E">
              <w:rPr>
                <w:rStyle w:val="AAMSKBFill-InHighlight"/>
                <w:rFonts w:cstheme="minorHAnsi"/>
              </w:rPr>
              <w:t xml:space="preserve"> </w:t>
            </w:r>
          </w:p>
          <w:p w14:paraId="77AE64B3" w14:textId="77777777" w:rsidR="00031B0C" w:rsidRPr="00FE434E" w:rsidRDefault="00031B0C">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w:t>
            </w:r>
            <w:r w:rsidRPr="00FE434E">
              <w:rPr>
                <w:rStyle w:val="AAMSKBFill-InHighlight"/>
                <w:rFonts w:cstheme="minorHAnsi"/>
              </w:rPr>
              <w:t xml:space="preserve"> </w:t>
            </w:r>
          </w:p>
          <w:p w14:paraId="77AE64B4" w14:textId="77777777" w:rsidR="00031B0C" w:rsidRPr="00FE434E" w:rsidRDefault="00031B0C">
            <w:pPr>
              <w:rPr>
                <w:rFonts w:eastAsiaTheme="minorHAnsi" w:cstheme="minorHAnsi"/>
                <w:szCs w:val="20"/>
                <w:bdr w:val="none" w:sz="0" w:space="0" w:color="auto" w:frame="1"/>
              </w:rPr>
            </w:pPr>
            <w:r>
              <w:rPr>
                <w:rFonts w:eastAsiaTheme="minorHAnsi" w:cstheme="minorHAnsi"/>
                <w:szCs w:val="20"/>
                <w:bdr w:val="none" w:sz="0" w:space="0" w:color="auto" w:frame="1"/>
              </w:rPr>
              <w:t>NCO 19</w:t>
            </w:r>
            <w:r w:rsidRPr="00FE434E">
              <w:rPr>
                <w:rStyle w:val="AAMSKBFill-InHighlight"/>
                <w:rFonts w:cstheme="minorHAnsi"/>
              </w:rPr>
              <w:t xml:space="preserve"> </w:t>
            </w:r>
          </w:p>
          <w:p w14:paraId="77AE64B5" w14:textId="77777777" w:rsidR="00031B0C" w:rsidRPr="00FE434E" w:rsidRDefault="00031B0C">
            <w:pPr>
              <w:rPr>
                <w:rFonts w:eastAsiaTheme="minorHAnsi" w:cstheme="minorHAnsi"/>
                <w:szCs w:val="20"/>
                <w:bdr w:val="none" w:sz="0" w:space="0" w:color="auto" w:frame="1"/>
              </w:rPr>
            </w:pPr>
            <w:r>
              <w:rPr>
                <w:rFonts w:eastAsiaTheme="minorHAnsi" w:cstheme="minorHAnsi"/>
                <w:szCs w:val="20"/>
                <w:bdr w:val="none" w:sz="0" w:space="0" w:color="auto" w:frame="1"/>
              </w:rPr>
              <w:t>6162 South Willow Drive, Suite 300</w:t>
            </w:r>
          </w:p>
          <w:p w14:paraId="77AE64B6" w14:textId="77777777" w:rsidR="00031B0C" w:rsidRPr="00FE434E" w:rsidRDefault="00031B0C">
            <w:pPr>
              <w:rPr>
                <w:rFonts w:eastAsiaTheme="minorHAnsi" w:cstheme="minorHAnsi"/>
                <w:szCs w:val="20"/>
                <w:bdr w:val="none" w:sz="0" w:space="0" w:color="auto" w:frame="1"/>
              </w:rPr>
            </w:pPr>
            <w:r>
              <w:rPr>
                <w:rFonts w:eastAsiaTheme="minorHAnsi" w:cstheme="minorHAnsi"/>
                <w:szCs w:val="20"/>
                <w:bdr w:val="none" w:sz="0" w:space="0" w:color="auto" w:frame="1"/>
              </w:rPr>
              <w:t>Greenwood Village CO  80111</w:t>
            </w:r>
            <w:r w:rsidRPr="00FE434E">
              <w:rPr>
                <w:rStyle w:val="AAMSKBFill-InHighlight"/>
                <w:rFonts w:cstheme="minorHAnsi"/>
              </w:rPr>
              <w:t xml:space="preserve"> </w:t>
            </w:r>
          </w:p>
          <w:p w14:paraId="77AE64B7" w14:textId="77777777" w:rsidR="00031B0C" w:rsidRPr="00FE434E" w:rsidRDefault="00031B0C">
            <w:pPr>
              <w:rPr>
                <w:rFonts w:cstheme="minorHAnsi"/>
                <w:szCs w:val="20"/>
              </w:rPr>
            </w:pPr>
          </w:p>
        </w:tc>
      </w:tr>
      <w:tr w:rsidR="000E22E8" w14:paraId="77AE64C2" w14:textId="77777777" w:rsidTr="00A91CFF">
        <w:tc>
          <w:tcPr>
            <w:tcW w:w="4698" w:type="dxa"/>
          </w:tcPr>
          <w:p w14:paraId="77AE64B9" w14:textId="77777777" w:rsidR="00031B0C" w:rsidRPr="00EC0602" w:rsidRDefault="00031B0C">
            <w:pPr>
              <w:rPr>
                <w:rFonts w:cstheme="minorHAnsi"/>
                <w:b/>
                <w:szCs w:val="20"/>
              </w:rPr>
            </w:pPr>
            <w:r w:rsidRPr="00EC0602">
              <w:rPr>
                <w:rFonts w:cstheme="minorHAnsi"/>
                <w:b/>
                <w:szCs w:val="20"/>
              </w:rPr>
              <w:t>POINT OF CONTACT*</w:t>
            </w:r>
          </w:p>
          <w:p w14:paraId="77AE64BA" w14:textId="77777777" w:rsidR="00031B0C" w:rsidRPr="00EC0602" w:rsidRDefault="00031B0C">
            <w:pPr>
              <w:rPr>
                <w:rFonts w:cstheme="minorHAnsi"/>
                <w:b/>
                <w:szCs w:val="20"/>
              </w:rPr>
            </w:pPr>
          </w:p>
          <w:p w14:paraId="77AE64BB" w14:textId="77777777" w:rsidR="00031B0C" w:rsidRPr="00EC0602" w:rsidRDefault="00031B0C">
            <w:pPr>
              <w:rPr>
                <w:rFonts w:cstheme="minorHAnsi"/>
                <w:b/>
                <w:szCs w:val="20"/>
              </w:rPr>
            </w:pPr>
          </w:p>
        </w:tc>
        <w:tc>
          <w:tcPr>
            <w:tcW w:w="5220" w:type="dxa"/>
            <w:hideMark/>
          </w:tcPr>
          <w:p w14:paraId="77AE64BC" w14:textId="77777777" w:rsidR="00031B0C" w:rsidRPr="00FE434E" w:rsidRDefault="00031B0C">
            <w:pPr>
              <w:rPr>
                <w:rFonts w:eastAsiaTheme="minorHAnsi" w:cstheme="minorHAnsi"/>
                <w:szCs w:val="20"/>
                <w:bdr w:val="none" w:sz="0" w:space="0" w:color="auto" w:frame="1"/>
              </w:rPr>
            </w:pPr>
            <w:r>
              <w:rPr>
                <w:rFonts w:eastAsiaTheme="minorHAnsi" w:cstheme="minorHAnsi"/>
                <w:szCs w:val="20"/>
                <w:bdr w:val="none" w:sz="0" w:space="0" w:color="auto" w:frame="1"/>
              </w:rPr>
              <w:t>Contracting Officer</w:t>
            </w:r>
            <w:r w:rsidRPr="00FE434E">
              <w:rPr>
                <w:rStyle w:val="AAMSKBFill-InHighlight"/>
                <w:rFonts w:cstheme="minorHAnsi"/>
              </w:rPr>
              <w:t xml:space="preserve"> </w:t>
            </w:r>
          </w:p>
          <w:p w14:paraId="77AE64BD" w14:textId="77777777" w:rsidR="00031B0C" w:rsidRPr="00FE434E" w:rsidRDefault="00031B0C">
            <w:pPr>
              <w:rPr>
                <w:rFonts w:eastAsiaTheme="minorHAnsi" w:cstheme="minorHAnsi"/>
                <w:szCs w:val="20"/>
                <w:bdr w:val="none" w:sz="0" w:space="0" w:color="auto" w:frame="1"/>
              </w:rPr>
            </w:pPr>
            <w:r>
              <w:rPr>
                <w:rFonts w:eastAsiaTheme="minorHAnsi" w:cstheme="minorHAnsi"/>
                <w:szCs w:val="20"/>
                <w:bdr w:val="none" w:sz="0" w:space="0" w:color="auto" w:frame="1"/>
              </w:rPr>
              <w:t>Mark Holland</w:t>
            </w:r>
          </w:p>
          <w:p w14:paraId="77AE64BE" w14:textId="77777777" w:rsidR="00031B0C" w:rsidRPr="00FE434E" w:rsidRDefault="00031B0C">
            <w:pPr>
              <w:rPr>
                <w:rFonts w:eastAsiaTheme="minorHAnsi" w:cstheme="minorHAnsi"/>
                <w:szCs w:val="20"/>
                <w:bdr w:val="none" w:sz="0" w:space="0" w:color="auto" w:frame="1"/>
              </w:rPr>
            </w:pPr>
            <w:r>
              <w:rPr>
                <w:rFonts w:eastAsiaTheme="minorHAnsi" w:cstheme="minorHAnsi"/>
                <w:szCs w:val="20"/>
                <w:bdr w:val="none" w:sz="0" w:space="0" w:color="auto" w:frame="1"/>
              </w:rPr>
              <w:t>mark.holland@va.gov</w:t>
            </w:r>
          </w:p>
          <w:p w14:paraId="77AE64BF" w14:textId="77777777" w:rsidR="00031B0C" w:rsidRPr="00FE434E" w:rsidRDefault="00031B0C">
            <w:pPr>
              <w:rPr>
                <w:rFonts w:eastAsiaTheme="minorHAnsi" w:cstheme="minorHAnsi"/>
                <w:szCs w:val="20"/>
                <w:bdr w:val="none" w:sz="0" w:space="0" w:color="auto" w:frame="1"/>
              </w:rPr>
            </w:pPr>
            <w:r>
              <w:rPr>
                <w:rFonts w:eastAsiaTheme="minorHAnsi" w:cstheme="minorHAnsi"/>
                <w:szCs w:val="20"/>
                <w:bdr w:val="none" w:sz="0" w:space="0" w:color="auto" w:frame="1"/>
              </w:rPr>
              <w:t>303-712-5828</w:t>
            </w:r>
          </w:p>
          <w:p w14:paraId="77AE64C0" w14:textId="77777777" w:rsidR="00031B0C" w:rsidRPr="00FE434E" w:rsidRDefault="00031B0C">
            <w:pPr>
              <w:rPr>
                <w:rFonts w:eastAsiaTheme="minorHAnsi" w:cstheme="minorHAnsi"/>
                <w:szCs w:val="20"/>
                <w:bdr w:val="none" w:sz="0" w:space="0" w:color="auto" w:frame="1"/>
              </w:rPr>
            </w:pPr>
            <w:r>
              <w:rPr>
                <w:rFonts w:eastAsiaTheme="minorHAnsi" w:cstheme="minorHAnsi"/>
                <w:szCs w:val="20"/>
                <w:bdr w:val="none" w:sz="0" w:space="0" w:color="auto" w:frame="1"/>
              </w:rPr>
              <w:t>N/A</w:t>
            </w:r>
          </w:p>
          <w:p w14:paraId="77AE64C1" w14:textId="77777777" w:rsidR="00031B0C" w:rsidRPr="00FE434E" w:rsidRDefault="00031B0C">
            <w:pPr>
              <w:rPr>
                <w:rFonts w:cstheme="minorHAnsi"/>
                <w:szCs w:val="20"/>
              </w:rPr>
            </w:pPr>
            <w:r>
              <w:rPr>
                <w:rFonts w:cstheme="minorHAnsi"/>
                <w:szCs w:val="20"/>
              </w:rPr>
              <w:t>N/A</w:t>
            </w:r>
          </w:p>
        </w:tc>
      </w:tr>
      <w:tr w:rsidR="000E22E8" w14:paraId="77AE64C5" w14:textId="77777777" w:rsidTr="00A91CFF">
        <w:tc>
          <w:tcPr>
            <w:tcW w:w="4698" w:type="dxa"/>
          </w:tcPr>
          <w:p w14:paraId="77AE64C3" w14:textId="77777777" w:rsidR="00031B0C" w:rsidRPr="00EC0602" w:rsidRDefault="00031B0C">
            <w:pPr>
              <w:rPr>
                <w:rFonts w:cstheme="minorHAnsi"/>
                <w:b/>
                <w:szCs w:val="20"/>
              </w:rPr>
            </w:pPr>
          </w:p>
        </w:tc>
        <w:tc>
          <w:tcPr>
            <w:tcW w:w="5220" w:type="dxa"/>
          </w:tcPr>
          <w:p w14:paraId="77AE64C4" w14:textId="77777777" w:rsidR="00031B0C" w:rsidRDefault="00031B0C">
            <w:pPr>
              <w:rPr>
                <w:rStyle w:val="AAMSKBFill-InHighlight"/>
              </w:rPr>
            </w:pPr>
          </w:p>
        </w:tc>
      </w:tr>
    </w:tbl>
    <w:p w14:paraId="77AE64C6" w14:textId="77777777" w:rsidR="00031B0C" w:rsidRPr="00FE434E" w:rsidRDefault="00031B0C" w:rsidP="00EC0602">
      <w:pPr>
        <w:pBdr>
          <w:top w:val="single" w:sz="4" w:space="1" w:color="auto"/>
          <w:bottom w:val="single" w:sz="4" w:space="1" w:color="auto"/>
        </w:pBdr>
        <w:spacing w:after="160" w:line="252" w:lineRule="auto"/>
        <w:jc w:val="center"/>
        <w:rPr>
          <w:rFonts w:eastAsia="Calibri" w:cstheme="minorHAnsi"/>
          <w:b/>
        </w:rPr>
      </w:pPr>
      <w:r>
        <w:rPr>
          <w:rFonts w:cs="Calibr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0E22E8" w14:paraId="77AE64C9" w14:textId="77777777" w:rsidTr="004E25B6">
        <w:tc>
          <w:tcPr>
            <w:tcW w:w="4675" w:type="dxa"/>
          </w:tcPr>
          <w:p w14:paraId="77AE64C7" w14:textId="77777777" w:rsidR="00031B0C" w:rsidRPr="00A91CFF" w:rsidRDefault="00031B0C">
            <w:pPr>
              <w:rPr>
                <w:rFonts w:cstheme="minorHAnsi"/>
                <w:b/>
                <w:szCs w:val="20"/>
              </w:rPr>
            </w:pPr>
            <w:r w:rsidRPr="00A91CFF">
              <w:rPr>
                <w:rFonts w:cstheme="minorHAnsi"/>
                <w:b/>
                <w:szCs w:val="20"/>
              </w:rPr>
              <w:t>ADDRESS</w:t>
            </w:r>
          </w:p>
        </w:tc>
        <w:tc>
          <w:tcPr>
            <w:tcW w:w="5243" w:type="dxa"/>
          </w:tcPr>
          <w:p w14:paraId="77AE64C8" w14:textId="77777777" w:rsidR="00031B0C" w:rsidRPr="00FE434E" w:rsidRDefault="00031B0C">
            <w:pPr>
              <w:rPr>
                <w:rStyle w:val="AAMSKBFill-InHighlight"/>
                <w:rFonts w:cstheme="minorHAnsi"/>
                <w:color w:val="auto"/>
              </w:rPr>
            </w:pPr>
            <w:r>
              <w:rPr>
                <w:rStyle w:val="AAMSKBFill-InHighlight"/>
                <w:rFonts w:cstheme="minorHAnsi"/>
                <w:color w:val="auto"/>
              </w:rPr>
              <w:t>Department of Veteran Affairs</w:t>
            </w:r>
          </w:p>
        </w:tc>
      </w:tr>
      <w:tr w:rsidR="000E22E8" w14:paraId="77AE64CC" w14:textId="77777777" w:rsidTr="004E25B6">
        <w:tc>
          <w:tcPr>
            <w:tcW w:w="4675" w:type="dxa"/>
          </w:tcPr>
          <w:p w14:paraId="77AE64CA" w14:textId="77777777" w:rsidR="00031B0C" w:rsidRPr="00A91CFF" w:rsidRDefault="00031B0C">
            <w:pPr>
              <w:rPr>
                <w:rFonts w:cstheme="minorHAnsi"/>
                <w:b/>
                <w:szCs w:val="20"/>
              </w:rPr>
            </w:pPr>
          </w:p>
        </w:tc>
        <w:tc>
          <w:tcPr>
            <w:tcW w:w="5243" w:type="dxa"/>
          </w:tcPr>
          <w:p w14:paraId="77AE64CB" w14:textId="77777777" w:rsidR="00031B0C" w:rsidRPr="00FE434E" w:rsidRDefault="00031B0C">
            <w:pPr>
              <w:rPr>
                <w:rStyle w:val="AAMSKBFill-InHighlight"/>
                <w:rFonts w:cstheme="minorHAnsi"/>
                <w:color w:val="auto"/>
              </w:rPr>
            </w:pPr>
            <w:r>
              <w:rPr>
                <w:rStyle w:val="AAMSKBFill-InHighlight"/>
                <w:rFonts w:cstheme="minorHAnsi"/>
                <w:color w:val="auto"/>
              </w:rPr>
              <w:t>Oklahoma City VA Medical Center</w:t>
            </w:r>
          </w:p>
        </w:tc>
      </w:tr>
      <w:tr w:rsidR="000E22E8" w14:paraId="77AE64CF" w14:textId="77777777" w:rsidTr="004E25B6">
        <w:tc>
          <w:tcPr>
            <w:tcW w:w="4675" w:type="dxa"/>
          </w:tcPr>
          <w:p w14:paraId="77AE64CD" w14:textId="77777777" w:rsidR="00031B0C" w:rsidRPr="00A91CFF" w:rsidRDefault="00031B0C">
            <w:pPr>
              <w:rPr>
                <w:rFonts w:cstheme="minorHAnsi"/>
                <w:b/>
                <w:szCs w:val="20"/>
              </w:rPr>
            </w:pPr>
          </w:p>
        </w:tc>
        <w:tc>
          <w:tcPr>
            <w:tcW w:w="5243" w:type="dxa"/>
          </w:tcPr>
          <w:p w14:paraId="77AE64CE" w14:textId="77777777" w:rsidR="00031B0C" w:rsidRPr="00FE434E" w:rsidRDefault="00031B0C">
            <w:pPr>
              <w:rPr>
                <w:rStyle w:val="AAMSKBFill-InHighlight"/>
                <w:rFonts w:cstheme="minorHAnsi"/>
                <w:color w:val="auto"/>
              </w:rPr>
            </w:pPr>
            <w:r>
              <w:rPr>
                <w:rStyle w:val="AAMSKBFill-InHighlight"/>
                <w:rFonts w:cstheme="minorHAnsi"/>
                <w:color w:val="auto"/>
              </w:rPr>
              <w:t>921 N. E. 13th Street</w:t>
            </w:r>
          </w:p>
        </w:tc>
      </w:tr>
      <w:tr w:rsidR="000E22E8" w14:paraId="77AE64D2" w14:textId="77777777" w:rsidTr="004E25B6">
        <w:tc>
          <w:tcPr>
            <w:tcW w:w="4675" w:type="dxa"/>
          </w:tcPr>
          <w:p w14:paraId="77AE64D0" w14:textId="77777777" w:rsidR="00031B0C" w:rsidRPr="00A91CFF" w:rsidRDefault="00031B0C">
            <w:pPr>
              <w:rPr>
                <w:rFonts w:cstheme="minorHAnsi"/>
                <w:b/>
                <w:szCs w:val="20"/>
              </w:rPr>
            </w:pPr>
          </w:p>
        </w:tc>
        <w:tc>
          <w:tcPr>
            <w:tcW w:w="5243" w:type="dxa"/>
          </w:tcPr>
          <w:p w14:paraId="77AE64D1" w14:textId="77777777" w:rsidR="00031B0C" w:rsidRPr="00FE434E" w:rsidRDefault="00031B0C">
            <w:pPr>
              <w:rPr>
                <w:rStyle w:val="AAMSKBFill-InHighlight"/>
                <w:rFonts w:cstheme="minorHAnsi"/>
                <w:color w:val="auto"/>
              </w:rPr>
            </w:pPr>
          </w:p>
        </w:tc>
      </w:tr>
      <w:tr w:rsidR="000E22E8" w14:paraId="77AE64D5" w14:textId="77777777" w:rsidTr="004E25B6">
        <w:tc>
          <w:tcPr>
            <w:tcW w:w="4675" w:type="dxa"/>
          </w:tcPr>
          <w:p w14:paraId="77AE64D3" w14:textId="77777777" w:rsidR="00031B0C" w:rsidRPr="00A91CFF" w:rsidRDefault="00031B0C">
            <w:pPr>
              <w:rPr>
                <w:rFonts w:cstheme="minorHAnsi"/>
                <w:b/>
                <w:szCs w:val="20"/>
              </w:rPr>
            </w:pPr>
          </w:p>
        </w:tc>
        <w:tc>
          <w:tcPr>
            <w:tcW w:w="5243" w:type="dxa"/>
          </w:tcPr>
          <w:p w14:paraId="77AE64D4" w14:textId="77777777" w:rsidR="00031B0C" w:rsidRPr="00FE434E" w:rsidRDefault="00031B0C">
            <w:pPr>
              <w:rPr>
                <w:rStyle w:val="AAMSKBFill-InHighlight"/>
                <w:rFonts w:cstheme="minorHAnsi"/>
                <w:color w:val="auto"/>
              </w:rPr>
            </w:pPr>
            <w:r>
              <w:rPr>
                <w:rStyle w:val="AAMSKBFill-InHighlight"/>
                <w:rFonts w:cstheme="minorHAnsi"/>
                <w:color w:val="auto"/>
              </w:rPr>
              <w:t>Oklahoma City</w:t>
            </w:r>
            <w:r w:rsidRPr="00FE434E">
              <w:rPr>
                <w:rStyle w:val="AAMSKBFill-InHighlight"/>
                <w:rFonts w:cstheme="minorHAnsi"/>
              </w:rPr>
              <w:t xml:space="preserve"> </w:t>
            </w:r>
            <w:r>
              <w:rPr>
                <w:rStyle w:val="AAMSKBFill-InHighlight"/>
                <w:rFonts w:cstheme="minorHAnsi"/>
                <w:color w:val="auto"/>
              </w:rPr>
              <w:t>Oklahoma</w:t>
            </w:r>
          </w:p>
        </w:tc>
      </w:tr>
      <w:tr w:rsidR="000E22E8" w14:paraId="77AE64D8" w14:textId="77777777" w:rsidTr="004E25B6">
        <w:tc>
          <w:tcPr>
            <w:tcW w:w="4675" w:type="dxa"/>
            <w:hideMark/>
          </w:tcPr>
          <w:p w14:paraId="77AE64D6" w14:textId="77777777" w:rsidR="00031B0C" w:rsidRPr="00A91CFF" w:rsidRDefault="00031B0C">
            <w:pPr>
              <w:rPr>
                <w:rFonts w:cstheme="minorHAnsi"/>
                <w:b/>
                <w:szCs w:val="20"/>
              </w:rPr>
            </w:pPr>
            <w:r w:rsidRPr="00A91CFF">
              <w:rPr>
                <w:rFonts w:cstheme="minorHAnsi"/>
                <w:b/>
                <w:szCs w:val="20"/>
              </w:rPr>
              <w:t>POSTAL CODE</w:t>
            </w:r>
          </w:p>
        </w:tc>
        <w:tc>
          <w:tcPr>
            <w:tcW w:w="5243" w:type="dxa"/>
            <w:hideMark/>
          </w:tcPr>
          <w:p w14:paraId="77AE64D7" w14:textId="77777777" w:rsidR="00031B0C" w:rsidRPr="00FE434E" w:rsidRDefault="00031B0C">
            <w:pPr>
              <w:rPr>
                <w:rFonts w:cstheme="minorHAnsi"/>
                <w:szCs w:val="20"/>
              </w:rPr>
            </w:pPr>
            <w:r>
              <w:rPr>
                <w:rFonts w:cstheme="minorHAnsi"/>
                <w:szCs w:val="20"/>
              </w:rPr>
              <w:t>73104</w:t>
            </w:r>
          </w:p>
        </w:tc>
      </w:tr>
      <w:tr w:rsidR="000E22E8" w14:paraId="77AE64DB" w14:textId="77777777" w:rsidTr="004E25B6">
        <w:tc>
          <w:tcPr>
            <w:tcW w:w="4675" w:type="dxa"/>
            <w:hideMark/>
          </w:tcPr>
          <w:p w14:paraId="77AE64D9" w14:textId="77777777" w:rsidR="00031B0C" w:rsidRPr="00A91CFF" w:rsidRDefault="00031B0C">
            <w:pPr>
              <w:rPr>
                <w:rFonts w:cstheme="minorHAnsi"/>
                <w:b/>
                <w:szCs w:val="20"/>
              </w:rPr>
            </w:pPr>
            <w:r w:rsidRPr="00A91CFF">
              <w:rPr>
                <w:rFonts w:cstheme="minorHAnsi"/>
                <w:b/>
                <w:szCs w:val="20"/>
              </w:rPr>
              <w:t>COUNTRY</w:t>
            </w:r>
          </w:p>
        </w:tc>
        <w:tc>
          <w:tcPr>
            <w:tcW w:w="5243" w:type="dxa"/>
            <w:hideMark/>
          </w:tcPr>
          <w:p w14:paraId="77AE64DA" w14:textId="77777777" w:rsidR="00031B0C" w:rsidRPr="00FE434E" w:rsidRDefault="00031B0C">
            <w:pPr>
              <w:rPr>
                <w:rFonts w:cstheme="minorHAnsi"/>
                <w:szCs w:val="20"/>
              </w:rPr>
            </w:pPr>
            <w:r>
              <w:rPr>
                <w:rFonts w:cstheme="minorHAnsi"/>
                <w:szCs w:val="20"/>
              </w:rPr>
              <w:t>USA</w:t>
            </w:r>
          </w:p>
        </w:tc>
      </w:tr>
    </w:tbl>
    <w:p w14:paraId="77AE64DC" w14:textId="77777777" w:rsidR="00031B0C" w:rsidRPr="00FE434E" w:rsidRDefault="00031B0C" w:rsidP="005C4BA8">
      <w:pPr>
        <w:spacing w:after="160" w:line="252" w:lineRule="auto"/>
        <w:jc w:val="center"/>
        <w:rPr>
          <w:rFonts w:eastAsia="Calibri" w:cstheme="minorHAnsi"/>
          <w:b/>
        </w:rPr>
      </w:pPr>
    </w:p>
    <w:p w14:paraId="77AE64DD" w14:textId="77777777" w:rsidR="00031B0C" w:rsidRPr="00FE434E" w:rsidRDefault="00031B0C" w:rsidP="00A91CFF">
      <w:pPr>
        <w:pBdr>
          <w:top w:val="single" w:sz="4" w:space="1" w:color="auto"/>
          <w:bottom w:val="single" w:sz="4" w:space="1" w:color="auto"/>
        </w:pBdr>
        <w:spacing w:after="160" w:line="252" w:lineRule="auto"/>
        <w:jc w:val="center"/>
        <w:rPr>
          <w:rFonts w:eastAsia="Calibri" w:cstheme="minorHAnsi"/>
          <w:b/>
        </w:rPr>
      </w:pPr>
      <w:r>
        <w:rPr>
          <w:rFonts w:cs="Calibr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0E22E8" w14:paraId="77AE64E0" w14:textId="77777777" w:rsidTr="002D5AED">
        <w:tc>
          <w:tcPr>
            <w:tcW w:w="4675" w:type="dxa"/>
            <w:hideMark/>
          </w:tcPr>
          <w:p w14:paraId="77AE64DE" w14:textId="77777777" w:rsidR="00031B0C" w:rsidRPr="00A91CFF" w:rsidRDefault="00031B0C">
            <w:pPr>
              <w:rPr>
                <w:rFonts w:cstheme="minorHAnsi"/>
                <w:b/>
              </w:rPr>
            </w:pPr>
            <w:r w:rsidRPr="00A91CFF">
              <w:rPr>
                <w:rFonts w:cstheme="minorHAnsi"/>
                <w:b/>
              </w:rPr>
              <w:t>AGENCY’S URL</w:t>
            </w:r>
          </w:p>
        </w:tc>
        <w:tc>
          <w:tcPr>
            <w:tcW w:w="5243" w:type="dxa"/>
            <w:hideMark/>
          </w:tcPr>
          <w:p w14:paraId="77AE64DF" w14:textId="77777777" w:rsidR="00031B0C" w:rsidRPr="00FE434E" w:rsidRDefault="00031B0C">
            <w:pPr>
              <w:rPr>
                <w:rFonts w:cstheme="minorHAnsi"/>
              </w:rPr>
            </w:pPr>
            <w:r>
              <w:rPr>
                <w:rFonts w:cstheme="minorHAnsi"/>
              </w:rPr>
              <w:t>https://www.va.gov/oklahoma-city-health-care/locations/okl</w:t>
            </w:r>
          </w:p>
        </w:tc>
      </w:tr>
      <w:tr w:rsidR="000E22E8" w14:paraId="77AE64E3" w14:textId="77777777" w:rsidTr="002D5AED">
        <w:tc>
          <w:tcPr>
            <w:tcW w:w="4675" w:type="dxa"/>
            <w:hideMark/>
          </w:tcPr>
          <w:p w14:paraId="77AE64E1" w14:textId="77777777" w:rsidR="00031B0C" w:rsidRPr="00A91CFF" w:rsidRDefault="00031B0C">
            <w:pPr>
              <w:rPr>
                <w:rFonts w:cstheme="minorHAnsi"/>
                <w:b/>
              </w:rPr>
            </w:pPr>
            <w:r w:rsidRPr="00A91CFF">
              <w:rPr>
                <w:rFonts w:cstheme="minorHAnsi"/>
                <w:b/>
              </w:rPr>
              <w:t>URL DESCRIPTION</w:t>
            </w:r>
          </w:p>
        </w:tc>
        <w:tc>
          <w:tcPr>
            <w:tcW w:w="5243" w:type="dxa"/>
            <w:hideMark/>
          </w:tcPr>
          <w:p w14:paraId="77AE64E2" w14:textId="77777777" w:rsidR="00031B0C" w:rsidRPr="00FE434E" w:rsidRDefault="00031B0C">
            <w:pPr>
              <w:rPr>
                <w:rFonts w:cstheme="minorHAnsi"/>
                <w:szCs w:val="20"/>
              </w:rPr>
            </w:pPr>
            <w:r>
              <w:rPr>
                <w:rFonts w:cstheme="minorHAnsi"/>
                <w:szCs w:val="20"/>
              </w:rPr>
              <w:t>Oklahoma City VAMC</w:t>
            </w:r>
          </w:p>
        </w:tc>
      </w:tr>
      <w:tr w:rsidR="000E22E8" w14:paraId="77AE64E6" w14:textId="77777777" w:rsidTr="002D5AED">
        <w:tc>
          <w:tcPr>
            <w:tcW w:w="4675" w:type="dxa"/>
            <w:hideMark/>
          </w:tcPr>
          <w:p w14:paraId="77AE64E4" w14:textId="77777777" w:rsidR="00031B0C" w:rsidRPr="00A91CFF" w:rsidRDefault="00031B0C">
            <w:pPr>
              <w:rPr>
                <w:rFonts w:cstheme="minorHAnsi"/>
                <w:b/>
              </w:rPr>
            </w:pPr>
            <w:r w:rsidRPr="00A91CFF">
              <w:rPr>
                <w:rFonts w:cstheme="minorHAnsi"/>
                <w:b/>
              </w:rPr>
              <w:t>AGENCY CONTACT’S EMAIL ADDRESS</w:t>
            </w:r>
          </w:p>
        </w:tc>
        <w:tc>
          <w:tcPr>
            <w:tcW w:w="5243" w:type="dxa"/>
            <w:hideMark/>
          </w:tcPr>
          <w:p w14:paraId="77AE64E5" w14:textId="77777777" w:rsidR="00031B0C" w:rsidRPr="00FE434E" w:rsidRDefault="00031B0C">
            <w:pPr>
              <w:rPr>
                <w:rFonts w:cstheme="minorHAnsi"/>
                <w:szCs w:val="20"/>
              </w:rPr>
            </w:pPr>
            <w:r>
              <w:rPr>
                <w:rFonts w:cstheme="minorHAnsi"/>
                <w:szCs w:val="20"/>
              </w:rPr>
              <w:t>mark.holland@va.gov</w:t>
            </w:r>
          </w:p>
        </w:tc>
      </w:tr>
      <w:tr w:rsidR="000E22E8" w14:paraId="77AE64E9" w14:textId="77777777" w:rsidTr="002D5AED">
        <w:tc>
          <w:tcPr>
            <w:tcW w:w="4675" w:type="dxa"/>
            <w:hideMark/>
          </w:tcPr>
          <w:p w14:paraId="77AE64E7" w14:textId="77777777" w:rsidR="00031B0C" w:rsidRPr="00A91CFF" w:rsidRDefault="00031B0C">
            <w:pPr>
              <w:rPr>
                <w:rFonts w:cstheme="minorHAnsi"/>
                <w:b/>
              </w:rPr>
            </w:pPr>
            <w:r w:rsidRPr="00A91CFF">
              <w:rPr>
                <w:rFonts w:cstheme="minorHAnsi"/>
                <w:b/>
              </w:rPr>
              <w:t>EMAIL DESCRIPTION</w:t>
            </w:r>
          </w:p>
        </w:tc>
        <w:tc>
          <w:tcPr>
            <w:tcW w:w="5243" w:type="dxa"/>
            <w:hideMark/>
          </w:tcPr>
          <w:p w14:paraId="77AE64E8" w14:textId="77777777" w:rsidR="00031B0C" w:rsidRPr="00FE434E" w:rsidRDefault="00031B0C">
            <w:pPr>
              <w:rPr>
                <w:rFonts w:cstheme="minorHAnsi"/>
                <w:szCs w:val="20"/>
              </w:rPr>
            </w:pPr>
            <w:r>
              <w:rPr>
                <w:rFonts w:cstheme="minorHAnsi"/>
                <w:szCs w:val="20"/>
              </w:rPr>
              <w:t>Mark Holland</w:t>
            </w:r>
          </w:p>
        </w:tc>
      </w:tr>
    </w:tbl>
    <w:p w14:paraId="77AE64EA" w14:textId="77777777" w:rsidR="00031B0C" w:rsidRDefault="00031B0C">
      <w:r>
        <w:br w:type="page"/>
      </w:r>
    </w:p>
    <w:p w14:paraId="77AE64EB" w14:textId="77777777" w:rsidR="00031B0C" w:rsidRPr="00FE434E" w:rsidRDefault="00031B0C" w:rsidP="00A91CFF">
      <w:pPr>
        <w:pBdr>
          <w:top w:val="single" w:sz="4" w:space="1" w:color="auto"/>
          <w:bottom w:val="single" w:sz="4" w:space="1" w:color="auto"/>
        </w:pBdr>
        <w:jc w:val="center"/>
        <w:rPr>
          <w:rFonts w:cstheme="minorHAnsi"/>
        </w:rPr>
      </w:pPr>
      <w:r>
        <w:rPr>
          <w:rFonts w:cs="Calibri"/>
          <w:b/>
          <w:color w:val="4F81BD" w:themeColor="accent1"/>
          <w:sz w:val="28"/>
          <w:szCs w:val="28"/>
        </w:rPr>
        <w:lastRenderedPageBreak/>
        <w:t>DESCRIPTION</w:t>
      </w:r>
    </w:p>
    <w:p w14:paraId="77AE64EC" w14:textId="77777777" w:rsidR="00031B0C" w:rsidRPr="002503A0" w:rsidRDefault="00031B0C" w:rsidP="004F0D4D">
      <w:pPr>
        <w:spacing w:before="39" w:line="240" w:lineRule="auto"/>
        <w:ind w:left="100"/>
        <w:rPr>
          <w:rFonts w:eastAsia="Times New Roman" w:cs="Times New Roman"/>
          <w:bCs/>
          <w:sz w:val="24"/>
          <w:szCs w:val="24"/>
        </w:rPr>
      </w:pPr>
      <w:r w:rsidRPr="002503A0">
        <w:rPr>
          <w:rFonts w:cs="Times New Roman"/>
          <w:b/>
          <w:sz w:val="24"/>
          <w:szCs w:val="24"/>
        </w:rPr>
        <w:t>This amendment is to provide clarifications</w:t>
      </w:r>
      <w:r w:rsidRPr="002503A0">
        <w:rPr>
          <w:rFonts w:cs="Times New Roman"/>
          <w:b/>
          <w:sz w:val="24"/>
          <w:szCs w:val="24"/>
        </w:rPr>
        <w:t xml:space="preserve"> and corrections</w:t>
      </w:r>
      <w:r w:rsidRPr="002503A0">
        <w:rPr>
          <w:rFonts w:cs="Times New Roman"/>
          <w:b/>
          <w:sz w:val="24"/>
          <w:szCs w:val="24"/>
        </w:rPr>
        <w:t xml:space="preserve"> to previously combined synopsis</w:t>
      </w:r>
      <w:r w:rsidRPr="002503A0">
        <w:rPr>
          <w:rFonts w:cs="Times New Roman"/>
          <w:b/>
          <w:sz w:val="24"/>
          <w:szCs w:val="24"/>
        </w:rPr>
        <w:t xml:space="preserve"> amendment</w:t>
      </w:r>
      <w:r w:rsidRPr="002503A0">
        <w:rPr>
          <w:rFonts w:cs="Times New Roman"/>
          <w:b/>
          <w:sz w:val="24"/>
          <w:szCs w:val="24"/>
        </w:rPr>
        <w:t xml:space="preserve"> for RFQ 36C25926Q0882</w:t>
      </w:r>
      <w:r w:rsidRPr="002503A0">
        <w:rPr>
          <w:rFonts w:cs="Times New Roman"/>
          <w:b/>
          <w:sz w:val="24"/>
          <w:szCs w:val="24"/>
        </w:rPr>
        <w:t xml:space="preserve"> 0001</w:t>
      </w:r>
      <w:r w:rsidRPr="002503A0">
        <w:rPr>
          <w:rFonts w:cs="Times New Roman"/>
          <w:b/>
          <w:sz w:val="24"/>
          <w:szCs w:val="24"/>
        </w:rPr>
        <w:t xml:space="preserve"> – OKC Elevator Test and Inspection (Semi Annual and Annual Service)</w:t>
      </w:r>
    </w:p>
    <w:p w14:paraId="77AE64ED" w14:textId="77777777" w:rsidR="00031B0C" w:rsidRPr="00BB127C" w:rsidRDefault="00031B0C">
      <w:pPr>
        <w:rPr>
          <w:b/>
          <w:bCs/>
        </w:rPr>
      </w:pPr>
      <w:r w:rsidRPr="00BB127C">
        <w:rPr>
          <w:b/>
          <w:bCs/>
        </w:rPr>
        <w:t>Amendment 0002 provide</w:t>
      </w:r>
      <w:r>
        <w:rPr>
          <w:b/>
          <w:bCs/>
        </w:rPr>
        <w:t>s</w:t>
      </w:r>
      <w:r w:rsidRPr="00BB127C">
        <w:rPr>
          <w:b/>
          <w:bCs/>
        </w:rPr>
        <w:t xml:space="preserve"> further clarification and </w:t>
      </w:r>
      <w:r>
        <w:rPr>
          <w:b/>
          <w:bCs/>
        </w:rPr>
        <w:t xml:space="preserve">corrections via </w:t>
      </w:r>
      <w:r w:rsidRPr="00BB127C">
        <w:rPr>
          <w:b/>
          <w:bCs/>
        </w:rPr>
        <w:t xml:space="preserve">the following changes: </w:t>
      </w:r>
    </w:p>
    <w:p w14:paraId="77AE64EE" w14:textId="77777777" w:rsidR="00031B0C" w:rsidRDefault="00031B0C">
      <w:r>
        <w:t xml:space="preserve">- Due </w:t>
      </w:r>
      <w:r>
        <w:t>to</w:t>
      </w:r>
      <w:r>
        <w:t xml:space="preserve"> some requirement confusion all previously redlined (</w:t>
      </w:r>
      <w:r w:rsidRPr="00BB127C">
        <w:rPr>
          <w:strike/>
          <w:color w:val="FF0000"/>
        </w:rPr>
        <w:t>example</w:t>
      </w:r>
      <w:r>
        <w:t xml:space="preserve">) language has been fully removed. </w:t>
      </w:r>
    </w:p>
    <w:p w14:paraId="77AE64EF" w14:textId="0021D87C" w:rsidR="00031B0C" w:rsidRDefault="00031B0C">
      <w:r>
        <w:t xml:space="preserve">- All final language changes </w:t>
      </w:r>
      <w:r>
        <w:t>have</w:t>
      </w:r>
      <w:r>
        <w:t xml:space="preserve"> been identified by </w:t>
      </w:r>
      <w:r w:rsidRPr="00BB127C">
        <w:rPr>
          <w:b/>
          <w:bCs/>
          <w:i/>
          <w:iCs/>
          <w:color w:val="C00000"/>
        </w:rPr>
        <w:t>Dar</w:t>
      </w:r>
      <w:r>
        <w:rPr>
          <w:b/>
          <w:bCs/>
          <w:i/>
          <w:iCs/>
          <w:color w:val="C00000"/>
        </w:rPr>
        <w:t>k</w:t>
      </w:r>
      <w:r w:rsidRPr="00BB127C">
        <w:rPr>
          <w:b/>
          <w:bCs/>
          <w:i/>
          <w:iCs/>
          <w:color w:val="C00000"/>
        </w:rPr>
        <w:t xml:space="preserve"> Red, </w:t>
      </w:r>
      <w:proofErr w:type="gramStart"/>
      <w:r w:rsidRPr="00BB127C">
        <w:rPr>
          <w:b/>
          <w:bCs/>
          <w:i/>
          <w:iCs/>
          <w:color w:val="C00000"/>
        </w:rPr>
        <w:t>bolded</w:t>
      </w:r>
      <w:proofErr w:type="gramEnd"/>
      <w:r w:rsidRPr="00BB127C">
        <w:rPr>
          <w:b/>
          <w:bCs/>
          <w:i/>
          <w:iCs/>
          <w:color w:val="C00000"/>
        </w:rPr>
        <w:t>, and italicized</w:t>
      </w:r>
      <w:r>
        <w:t xml:space="preserve"> lettering</w:t>
      </w:r>
      <w:r>
        <w:t>, to include previous</w:t>
      </w:r>
      <w:r w:rsidR="006E4885">
        <w:t xml:space="preserve"> </w:t>
      </w:r>
      <w:r w:rsidRPr="004F0D4D">
        <w:rPr>
          <w:color w:val="0070C0"/>
        </w:rPr>
        <w:t xml:space="preserve">blue </w:t>
      </w:r>
      <w:r>
        <w:t xml:space="preserve">lettering. </w:t>
      </w:r>
    </w:p>
    <w:p w14:paraId="77AE64F0" w14:textId="77777777" w:rsidR="00031B0C" w:rsidRPr="00F64DE3" w:rsidRDefault="00031B0C">
      <w:pPr>
        <w:rPr>
          <w:b/>
          <w:bCs/>
          <w:i/>
          <w:iCs/>
          <w:color w:val="C00000"/>
        </w:rPr>
      </w:pPr>
      <w:r>
        <w:t>- It was brought to our attention that ASME 17.1 was used for new construction. This requirement is for the</w:t>
      </w:r>
      <w:r w:rsidRPr="007D7D92">
        <w:t xml:space="preserve"> test and inspection of existing elevator equipment and therefore is governed by </w:t>
      </w:r>
      <w:r w:rsidRPr="00F64DE3">
        <w:rPr>
          <w:b/>
          <w:bCs/>
          <w:i/>
          <w:iCs/>
          <w:color w:val="C00000"/>
        </w:rPr>
        <w:t>ASME 17.2 (Guide for Inspection of Elevators, Escalators, and Moving Walks: Provides inspection procedures and guidance for inspectors)</w:t>
      </w:r>
      <w:r w:rsidRPr="007D7D92">
        <w:t xml:space="preserve"> and </w:t>
      </w:r>
      <w:r w:rsidRPr="00F64DE3">
        <w:rPr>
          <w:b/>
          <w:bCs/>
          <w:i/>
          <w:iCs/>
          <w:color w:val="C00000"/>
        </w:rPr>
        <w:t>ASME 17.3 (</w:t>
      </w:r>
      <w:r w:rsidRPr="00F64DE3">
        <w:rPr>
          <w:b/>
          <w:bCs/>
          <w:i/>
          <w:iCs/>
          <w:color w:val="C00000"/>
        </w:rPr>
        <w:t xml:space="preserve">Safety Code for Existing Elevators and Escalators: Covers safety requirements for elevators and escalators already in service, including modernization and existing-equipment conditions.) </w:t>
      </w:r>
    </w:p>
    <w:p w14:paraId="77AE64F1" w14:textId="77777777" w:rsidR="00031B0C" w:rsidRPr="00AD3F17" w:rsidRDefault="00031B0C" w:rsidP="00AD3F17">
      <w:pPr>
        <w:rPr>
          <w:b/>
          <w:bCs/>
          <w:i/>
          <w:iCs/>
          <w:color w:val="C00000"/>
        </w:rPr>
      </w:pPr>
      <w:r>
        <w:t>- Answer to question 5 and 14 was missing specific ASME QEI-1 certification guidance. Both were amended to include the following clarification language:</w:t>
      </w:r>
      <w:r>
        <w:br/>
      </w:r>
      <w:r>
        <w:br/>
      </w:r>
      <w:r w:rsidRPr="00AD3F17">
        <w:rPr>
          <w:b/>
          <w:bCs/>
          <w:i/>
          <w:iCs/>
          <w:color w:val="C00000"/>
        </w:rPr>
        <w:t xml:space="preserve">To be eligible for award, the Contractor shall provide evidence of the following in their Factor I. </w:t>
      </w:r>
      <w:r w:rsidRPr="00AD3F17">
        <w:rPr>
          <w:b/>
          <w:bCs/>
          <w:i/>
          <w:iCs/>
          <w:color w:val="C00000"/>
        </w:rPr>
        <w:t xml:space="preserve">(Technical capability or quality offered to meet the Government requirement) documents:  </w:t>
      </w:r>
    </w:p>
    <w:p w14:paraId="77AE64F2" w14:textId="77777777" w:rsidR="00031B0C" w:rsidRPr="00AD3F17" w:rsidRDefault="00031B0C" w:rsidP="00AD3F17">
      <w:pPr>
        <w:rPr>
          <w:b/>
          <w:bCs/>
          <w:i/>
          <w:iCs/>
          <w:color w:val="C00000"/>
        </w:rPr>
      </w:pPr>
      <w:r w:rsidRPr="00AD3F17">
        <w:rPr>
          <w:b/>
          <w:bCs/>
          <w:i/>
          <w:iCs/>
          <w:color w:val="C00000"/>
        </w:rPr>
        <w:t>A.  The inspector must meet the qualification requirements of the ANSI/ASME QEI-1 certification. Inspectors must be certified by an organization accredited by ANSI/ASME in accordance with the requirements of ANSI/ASME QEI-1 and the contractor must provide proof of QEI-1 certification for their inspectors. A copy of the certificates must be provided with the proposals.</w:t>
      </w:r>
    </w:p>
    <w:p w14:paraId="77AE64F3" w14:textId="77777777" w:rsidR="00031B0C" w:rsidRPr="00D26A6E" w:rsidRDefault="00031B0C" w:rsidP="00F64DE3">
      <w:pPr>
        <w:rPr>
          <w:b/>
          <w:bCs/>
          <w:i/>
          <w:iCs/>
          <w:color w:val="C00000"/>
        </w:rPr>
      </w:pPr>
      <w:r w:rsidRPr="00AD3F17">
        <w:rPr>
          <w:b/>
          <w:bCs/>
          <w:i/>
          <w:iCs/>
          <w:color w:val="C00000"/>
        </w:rPr>
        <w:t>All work performed under this contract must be accomplished by QEI-1 Certified Inspectors with the COR and a Certified Elevator Technician.</w:t>
      </w:r>
      <w:r w:rsidRPr="00AD3F17">
        <w:rPr>
          <w:b/>
          <w:bCs/>
          <w:i/>
          <w:iCs/>
          <w:color w:val="C00000"/>
        </w:rPr>
        <w:t xml:space="preserve"> </w:t>
      </w:r>
      <w:r>
        <w:br/>
      </w:r>
      <w:r>
        <w:br/>
      </w:r>
      <w:r>
        <w:t>- Answers to questions 6 and 13 were a bit contradictory. Answers amended to read as follows:</w:t>
      </w:r>
      <w:r>
        <w:br/>
      </w:r>
      <w:r>
        <w:br/>
      </w:r>
      <w:r w:rsidRPr="00D26A6E">
        <w:rPr>
          <w:b/>
          <w:bCs/>
          <w:i/>
          <w:iCs/>
          <w:color w:val="C00000"/>
        </w:rPr>
        <w:t>The</w:t>
      </w:r>
      <w:r>
        <w:rPr>
          <w:b/>
          <w:bCs/>
          <w:i/>
          <w:iCs/>
          <w:color w:val="C00000"/>
        </w:rPr>
        <w:t xml:space="preserve"> VA</w:t>
      </w:r>
      <w:r w:rsidRPr="00D26A6E">
        <w:rPr>
          <w:b/>
          <w:bCs/>
          <w:i/>
          <w:iCs/>
          <w:color w:val="C00000"/>
        </w:rPr>
        <w:t xml:space="preserve"> specifically requires documentation associated with ASME QEI-1 inspector qualifications only and no Oklahoma specific licensing is required</w:t>
      </w:r>
      <w:r>
        <w:rPr>
          <w:b/>
          <w:bCs/>
          <w:i/>
          <w:iCs/>
          <w:color w:val="C00000"/>
        </w:rPr>
        <w:t xml:space="preserve"> for this action</w:t>
      </w:r>
      <w:r w:rsidRPr="00D26A6E">
        <w:rPr>
          <w:b/>
          <w:bCs/>
          <w:i/>
          <w:iCs/>
          <w:color w:val="C00000"/>
        </w:rPr>
        <w:t xml:space="preserve">. </w:t>
      </w:r>
    </w:p>
    <w:p w14:paraId="77AE64F4" w14:textId="77777777" w:rsidR="00031B0C" w:rsidRDefault="00031B0C" w:rsidP="00AD3F17">
      <w:r>
        <w:t xml:space="preserve">- Answers to questions 4 and 18 were incorrect. Upon further review it has been determined that the VA will require the contractor to hold applicable Liability insurance for this requirement. Answers to questions 4 and 18 have been amended to read as follows: </w:t>
      </w:r>
    </w:p>
    <w:p w14:paraId="77AE64F5" w14:textId="77777777" w:rsidR="00031B0C" w:rsidRDefault="00031B0C" w:rsidP="00EA1BB1">
      <w:pPr>
        <w:rPr>
          <w:b/>
          <w:bCs/>
          <w:i/>
          <w:iCs/>
          <w:color w:val="C00000"/>
        </w:rPr>
      </w:pPr>
      <w:r w:rsidRPr="007F15E5">
        <w:rPr>
          <w:b/>
          <w:bCs/>
          <w:i/>
          <w:iCs/>
          <w:color w:val="C00000"/>
        </w:rPr>
        <w:lastRenderedPageBreak/>
        <w:t xml:space="preserve">The insurance requirement will remain. The Government has determined that insurance coverage is appropriate for services performed on the Government installation. The </w:t>
      </w:r>
      <w:r w:rsidRPr="007F15E5">
        <w:rPr>
          <w:b/>
          <w:bCs/>
          <w:i/>
          <w:iCs/>
          <w:color w:val="C00000"/>
        </w:rPr>
        <w:t>solicitation will be amended to identify the specific types and minimum amounts of insurance required. See the amended PWS and FAR 52.228-5, Insurance—Work on a Government Installation.</w:t>
      </w:r>
    </w:p>
    <w:p w14:paraId="77AE64F6" w14:textId="77777777" w:rsidR="00031B0C" w:rsidRDefault="00031B0C" w:rsidP="00C35B3C">
      <w:pPr>
        <w:rPr>
          <w:b/>
          <w:bCs/>
          <w:i/>
          <w:iCs/>
          <w:color w:val="C00000"/>
        </w:rPr>
      </w:pPr>
      <w:r>
        <w:rPr>
          <w:b/>
          <w:bCs/>
          <w:i/>
          <w:iCs/>
          <w:color w:val="C00000"/>
        </w:rPr>
        <w:t xml:space="preserve">The minimum general liability coverage limits are </w:t>
      </w:r>
      <w:r>
        <w:rPr>
          <w:b/>
          <w:bCs/>
          <w:i/>
          <w:iCs/>
          <w:color w:val="C00000"/>
        </w:rPr>
        <w:t>outlined in Clause CL-120 (</w:t>
      </w:r>
      <w:r w:rsidRPr="00C35B3C">
        <w:rPr>
          <w:b/>
          <w:bCs/>
          <w:i/>
          <w:iCs/>
          <w:color w:val="C00000"/>
        </w:rPr>
        <w:t>Supplemental Insurance Requirements</w:t>
      </w:r>
      <w:r>
        <w:rPr>
          <w:b/>
          <w:bCs/>
          <w:i/>
          <w:iCs/>
          <w:color w:val="C00000"/>
        </w:rPr>
        <w:t>)</w:t>
      </w:r>
      <w:r w:rsidRPr="00C35B3C">
        <w:rPr>
          <w:b/>
          <w:bCs/>
          <w:i/>
          <w:iCs/>
          <w:color w:val="C00000"/>
        </w:rPr>
        <w:t xml:space="preserve"> </w:t>
      </w:r>
      <w:r>
        <w:rPr>
          <w:b/>
          <w:bCs/>
          <w:i/>
          <w:iCs/>
          <w:color w:val="C00000"/>
        </w:rPr>
        <w:t xml:space="preserve">in this amended solicitation, </w:t>
      </w:r>
      <w:r>
        <w:rPr>
          <w:b/>
          <w:bCs/>
          <w:i/>
          <w:iCs/>
          <w:color w:val="C00000"/>
        </w:rPr>
        <w:t xml:space="preserve"> </w:t>
      </w:r>
    </w:p>
    <w:p w14:paraId="77AE64F7" w14:textId="77777777" w:rsidR="00031B0C" w:rsidRPr="00FC6921" w:rsidRDefault="00031B0C" w:rsidP="00EA1BB1">
      <w:pPr>
        <w:rPr>
          <w:b/>
          <w:bCs/>
          <w:i/>
          <w:iCs/>
          <w:color w:val="C00000"/>
        </w:rPr>
      </w:pPr>
      <w:r w:rsidRPr="00955CB3">
        <w:rPr>
          <w:b/>
          <w:bCs/>
          <w:i/>
          <w:iCs/>
          <w:color w:val="C00000"/>
        </w:rPr>
        <w:t>To be eligible for award, t</w:t>
      </w:r>
      <w:r w:rsidRPr="00FC6921">
        <w:rPr>
          <w:b/>
          <w:bCs/>
          <w:i/>
          <w:iCs/>
          <w:color w:val="C00000"/>
        </w:rPr>
        <w:t xml:space="preserve">he Contractor shall provide evidence of the following in their Factor I. (Technical capability or quality offered to meet the Government requirement) documents:  </w:t>
      </w:r>
    </w:p>
    <w:p w14:paraId="77AE64F8" w14:textId="77777777" w:rsidR="00031B0C" w:rsidRPr="00FC6921" w:rsidRDefault="00031B0C" w:rsidP="00EA1BB1">
      <w:pPr>
        <w:pStyle w:val="ListParagraph"/>
        <w:numPr>
          <w:ilvl w:val="0"/>
          <w:numId w:val="1"/>
        </w:numPr>
        <w:rPr>
          <w:b/>
          <w:bCs/>
          <w:i/>
          <w:iCs/>
          <w:color w:val="C00000"/>
        </w:rPr>
      </w:pPr>
      <w:r w:rsidRPr="00FC6921">
        <w:rPr>
          <w:b/>
          <w:bCs/>
          <w:i/>
          <w:iCs/>
          <w:color w:val="C00000"/>
        </w:rPr>
        <w:t>Written evidence to the Contracting Officer that the required insurance is held.</w:t>
      </w:r>
    </w:p>
    <w:p w14:paraId="77AE64F9" w14:textId="77777777" w:rsidR="00031B0C" w:rsidRPr="007F15E5" w:rsidRDefault="00031B0C" w:rsidP="00EA1BB1">
      <w:pPr>
        <w:rPr>
          <w:b/>
          <w:bCs/>
          <w:i/>
          <w:iCs/>
          <w:color w:val="C00000"/>
        </w:rPr>
      </w:pPr>
      <w:r w:rsidRPr="00FC6921">
        <w:rPr>
          <w:b/>
          <w:bCs/>
          <w:i/>
          <w:iCs/>
          <w:color w:val="C00000"/>
        </w:rPr>
        <w:t>The Contractor shall, at its own expense, provide and maintain during performance of the contract the insurance coverage s</w:t>
      </w:r>
      <w:r w:rsidRPr="00955CB3">
        <w:rPr>
          <w:b/>
          <w:bCs/>
          <w:i/>
          <w:iCs/>
          <w:color w:val="C00000"/>
        </w:rPr>
        <w:t>pecified in the solicitation. The Contractor shall maintain the required coverage throughout the period of performance, including any exercised option periods.</w:t>
      </w:r>
    </w:p>
    <w:p w14:paraId="77AE64FA" w14:textId="2D7AC0AD" w:rsidR="00031B0C" w:rsidRDefault="00031B0C" w:rsidP="00AD3F17">
      <w:r>
        <w:t xml:space="preserve">- </w:t>
      </w:r>
      <w:r>
        <w:t>due to the inclusion of liability coverage FAR clause</w:t>
      </w:r>
      <w:r w:rsidR="006E4885">
        <w:t xml:space="preserve"> </w:t>
      </w:r>
      <w:r>
        <w:t>CL-120 (</w:t>
      </w:r>
      <w:r w:rsidRPr="00A72AAB">
        <w:t>Supplemental Insurance Requirements</w:t>
      </w:r>
      <w:r>
        <w:t>) was added to this solicitation in full text and FAR clause</w:t>
      </w:r>
      <w:r>
        <w:t xml:space="preserve"> 52.228-5 </w:t>
      </w:r>
      <w:r>
        <w:t>(</w:t>
      </w:r>
      <w:r w:rsidRPr="00A72AAB">
        <w:t>Insurance—Work on a Government Installation</w:t>
      </w:r>
      <w:r>
        <w:t xml:space="preserve">) </w:t>
      </w:r>
      <w:r>
        <w:t xml:space="preserve">was added to the solicitation by reference. </w:t>
      </w:r>
    </w:p>
    <w:p w14:paraId="77AE64FB" w14:textId="77777777" w:rsidR="00031B0C" w:rsidRDefault="00031B0C" w:rsidP="000E0F5D">
      <w:r w:rsidRPr="000E0F5D">
        <w:rPr>
          <w:b/>
          <w:bCs/>
        </w:rPr>
        <w:t xml:space="preserve">Proposal expectations: </w:t>
      </w:r>
      <w:r>
        <w:br/>
      </w:r>
      <w:r>
        <w:br/>
        <w:t xml:space="preserve">Factor I submittals: </w:t>
      </w:r>
      <w:r>
        <w:br/>
      </w:r>
      <w:r>
        <w:br/>
        <w:t>1) Inspector qualifications/certifications</w:t>
      </w:r>
      <w:r>
        <w:br/>
      </w:r>
      <w:r>
        <w:t>2) Proof of insurance coverage</w:t>
      </w:r>
      <w:r>
        <w:br/>
        <w:t xml:space="preserve">3) Description of the offeror's technical approach. </w:t>
      </w:r>
    </w:p>
    <w:p w14:paraId="77AE64FC" w14:textId="77777777" w:rsidR="00031B0C" w:rsidRDefault="00031B0C" w:rsidP="000E0F5D">
      <w:r>
        <w:t>Factor II submittal:</w:t>
      </w:r>
      <w:r>
        <w:br/>
        <w:t xml:space="preserve">   </w:t>
      </w:r>
      <w:r>
        <w:br/>
        <w:t>1) Completion of “Attachment - VAAR Clause 852.219-75 VA Notice of Limitations on Subcontracting-Certificate of Compliance for Services (DEVIATION)”</w:t>
      </w:r>
    </w:p>
    <w:p w14:paraId="77AE64FD" w14:textId="77777777" w:rsidR="00031B0C" w:rsidRDefault="00031B0C" w:rsidP="000E0F5D">
      <w:r>
        <w:t xml:space="preserve">Factor III submittal: </w:t>
      </w:r>
    </w:p>
    <w:p w14:paraId="77AE64FE" w14:textId="77777777" w:rsidR="00031B0C" w:rsidRDefault="00031B0C" w:rsidP="000E0F5D">
      <w:r>
        <w:t>1) Price/Cost Schedule.</w:t>
      </w:r>
    </w:p>
    <w:p w14:paraId="77AE64FF" w14:textId="77777777" w:rsidR="00031B0C" w:rsidRDefault="00031B0C" w:rsidP="00AD3F17">
      <w:pPr>
        <w:sectPr w:rsidR="007D7D92">
          <w:headerReference w:type="default" r:id="rId7"/>
          <w:footerReference w:type="even" r:id="rId8"/>
          <w:footerReference w:type="default" r:id="rId9"/>
          <w:headerReference w:type="first" r:id="rId10"/>
          <w:footerReference w:type="first" r:id="rId11"/>
          <w:type w:val="continuous"/>
          <w:pgSz w:w="12240" w:h="15840"/>
          <w:pgMar w:top="1080" w:right="1440" w:bottom="1080" w:left="1440" w:header="360" w:footer="360" w:gutter="0"/>
          <w:cols w:space="720"/>
          <w:titlePg/>
          <w:docGrid w:linePitch="360"/>
        </w:sectPr>
      </w:pPr>
      <w:r>
        <w:t xml:space="preserve">All other terms and conditions remain the same. </w:t>
      </w:r>
      <w:r>
        <w:br/>
      </w:r>
      <w:r>
        <w:br/>
      </w:r>
      <w:r>
        <w:t xml:space="preserve">  </w:t>
      </w:r>
    </w:p>
    <w:p w14:paraId="77AE6500" w14:textId="77777777" w:rsidR="00031B0C" w:rsidRDefault="00031B0C"/>
    <w:p w14:paraId="49DF8641" w14:textId="77777777" w:rsidR="006E4885" w:rsidRDefault="006E4885"/>
    <w:p w14:paraId="4AD27FD7" w14:textId="77777777" w:rsidR="006E4885" w:rsidRDefault="006E4885"/>
    <w:p w14:paraId="77AE6501" w14:textId="77777777" w:rsidR="00031B0C" w:rsidRDefault="00031B0C" w:rsidP="00F704D2">
      <w:pPr>
        <w:spacing w:line="240" w:lineRule="auto"/>
        <w:ind w:left="432" w:hanging="720"/>
        <w:jc w:val="center"/>
      </w:pPr>
      <w:r w:rsidRPr="00CC2F9F">
        <w:rPr>
          <w:rFonts w:ascii="Times New Roman" w:hAnsi="Times New Roman" w:cs="Times New Roman"/>
          <w:b/>
          <w:sz w:val="24"/>
          <w:szCs w:val="24"/>
        </w:rPr>
        <w:lastRenderedPageBreak/>
        <w:t>Request for Quote (</w:t>
      </w:r>
      <w:proofErr w:type="gramStart"/>
      <w:r w:rsidRPr="00CC2F9F">
        <w:rPr>
          <w:rFonts w:ascii="Times New Roman" w:hAnsi="Times New Roman" w:cs="Times New Roman"/>
          <w:b/>
          <w:sz w:val="24"/>
          <w:szCs w:val="24"/>
        </w:rPr>
        <w:t>RFQ) #</w:t>
      </w:r>
      <w:proofErr w:type="gramEnd"/>
      <w:r w:rsidRPr="00CC2F9F">
        <w:rPr>
          <w:rFonts w:ascii="Times New Roman" w:hAnsi="Times New Roman" w:cs="Times New Roman"/>
          <w:b/>
          <w:sz w:val="24"/>
          <w:szCs w:val="24"/>
        </w:rPr>
        <w:t>: OKC Elevator Test and Inspection (Semi Annual and Annual Service)</w:t>
      </w:r>
    </w:p>
    <w:p w14:paraId="77AE6502" w14:textId="77777777" w:rsidR="00031B0C" w:rsidRPr="005B7737" w:rsidRDefault="00031B0C" w:rsidP="00520915">
      <w:pPr>
        <w:pStyle w:val="BodyText"/>
        <w:numPr>
          <w:ilvl w:val="0"/>
          <w:numId w:val="2"/>
        </w:numPr>
        <w:spacing w:line="240" w:lineRule="auto"/>
        <w:ind w:left="432"/>
        <w:rPr>
          <w:rFonts w:ascii="Times New Roman" w:hAnsi="Times New Roman" w:cs="Times New Roman"/>
          <w:sz w:val="24"/>
          <w:szCs w:val="24"/>
        </w:rPr>
      </w:pPr>
      <w:r w:rsidRPr="005B7737">
        <w:rPr>
          <w:rFonts w:ascii="Times New Roman" w:hAnsi="Times New Roman" w:cs="Times New Roman"/>
          <w:sz w:val="24"/>
          <w:szCs w:val="24"/>
        </w:rPr>
        <w:t xml:space="preserve">This is a combined synopsis/solicitation for commercial products or commercial services prepared in accordance with Revolutionary FAR Overhaul (RFO) Part 12. This announcement constitutes </w:t>
      </w:r>
      <w:proofErr w:type="gramStart"/>
      <w:r w:rsidRPr="005B7737">
        <w:rPr>
          <w:rFonts w:ascii="Times New Roman" w:hAnsi="Times New Roman" w:cs="Times New Roman"/>
          <w:sz w:val="24"/>
          <w:szCs w:val="24"/>
        </w:rPr>
        <w:t>the only</w:t>
      </w:r>
      <w:proofErr w:type="gramEnd"/>
      <w:r w:rsidRPr="005B7737">
        <w:rPr>
          <w:rFonts w:ascii="Times New Roman" w:hAnsi="Times New Roman" w:cs="Times New Roman"/>
          <w:sz w:val="24"/>
          <w:szCs w:val="24"/>
        </w:rPr>
        <w:t xml:space="preserve"> solicitation. Offers are being requested and a separate written solicitation will not be issued. The Government reserves the right to make no award from this solicitation. </w:t>
      </w:r>
    </w:p>
    <w:p w14:paraId="77AE6503" w14:textId="77777777" w:rsidR="00031B0C" w:rsidRPr="005B7737" w:rsidRDefault="00031B0C" w:rsidP="00520915">
      <w:pPr>
        <w:pStyle w:val="BodyText"/>
        <w:spacing w:line="240" w:lineRule="auto"/>
        <w:ind w:left="432" w:firstLine="0"/>
        <w:rPr>
          <w:rFonts w:ascii="Times New Roman" w:hAnsi="Times New Roman" w:cs="Times New Roman"/>
          <w:b/>
          <w:sz w:val="24"/>
          <w:szCs w:val="24"/>
        </w:rPr>
      </w:pPr>
      <w:r w:rsidRPr="005B7737">
        <w:rPr>
          <w:rFonts w:ascii="Times New Roman" w:eastAsia="Times New Roman" w:hAnsi="Times New Roman" w:cs="Times New Roman"/>
          <w:sz w:val="24"/>
          <w:szCs w:val="24"/>
        </w:rPr>
        <w:t>*</w:t>
      </w:r>
      <w:r w:rsidRPr="005B7737">
        <w:rPr>
          <w:rFonts w:ascii="Times New Roman" w:hAnsi="Times New Roman" w:cs="Times New Roman"/>
          <w:b/>
          <w:sz w:val="24"/>
          <w:szCs w:val="24"/>
        </w:rPr>
        <w:t xml:space="preserve"> The deadline for all questions is 10:00am MST, October 7</w:t>
      </w:r>
      <w:r w:rsidRPr="005B7737">
        <w:rPr>
          <w:rFonts w:ascii="Times New Roman" w:hAnsi="Times New Roman" w:cs="Times New Roman"/>
          <w:b/>
          <w:sz w:val="24"/>
          <w:szCs w:val="24"/>
          <w:vertAlign w:val="superscript"/>
        </w:rPr>
        <w:t>th</w:t>
      </w:r>
      <w:r w:rsidRPr="005B7737">
        <w:rPr>
          <w:rFonts w:ascii="Times New Roman" w:hAnsi="Times New Roman" w:cs="Times New Roman"/>
          <w:b/>
          <w:sz w:val="24"/>
          <w:szCs w:val="24"/>
        </w:rPr>
        <w:t>, 2026</w:t>
      </w:r>
    </w:p>
    <w:p w14:paraId="77AE6504" w14:textId="77777777" w:rsidR="00031B0C" w:rsidRPr="005B7737" w:rsidRDefault="00031B0C" w:rsidP="00520915">
      <w:pPr>
        <w:pStyle w:val="BodyText"/>
        <w:spacing w:line="240" w:lineRule="auto"/>
        <w:ind w:left="432" w:firstLine="0"/>
        <w:rPr>
          <w:rFonts w:ascii="Times New Roman" w:hAnsi="Times New Roman" w:cs="Times New Roman"/>
          <w:sz w:val="24"/>
          <w:szCs w:val="24"/>
        </w:rPr>
      </w:pPr>
      <w:r w:rsidRPr="005B7737">
        <w:rPr>
          <w:rFonts w:ascii="Times New Roman" w:hAnsi="Times New Roman" w:cs="Times New Roman"/>
          <w:sz w:val="24"/>
          <w:szCs w:val="24"/>
        </w:rPr>
        <w:t>All questions must be submitted in writing no later than the question cut-off date marked above. All questions will be answered officially through an amendment to the solicitation.</w:t>
      </w:r>
    </w:p>
    <w:p w14:paraId="77AE6505" w14:textId="77777777" w:rsidR="00031B0C" w:rsidRPr="005B7737" w:rsidRDefault="00031B0C" w:rsidP="00520915">
      <w:pPr>
        <w:pStyle w:val="BodyText"/>
        <w:spacing w:line="240" w:lineRule="auto"/>
        <w:ind w:left="432" w:firstLine="0"/>
        <w:rPr>
          <w:rFonts w:ascii="Times New Roman" w:hAnsi="Times New Roman" w:cs="Times New Roman"/>
          <w:b/>
          <w:sz w:val="24"/>
          <w:szCs w:val="24"/>
        </w:rPr>
      </w:pPr>
      <w:r w:rsidRPr="005B7737">
        <w:rPr>
          <w:rFonts w:ascii="Times New Roman" w:hAnsi="Times New Roman" w:cs="Times New Roman"/>
          <w:b/>
          <w:sz w:val="24"/>
          <w:szCs w:val="24"/>
        </w:rPr>
        <w:t>**</w:t>
      </w:r>
      <w:r w:rsidRPr="005B7737">
        <w:rPr>
          <w:rFonts w:ascii="Times New Roman" w:hAnsi="Times New Roman" w:cs="Times New Roman"/>
          <w:b/>
          <w:spacing w:val="-1"/>
          <w:sz w:val="24"/>
          <w:szCs w:val="24"/>
        </w:rPr>
        <w:t xml:space="preserve"> Quotes</w:t>
      </w:r>
      <w:r w:rsidRPr="005B7737">
        <w:rPr>
          <w:rFonts w:ascii="Times New Roman" w:hAnsi="Times New Roman" w:cs="Times New Roman"/>
          <w:b/>
          <w:spacing w:val="-6"/>
          <w:sz w:val="24"/>
          <w:szCs w:val="24"/>
        </w:rPr>
        <w:t xml:space="preserve"> </w:t>
      </w:r>
      <w:r w:rsidRPr="005B7737">
        <w:rPr>
          <w:rFonts w:ascii="Times New Roman" w:hAnsi="Times New Roman" w:cs="Times New Roman"/>
          <w:b/>
          <w:sz w:val="24"/>
          <w:szCs w:val="24"/>
        </w:rPr>
        <w:t>are</w:t>
      </w:r>
      <w:r w:rsidRPr="005B7737">
        <w:rPr>
          <w:rFonts w:ascii="Times New Roman" w:hAnsi="Times New Roman" w:cs="Times New Roman"/>
          <w:b/>
          <w:spacing w:val="-5"/>
          <w:sz w:val="24"/>
          <w:szCs w:val="24"/>
        </w:rPr>
        <w:t xml:space="preserve"> </w:t>
      </w:r>
      <w:r w:rsidRPr="005B7737">
        <w:rPr>
          <w:rFonts w:ascii="Times New Roman" w:hAnsi="Times New Roman" w:cs="Times New Roman"/>
          <w:b/>
          <w:sz w:val="24"/>
          <w:szCs w:val="24"/>
        </w:rPr>
        <w:t>to</w:t>
      </w:r>
      <w:r w:rsidRPr="005B7737">
        <w:rPr>
          <w:rFonts w:ascii="Times New Roman" w:hAnsi="Times New Roman" w:cs="Times New Roman"/>
          <w:b/>
          <w:spacing w:val="-3"/>
          <w:sz w:val="24"/>
          <w:szCs w:val="24"/>
        </w:rPr>
        <w:t xml:space="preserve"> </w:t>
      </w:r>
      <w:r w:rsidRPr="005B7737">
        <w:rPr>
          <w:rFonts w:ascii="Times New Roman" w:hAnsi="Times New Roman" w:cs="Times New Roman"/>
          <w:b/>
          <w:sz w:val="24"/>
          <w:szCs w:val="24"/>
        </w:rPr>
        <w:t>be</w:t>
      </w:r>
      <w:r w:rsidRPr="005B7737">
        <w:rPr>
          <w:rFonts w:ascii="Times New Roman" w:hAnsi="Times New Roman" w:cs="Times New Roman"/>
          <w:b/>
          <w:spacing w:val="-5"/>
          <w:sz w:val="24"/>
          <w:szCs w:val="24"/>
        </w:rPr>
        <w:t xml:space="preserve"> </w:t>
      </w:r>
      <w:r w:rsidRPr="005B7737">
        <w:rPr>
          <w:rFonts w:ascii="Times New Roman" w:hAnsi="Times New Roman" w:cs="Times New Roman"/>
          <w:b/>
          <w:sz w:val="24"/>
          <w:szCs w:val="24"/>
        </w:rPr>
        <w:t>provided</w:t>
      </w:r>
      <w:r w:rsidRPr="005B7737">
        <w:rPr>
          <w:rFonts w:ascii="Times New Roman" w:hAnsi="Times New Roman" w:cs="Times New Roman"/>
          <w:b/>
          <w:spacing w:val="-4"/>
          <w:sz w:val="24"/>
          <w:szCs w:val="24"/>
        </w:rPr>
        <w:t xml:space="preserve"> to </w:t>
      </w:r>
      <w:hyperlink r:id="rId12" w:history="1">
        <w:r w:rsidRPr="005B7737">
          <w:rPr>
            <w:rStyle w:val="Hyperlink"/>
            <w:rFonts w:ascii="Times New Roman" w:hAnsi="Times New Roman" w:cs="Times New Roman"/>
            <w:b/>
            <w:spacing w:val="-4"/>
            <w:sz w:val="24"/>
            <w:szCs w:val="24"/>
          </w:rPr>
          <w:t>mark.holland@va.gov</w:t>
        </w:r>
      </w:hyperlink>
      <w:r w:rsidRPr="005B7737">
        <w:rPr>
          <w:rFonts w:ascii="Times New Roman" w:hAnsi="Times New Roman" w:cs="Times New Roman"/>
          <w:b/>
          <w:spacing w:val="-4"/>
          <w:sz w:val="24"/>
          <w:szCs w:val="24"/>
        </w:rPr>
        <w:t xml:space="preserve"> </w:t>
      </w:r>
      <w:r w:rsidRPr="005B7737">
        <w:rPr>
          <w:rFonts w:ascii="Times New Roman" w:hAnsi="Times New Roman" w:cs="Times New Roman"/>
          <w:b/>
          <w:spacing w:val="-1"/>
          <w:sz w:val="24"/>
          <w:szCs w:val="24"/>
        </w:rPr>
        <w:t>no</w:t>
      </w:r>
      <w:r w:rsidRPr="005B7737">
        <w:rPr>
          <w:rFonts w:ascii="Times New Roman" w:hAnsi="Times New Roman" w:cs="Times New Roman"/>
          <w:b/>
          <w:spacing w:val="-4"/>
          <w:sz w:val="24"/>
          <w:szCs w:val="24"/>
        </w:rPr>
        <w:t xml:space="preserve"> </w:t>
      </w:r>
      <w:r w:rsidRPr="005B7737">
        <w:rPr>
          <w:rFonts w:ascii="Times New Roman" w:hAnsi="Times New Roman" w:cs="Times New Roman"/>
          <w:b/>
          <w:spacing w:val="-1"/>
          <w:sz w:val="24"/>
          <w:szCs w:val="24"/>
        </w:rPr>
        <w:t>later</w:t>
      </w:r>
      <w:r w:rsidRPr="005B7737">
        <w:rPr>
          <w:rFonts w:ascii="Times New Roman" w:hAnsi="Times New Roman" w:cs="Times New Roman"/>
          <w:b/>
          <w:spacing w:val="-3"/>
          <w:sz w:val="24"/>
          <w:szCs w:val="24"/>
        </w:rPr>
        <w:t xml:space="preserve"> </w:t>
      </w:r>
      <w:r w:rsidRPr="005B7737">
        <w:rPr>
          <w:rFonts w:ascii="Times New Roman" w:hAnsi="Times New Roman" w:cs="Times New Roman"/>
          <w:b/>
          <w:spacing w:val="-1"/>
          <w:sz w:val="24"/>
          <w:szCs w:val="24"/>
        </w:rPr>
        <w:t>than</w:t>
      </w:r>
      <w:r w:rsidRPr="005B7737">
        <w:rPr>
          <w:rFonts w:ascii="Times New Roman" w:hAnsi="Times New Roman" w:cs="Times New Roman"/>
          <w:b/>
          <w:spacing w:val="-6"/>
          <w:sz w:val="24"/>
          <w:szCs w:val="24"/>
        </w:rPr>
        <w:t xml:space="preserve"> </w:t>
      </w:r>
      <w:bookmarkStart w:id="0" w:name="_Hlk508009833"/>
      <w:r w:rsidRPr="005B7737">
        <w:rPr>
          <w:rFonts w:ascii="Times New Roman" w:hAnsi="Times New Roman" w:cs="Times New Roman"/>
          <w:b/>
          <w:spacing w:val="-6"/>
          <w:sz w:val="24"/>
          <w:szCs w:val="24"/>
        </w:rPr>
        <w:t>10</w:t>
      </w:r>
      <w:r w:rsidRPr="005B7737">
        <w:rPr>
          <w:rFonts w:ascii="Times New Roman" w:hAnsi="Times New Roman" w:cs="Times New Roman"/>
          <w:b/>
          <w:sz w:val="24"/>
          <w:szCs w:val="24"/>
        </w:rPr>
        <w:t>:00am</w:t>
      </w:r>
      <w:r w:rsidRPr="005B7737">
        <w:rPr>
          <w:rFonts w:ascii="Times New Roman" w:hAnsi="Times New Roman" w:cs="Times New Roman"/>
          <w:b/>
          <w:spacing w:val="-8"/>
          <w:sz w:val="24"/>
          <w:szCs w:val="24"/>
        </w:rPr>
        <w:t xml:space="preserve"> </w:t>
      </w:r>
      <w:r w:rsidRPr="005B7737">
        <w:rPr>
          <w:rFonts w:ascii="Times New Roman" w:hAnsi="Times New Roman" w:cs="Times New Roman"/>
          <w:b/>
          <w:sz w:val="24"/>
          <w:szCs w:val="24"/>
        </w:rPr>
        <w:t>MST,</w:t>
      </w:r>
      <w:r w:rsidRPr="005B7737">
        <w:rPr>
          <w:rFonts w:ascii="Times New Roman" w:hAnsi="Times New Roman" w:cs="Times New Roman"/>
          <w:b/>
          <w:spacing w:val="1"/>
          <w:sz w:val="24"/>
          <w:szCs w:val="24"/>
        </w:rPr>
        <w:t xml:space="preserve"> </w:t>
      </w:r>
      <w:bookmarkEnd w:id="0"/>
      <w:r w:rsidRPr="005B7737">
        <w:rPr>
          <w:rFonts w:ascii="Times New Roman" w:hAnsi="Times New Roman" w:cs="Times New Roman"/>
          <w:b/>
          <w:sz w:val="24"/>
          <w:szCs w:val="24"/>
        </w:rPr>
        <w:t>October 1</w:t>
      </w:r>
      <w:r>
        <w:rPr>
          <w:rFonts w:ascii="Times New Roman" w:hAnsi="Times New Roman" w:cs="Times New Roman"/>
          <w:b/>
          <w:sz w:val="24"/>
          <w:szCs w:val="24"/>
        </w:rPr>
        <w:t>9</w:t>
      </w:r>
      <w:r w:rsidRPr="005B7737">
        <w:rPr>
          <w:rFonts w:ascii="Times New Roman" w:hAnsi="Times New Roman" w:cs="Times New Roman"/>
          <w:b/>
          <w:sz w:val="24"/>
          <w:szCs w:val="24"/>
          <w:vertAlign w:val="superscript"/>
        </w:rPr>
        <w:t>th</w:t>
      </w:r>
      <w:r w:rsidRPr="005B7737">
        <w:rPr>
          <w:rFonts w:ascii="Times New Roman" w:hAnsi="Times New Roman" w:cs="Times New Roman"/>
          <w:b/>
          <w:sz w:val="24"/>
          <w:szCs w:val="24"/>
        </w:rPr>
        <w:t>, 2026.</w:t>
      </w:r>
    </w:p>
    <w:p w14:paraId="77AE6506" w14:textId="77777777" w:rsidR="00031B0C" w:rsidRPr="005B7737" w:rsidRDefault="00031B0C" w:rsidP="00520915">
      <w:pPr>
        <w:pStyle w:val="BodyText"/>
        <w:spacing w:line="240" w:lineRule="auto"/>
        <w:ind w:left="432" w:firstLine="0"/>
        <w:rPr>
          <w:rFonts w:ascii="Times New Roman" w:hAnsi="Times New Roman" w:cs="Times New Roman"/>
          <w:sz w:val="24"/>
          <w:szCs w:val="24"/>
        </w:rPr>
      </w:pPr>
      <w:r w:rsidRPr="005B7737">
        <w:rPr>
          <w:rFonts w:ascii="Times New Roman" w:hAnsi="Times New Roman" w:cs="Times New Roman"/>
          <w:sz w:val="24"/>
          <w:szCs w:val="24"/>
        </w:rPr>
        <w:t>Quotes shall not be hand carried. Faxed quotes shall not be accepted. Emailed quotes are the only method of submitted quotes (4MB email limit). The Government reserves the right to make the award solely on initial Quotes received. Offerors bear the burden of ensuring that all portions of the offer (and any authorized amendments) reach the designated office before the deadline specified in the solicitation. This RFQ shall be completed in its entirety, and signed and dated, failure shall not be considered for</w:t>
      </w:r>
      <w:r w:rsidRPr="005B7737">
        <w:rPr>
          <w:rFonts w:ascii="Times New Roman" w:hAnsi="Times New Roman" w:cs="Times New Roman"/>
          <w:sz w:val="24"/>
          <w:szCs w:val="24"/>
        </w:rPr>
        <w:t xml:space="preserve"> award.</w:t>
      </w:r>
    </w:p>
    <w:p w14:paraId="77AE6507" w14:textId="77777777" w:rsidR="00031B0C" w:rsidRPr="005B7737" w:rsidRDefault="00031B0C" w:rsidP="00520915">
      <w:pPr>
        <w:pStyle w:val="BodyText"/>
        <w:numPr>
          <w:ilvl w:val="0"/>
          <w:numId w:val="2"/>
        </w:numPr>
        <w:spacing w:line="240" w:lineRule="auto"/>
        <w:ind w:left="432"/>
        <w:rPr>
          <w:rFonts w:ascii="Times New Roman" w:hAnsi="Times New Roman" w:cs="Times New Roman"/>
          <w:sz w:val="24"/>
          <w:szCs w:val="24"/>
        </w:rPr>
      </w:pPr>
      <w:r w:rsidRPr="005B7737">
        <w:rPr>
          <w:rFonts w:ascii="Times New Roman" w:hAnsi="Times New Roman" w:cs="Times New Roman"/>
          <w:sz w:val="24"/>
          <w:szCs w:val="24"/>
        </w:rPr>
        <w:t>This is a Request for Quote (RFQ), and the solicitation number is 36C25926Q0882</w:t>
      </w:r>
      <w:r w:rsidRPr="005B7737">
        <w:rPr>
          <w:rFonts w:ascii="Times New Roman" w:hAnsi="Times New Roman" w:cs="Times New Roman"/>
          <w:b/>
          <w:sz w:val="24"/>
          <w:szCs w:val="24"/>
        </w:rPr>
        <w:t>.</w:t>
      </w:r>
      <w:r w:rsidRPr="005B7737">
        <w:rPr>
          <w:rFonts w:ascii="Times New Roman" w:hAnsi="Times New Roman" w:cs="Times New Roman"/>
          <w:sz w:val="24"/>
          <w:szCs w:val="24"/>
        </w:rPr>
        <w:t xml:space="preserve"> The government anticipates awarding a firm-fixed price contract resulting from this solicitation. </w:t>
      </w:r>
    </w:p>
    <w:p w14:paraId="77AE6508" w14:textId="77777777" w:rsidR="00031B0C" w:rsidRPr="005B7737" w:rsidRDefault="00031B0C" w:rsidP="00520915">
      <w:pPr>
        <w:pStyle w:val="BodyText"/>
        <w:numPr>
          <w:ilvl w:val="0"/>
          <w:numId w:val="2"/>
        </w:numPr>
        <w:spacing w:line="240" w:lineRule="auto"/>
        <w:ind w:left="432"/>
        <w:rPr>
          <w:rFonts w:ascii="Times New Roman" w:hAnsi="Times New Roman" w:cs="Times New Roman"/>
          <w:sz w:val="24"/>
          <w:szCs w:val="24"/>
        </w:rPr>
      </w:pPr>
      <w:r w:rsidRPr="005B7737">
        <w:rPr>
          <w:rFonts w:ascii="Times New Roman" w:hAnsi="Times New Roman" w:cs="Times New Roman"/>
          <w:sz w:val="24"/>
          <w:szCs w:val="24"/>
        </w:rPr>
        <w:t>This solicitation document and incorporated provisions and clauses are those in effect through Federal Acquisition Circular (FAC) 2026-01 effective March 13, 2026.</w:t>
      </w:r>
    </w:p>
    <w:p w14:paraId="77AE6509" w14:textId="77777777" w:rsidR="00031B0C" w:rsidRPr="005B7737" w:rsidRDefault="00031B0C" w:rsidP="00520915">
      <w:pPr>
        <w:pStyle w:val="BodyText"/>
        <w:widowControl w:val="0"/>
        <w:numPr>
          <w:ilvl w:val="0"/>
          <w:numId w:val="2"/>
        </w:numPr>
        <w:spacing w:after="0" w:line="240" w:lineRule="auto"/>
        <w:ind w:left="432"/>
        <w:rPr>
          <w:rFonts w:ascii="Times New Roman" w:hAnsi="Times New Roman" w:cs="Times New Roman"/>
          <w:sz w:val="24"/>
          <w:szCs w:val="24"/>
        </w:rPr>
      </w:pPr>
      <w:r w:rsidRPr="005B7737">
        <w:rPr>
          <w:rFonts w:ascii="Times New Roman" w:hAnsi="Times New Roman" w:cs="Times New Roman"/>
          <w:sz w:val="24"/>
          <w:szCs w:val="24"/>
        </w:rPr>
        <w:t xml:space="preserve">The North American Industrial Classification System (NAICS) code for this procurement is 541350 with a business size standard of </w:t>
      </w:r>
      <w:r w:rsidRPr="005B7737">
        <w:rPr>
          <w:rFonts w:ascii="Times New Roman" w:hAnsi="Times New Roman" w:cs="Times New Roman"/>
          <w:b/>
          <w:sz w:val="24"/>
          <w:szCs w:val="24"/>
        </w:rPr>
        <w:t>$11.5 Million.</w:t>
      </w:r>
      <w:r w:rsidRPr="005B7737">
        <w:rPr>
          <w:rFonts w:ascii="Times New Roman" w:hAnsi="Times New Roman" w:cs="Times New Roman"/>
          <w:sz w:val="24"/>
          <w:szCs w:val="24"/>
        </w:rPr>
        <w:t xml:space="preserve"> This solicitation is 100% </w:t>
      </w:r>
      <w:proofErr w:type="gramStart"/>
      <w:r w:rsidRPr="005B7737">
        <w:rPr>
          <w:rFonts w:ascii="Times New Roman" w:hAnsi="Times New Roman" w:cs="Times New Roman"/>
          <w:sz w:val="24"/>
          <w:szCs w:val="24"/>
        </w:rPr>
        <w:t>set-aside</w:t>
      </w:r>
      <w:proofErr w:type="gramEnd"/>
      <w:r w:rsidRPr="005B7737">
        <w:rPr>
          <w:rFonts w:ascii="Times New Roman" w:hAnsi="Times New Roman" w:cs="Times New Roman"/>
          <w:sz w:val="24"/>
          <w:szCs w:val="24"/>
        </w:rPr>
        <w:t xml:space="preserve"> for </w:t>
      </w:r>
      <w:bookmarkStart w:id="1" w:name="_Hlk507666553"/>
      <w:r w:rsidRPr="005B7737">
        <w:rPr>
          <w:rFonts w:ascii="Times New Roman" w:hAnsi="Times New Roman" w:cs="Times New Roman"/>
          <w:b/>
          <w:sz w:val="24"/>
          <w:szCs w:val="24"/>
        </w:rPr>
        <w:t>SDVOSB</w:t>
      </w:r>
      <w:r w:rsidRPr="005B7737">
        <w:rPr>
          <w:rFonts w:ascii="Times New Roman" w:hAnsi="Times New Roman" w:cs="Times New Roman"/>
          <w:sz w:val="24"/>
          <w:szCs w:val="24"/>
        </w:rPr>
        <w:t>.</w:t>
      </w:r>
    </w:p>
    <w:p w14:paraId="77AE650A" w14:textId="77777777" w:rsidR="00031B0C" w:rsidRPr="005B7737" w:rsidRDefault="00031B0C" w:rsidP="009760B7">
      <w:pPr>
        <w:pStyle w:val="BodyText"/>
        <w:widowControl w:val="0"/>
        <w:spacing w:after="0" w:line="240" w:lineRule="auto"/>
        <w:ind w:left="720" w:firstLine="0"/>
        <w:rPr>
          <w:rFonts w:ascii="Times New Roman" w:hAnsi="Times New Roman" w:cs="Times New Roman"/>
          <w:sz w:val="24"/>
          <w:szCs w:val="24"/>
        </w:rPr>
      </w:pPr>
    </w:p>
    <w:p w14:paraId="77AE650B" w14:textId="77777777" w:rsidR="00031B0C" w:rsidRPr="005B7737" w:rsidRDefault="00031B0C" w:rsidP="00520915">
      <w:pPr>
        <w:pStyle w:val="BodyText"/>
        <w:numPr>
          <w:ilvl w:val="0"/>
          <w:numId w:val="2"/>
        </w:numPr>
        <w:spacing w:line="240" w:lineRule="auto"/>
        <w:ind w:left="432"/>
        <w:rPr>
          <w:rFonts w:ascii="Times New Roman" w:hAnsi="Times New Roman" w:cs="Times New Roman"/>
          <w:b/>
          <w:sz w:val="24"/>
          <w:szCs w:val="24"/>
        </w:rPr>
      </w:pPr>
      <w:r w:rsidRPr="005B7737">
        <w:rPr>
          <w:rFonts w:ascii="Times New Roman" w:hAnsi="Times New Roman" w:cs="Times New Roman"/>
          <w:b/>
          <w:sz w:val="24"/>
          <w:szCs w:val="24"/>
        </w:rPr>
        <w:t>List of Line Items;</w:t>
      </w:r>
      <w:bookmarkEnd w:id="1"/>
    </w:p>
    <w:tbl>
      <w:tblPr>
        <w:tblStyle w:val="TableGrid1"/>
        <w:tblW w:w="0" w:type="auto"/>
        <w:tblInd w:w="-5" w:type="dxa"/>
        <w:tblLook w:val="04A0" w:firstRow="1" w:lastRow="0" w:firstColumn="1" w:lastColumn="0" w:noHBand="0" w:noVBand="1"/>
      </w:tblPr>
      <w:tblGrid>
        <w:gridCol w:w="1209"/>
        <w:gridCol w:w="3780"/>
        <w:gridCol w:w="617"/>
        <w:gridCol w:w="1190"/>
        <w:gridCol w:w="1271"/>
        <w:gridCol w:w="1514"/>
      </w:tblGrid>
      <w:tr w:rsidR="000E22E8" w14:paraId="77AE6512" w14:textId="77777777" w:rsidTr="00736157">
        <w:tc>
          <w:tcPr>
            <w:tcW w:w="1336" w:type="dxa"/>
          </w:tcPr>
          <w:p w14:paraId="77AE650C" w14:textId="77777777" w:rsidR="00031B0C" w:rsidRPr="005B7737" w:rsidRDefault="00031B0C" w:rsidP="009760B7">
            <w:pPr>
              <w:rPr>
                <w:rFonts w:cstheme="minorHAnsi"/>
                <w:b/>
                <w:sz w:val="24"/>
                <w:szCs w:val="24"/>
              </w:rPr>
            </w:pPr>
            <w:r w:rsidRPr="005B7737">
              <w:rPr>
                <w:rFonts w:cstheme="minorHAnsi"/>
                <w:b/>
                <w:sz w:val="24"/>
                <w:szCs w:val="24"/>
              </w:rPr>
              <w:t>Line Item</w:t>
            </w:r>
          </w:p>
        </w:tc>
        <w:tc>
          <w:tcPr>
            <w:tcW w:w="4398" w:type="dxa"/>
          </w:tcPr>
          <w:p w14:paraId="77AE650D" w14:textId="77777777" w:rsidR="00031B0C" w:rsidRPr="005B7737" w:rsidRDefault="00031B0C" w:rsidP="009760B7">
            <w:pPr>
              <w:rPr>
                <w:rFonts w:cstheme="minorHAnsi"/>
                <w:b/>
                <w:sz w:val="24"/>
                <w:szCs w:val="24"/>
              </w:rPr>
            </w:pPr>
            <w:r w:rsidRPr="005B7737">
              <w:rPr>
                <w:rFonts w:cstheme="minorHAnsi"/>
                <w:b/>
                <w:sz w:val="24"/>
                <w:szCs w:val="24"/>
              </w:rPr>
              <w:t>Description</w:t>
            </w:r>
          </w:p>
        </w:tc>
        <w:tc>
          <w:tcPr>
            <w:tcW w:w="610" w:type="dxa"/>
          </w:tcPr>
          <w:p w14:paraId="77AE650E" w14:textId="77777777" w:rsidR="00031B0C" w:rsidRPr="005B7737" w:rsidRDefault="00031B0C" w:rsidP="009760B7">
            <w:pPr>
              <w:rPr>
                <w:rFonts w:cstheme="minorHAnsi"/>
                <w:b/>
                <w:sz w:val="24"/>
                <w:szCs w:val="24"/>
              </w:rPr>
            </w:pPr>
            <w:r w:rsidRPr="005B7737">
              <w:rPr>
                <w:rFonts w:cstheme="minorHAnsi"/>
                <w:b/>
                <w:sz w:val="24"/>
                <w:szCs w:val="24"/>
              </w:rPr>
              <w:t>Qty</w:t>
            </w:r>
          </w:p>
        </w:tc>
        <w:tc>
          <w:tcPr>
            <w:tcW w:w="1109" w:type="dxa"/>
          </w:tcPr>
          <w:p w14:paraId="77AE650F" w14:textId="77777777" w:rsidR="00031B0C" w:rsidRPr="005B7737" w:rsidRDefault="00031B0C" w:rsidP="009760B7">
            <w:pPr>
              <w:rPr>
                <w:rFonts w:cstheme="minorHAnsi"/>
                <w:b/>
                <w:sz w:val="24"/>
                <w:szCs w:val="24"/>
              </w:rPr>
            </w:pPr>
            <w:r w:rsidRPr="005B7737">
              <w:rPr>
                <w:rFonts w:cstheme="minorHAnsi"/>
                <w:b/>
                <w:sz w:val="24"/>
                <w:szCs w:val="24"/>
              </w:rPr>
              <w:t>Unit of Measure</w:t>
            </w:r>
          </w:p>
        </w:tc>
        <w:tc>
          <w:tcPr>
            <w:tcW w:w="1367" w:type="dxa"/>
          </w:tcPr>
          <w:p w14:paraId="77AE6510" w14:textId="77777777" w:rsidR="00031B0C" w:rsidRPr="005B7737" w:rsidRDefault="00031B0C" w:rsidP="009760B7">
            <w:pPr>
              <w:rPr>
                <w:rFonts w:cstheme="minorHAnsi"/>
                <w:b/>
                <w:sz w:val="24"/>
                <w:szCs w:val="24"/>
              </w:rPr>
            </w:pPr>
            <w:r w:rsidRPr="005B7737">
              <w:rPr>
                <w:rFonts w:cstheme="minorHAnsi"/>
                <w:b/>
                <w:sz w:val="24"/>
                <w:szCs w:val="24"/>
              </w:rPr>
              <w:t>Unit Price</w:t>
            </w:r>
          </w:p>
        </w:tc>
        <w:tc>
          <w:tcPr>
            <w:tcW w:w="1710" w:type="dxa"/>
          </w:tcPr>
          <w:p w14:paraId="77AE6511" w14:textId="77777777" w:rsidR="00031B0C" w:rsidRPr="005B7737" w:rsidRDefault="00031B0C" w:rsidP="009760B7">
            <w:pPr>
              <w:rPr>
                <w:rFonts w:cstheme="minorHAnsi"/>
                <w:b/>
                <w:sz w:val="24"/>
                <w:szCs w:val="24"/>
              </w:rPr>
            </w:pPr>
            <w:r w:rsidRPr="005B7737">
              <w:rPr>
                <w:rFonts w:cstheme="minorHAnsi"/>
                <w:b/>
                <w:sz w:val="24"/>
                <w:szCs w:val="24"/>
              </w:rPr>
              <w:t>Total Price</w:t>
            </w:r>
          </w:p>
        </w:tc>
      </w:tr>
      <w:tr w:rsidR="000E22E8" w14:paraId="77AE6519" w14:textId="77777777" w:rsidTr="00736157">
        <w:tc>
          <w:tcPr>
            <w:tcW w:w="1336" w:type="dxa"/>
          </w:tcPr>
          <w:p w14:paraId="77AE6513" w14:textId="77777777" w:rsidR="00031B0C" w:rsidRPr="005B7737" w:rsidRDefault="00031B0C" w:rsidP="009760B7">
            <w:pPr>
              <w:rPr>
                <w:rFonts w:cstheme="minorHAnsi"/>
                <w:sz w:val="24"/>
                <w:szCs w:val="24"/>
              </w:rPr>
            </w:pPr>
            <w:r w:rsidRPr="005B7737">
              <w:rPr>
                <w:rFonts w:cstheme="minorHAnsi"/>
                <w:sz w:val="24"/>
                <w:szCs w:val="24"/>
              </w:rPr>
              <w:t>0001</w:t>
            </w:r>
          </w:p>
        </w:tc>
        <w:tc>
          <w:tcPr>
            <w:tcW w:w="4398" w:type="dxa"/>
          </w:tcPr>
          <w:p w14:paraId="77AE6514" w14:textId="77777777" w:rsidR="00031B0C" w:rsidRPr="005B7737" w:rsidRDefault="00031B0C" w:rsidP="009760B7">
            <w:pPr>
              <w:rPr>
                <w:rFonts w:cstheme="minorHAnsi"/>
                <w:sz w:val="24"/>
                <w:szCs w:val="24"/>
              </w:rPr>
            </w:pPr>
            <w:r w:rsidRPr="005B7737">
              <w:rPr>
                <w:rFonts w:cstheme="minorHAnsi"/>
                <w:sz w:val="24"/>
                <w:szCs w:val="24"/>
              </w:rPr>
              <w:t>Elevator Inspection (</w:t>
            </w:r>
            <w:r w:rsidRPr="007B13CE">
              <w:rPr>
                <w:rFonts w:cstheme="minorHAnsi"/>
                <w:b/>
                <w:bCs/>
                <w:i/>
                <w:iCs/>
                <w:color w:val="C00000"/>
                <w:sz w:val="24"/>
                <w:szCs w:val="24"/>
              </w:rPr>
              <w:t>5-Year</w:t>
            </w:r>
            <w:r>
              <w:rPr>
                <w:rFonts w:cstheme="minorHAnsi"/>
                <w:sz w:val="24"/>
                <w:szCs w:val="24"/>
              </w:rPr>
              <w:t xml:space="preserve">, </w:t>
            </w:r>
            <w:r w:rsidRPr="005B7737">
              <w:rPr>
                <w:rFonts w:cstheme="minorHAnsi"/>
                <w:sz w:val="24"/>
                <w:szCs w:val="24"/>
              </w:rPr>
              <w:t>Semi Annual &amp; Annual)</w:t>
            </w:r>
          </w:p>
        </w:tc>
        <w:tc>
          <w:tcPr>
            <w:tcW w:w="610" w:type="dxa"/>
          </w:tcPr>
          <w:p w14:paraId="77AE6515" w14:textId="77777777" w:rsidR="00031B0C" w:rsidRPr="005B7737" w:rsidRDefault="00031B0C" w:rsidP="009760B7">
            <w:pPr>
              <w:rPr>
                <w:rFonts w:cstheme="minorHAnsi"/>
                <w:sz w:val="24"/>
                <w:szCs w:val="24"/>
              </w:rPr>
            </w:pPr>
            <w:r w:rsidRPr="005B7737">
              <w:rPr>
                <w:rFonts w:cstheme="minorHAnsi"/>
                <w:sz w:val="24"/>
                <w:szCs w:val="24"/>
              </w:rPr>
              <w:t>1</w:t>
            </w:r>
          </w:p>
        </w:tc>
        <w:tc>
          <w:tcPr>
            <w:tcW w:w="1109" w:type="dxa"/>
          </w:tcPr>
          <w:p w14:paraId="77AE6516" w14:textId="77777777" w:rsidR="00031B0C" w:rsidRPr="005B7737" w:rsidRDefault="00031B0C" w:rsidP="009760B7">
            <w:pPr>
              <w:rPr>
                <w:rFonts w:cstheme="minorHAnsi"/>
                <w:sz w:val="24"/>
                <w:szCs w:val="24"/>
              </w:rPr>
            </w:pPr>
            <w:r w:rsidRPr="005B7737">
              <w:rPr>
                <w:rFonts w:cstheme="minorHAnsi"/>
                <w:sz w:val="24"/>
                <w:szCs w:val="24"/>
              </w:rPr>
              <w:t>YR</w:t>
            </w:r>
          </w:p>
        </w:tc>
        <w:tc>
          <w:tcPr>
            <w:tcW w:w="1367" w:type="dxa"/>
          </w:tcPr>
          <w:p w14:paraId="77AE6517" w14:textId="77777777" w:rsidR="00031B0C" w:rsidRPr="005B7737" w:rsidRDefault="00031B0C" w:rsidP="009760B7">
            <w:pPr>
              <w:rPr>
                <w:rFonts w:cstheme="minorHAnsi"/>
                <w:sz w:val="24"/>
                <w:szCs w:val="24"/>
              </w:rPr>
            </w:pPr>
            <w:r w:rsidRPr="005B7737">
              <w:rPr>
                <w:rFonts w:cstheme="minorHAnsi"/>
                <w:sz w:val="24"/>
                <w:szCs w:val="24"/>
              </w:rPr>
              <w:t>$</w:t>
            </w:r>
          </w:p>
        </w:tc>
        <w:tc>
          <w:tcPr>
            <w:tcW w:w="1710" w:type="dxa"/>
          </w:tcPr>
          <w:p w14:paraId="77AE6518" w14:textId="77777777" w:rsidR="00031B0C" w:rsidRPr="005B7737" w:rsidRDefault="00031B0C" w:rsidP="009760B7">
            <w:pPr>
              <w:rPr>
                <w:rFonts w:cstheme="minorHAnsi"/>
                <w:sz w:val="24"/>
                <w:szCs w:val="24"/>
              </w:rPr>
            </w:pPr>
            <w:r w:rsidRPr="005B7737">
              <w:rPr>
                <w:rFonts w:cstheme="minorHAnsi"/>
                <w:sz w:val="24"/>
                <w:szCs w:val="24"/>
              </w:rPr>
              <w:t>$</w:t>
            </w:r>
          </w:p>
        </w:tc>
      </w:tr>
      <w:tr w:rsidR="000E22E8" w14:paraId="77AE6520" w14:textId="77777777" w:rsidTr="00736157">
        <w:tc>
          <w:tcPr>
            <w:tcW w:w="1336" w:type="dxa"/>
          </w:tcPr>
          <w:p w14:paraId="77AE651A" w14:textId="77777777" w:rsidR="00031B0C" w:rsidRPr="005B7737" w:rsidRDefault="00031B0C" w:rsidP="009760B7">
            <w:pPr>
              <w:rPr>
                <w:rFonts w:cstheme="minorHAnsi"/>
                <w:sz w:val="24"/>
                <w:szCs w:val="24"/>
              </w:rPr>
            </w:pPr>
            <w:r w:rsidRPr="005B7737">
              <w:rPr>
                <w:rFonts w:cstheme="minorHAnsi"/>
                <w:sz w:val="24"/>
                <w:szCs w:val="24"/>
              </w:rPr>
              <w:t>1001</w:t>
            </w:r>
          </w:p>
        </w:tc>
        <w:tc>
          <w:tcPr>
            <w:tcW w:w="4398" w:type="dxa"/>
          </w:tcPr>
          <w:p w14:paraId="77AE651B" w14:textId="77777777" w:rsidR="00031B0C" w:rsidRPr="005B7737" w:rsidRDefault="00031B0C" w:rsidP="009760B7">
            <w:pPr>
              <w:rPr>
                <w:rFonts w:cstheme="minorHAnsi"/>
                <w:sz w:val="24"/>
                <w:szCs w:val="24"/>
              </w:rPr>
            </w:pPr>
            <w:r w:rsidRPr="005B7737">
              <w:rPr>
                <w:rFonts w:cstheme="minorHAnsi"/>
                <w:sz w:val="24"/>
                <w:szCs w:val="24"/>
              </w:rPr>
              <w:t>Elevator Inspection (Semi Annual &amp; Annual)</w:t>
            </w:r>
          </w:p>
        </w:tc>
        <w:tc>
          <w:tcPr>
            <w:tcW w:w="610" w:type="dxa"/>
          </w:tcPr>
          <w:p w14:paraId="77AE651C" w14:textId="77777777" w:rsidR="00031B0C" w:rsidRPr="005B7737" w:rsidRDefault="00031B0C" w:rsidP="009760B7">
            <w:pPr>
              <w:rPr>
                <w:rFonts w:cstheme="minorHAnsi"/>
                <w:sz w:val="24"/>
                <w:szCs w:val="24"/>
              </w:rPr>
            </w:pPr>
            <w:r w:rsidRPr="005B7737">
              <w:rPr>
                <w:rFonts w:cstheme="minorHAnsi"/>
                <w:sz w:val="24"/>
                <w:szCs w:val="24"/>
              </w:rPr>
              <w:t>1</w:t>
            </w:r>
          </w:p>
        </w:tc>
        <w:tc>
          <w:tcPr>
            <w:tcW w:w="1109" w:type="dxa"/>
          </w:tcPr>
          <w:p w14:paraId="77AE651D" w14:textId="77777777" w:rsidR="00031B0C" w:rsidRPr="005B7737" w:rsidRDefault="00031B0C" w:rsidP="009760B7">
            <w:pPr>
              <w:rPr>
                <w:rFonts w:cstheme="minorHAnsi"/>
                <w:sz w:val="24"/>
                <w:szCs w:val="24"/>
              </w:rPr>
            </w:pPr>
            <w:r w:rsidRPr="005B7737">
              <w:rPr>
                <w:rFonts w:cstheme="minorHAnsi"/>
                <w:sz w:val="24"/>
                <w:szCs w:val="24"/>
              </w:rPr>
              <w:t>YR</w:t>
            </w:r>
          </w:p>
        </w:tc>
        <w:tc>
          <w:tcPr>
            <w:tcW w:w="1367" w:type="dxa"/>
          </w:tcPr>
          <w:p w14:paraId="77AE651E" w14:textId="77777777" w:rsidR="00031B0C" w:rsidRPr="005B7737" w:rsidRDefault="00031B0C" w:rsidP="009760B7">
            <w:pPr>
              <w:rPr>
                <w:rFonts w:cstheme="minorHAnsi"/>
                <w:sz w:val="24"/>
                <w:szCs w:val="24"/>
              </w:rPr>
            </w:pPr>
            <w:r w:rsidRPr="005B7737">
              <w:rPr>
                <w:rFonts w:cstheme="minorHAnsi"/>
                <w:sz w:val="24"/>
                <w:szCs w:val="24"/>
              </w:rPr>
              <w:t>$</w:t>
            </w:r>
          </w:p>
        </w:tc>
        <w:tc>
          <w:tcPr>
            <w:tcW w:w="1710" w:type="dxa"/>
          </w:tcPr>
          <w:p w14:paraId="77AE651F" w14:textId="77777777" w:rsidR="00031B0C" w:rsidRPr="005B7737" w:rsidRDefault="00031B0C" w:rsidP="009760B7">
            <w:pPr>
              <w:rPr>
                <w:rFonts w:cstheme="minorHAnsi"/>
                <w:sz w:val="24"/>
                <w:szCs w:val="24"/>
              </w:rPr>
            </w:pPr>
            <w:r w:rsidRPr="005B7737">
              <w:rPr>
                <w:rFonts w:cstheme="minorHAnsi"/>
                <w:sz w:val="24"/>
                <w:szCs w:val="24"/>
              </w:rPr>
              <w:t>$</w:t>
            </w:r>
          </w:p>
        </w:tc>
      </w:tr>
      <w:tr w:rsidR="000E22E8" w14:paraId="77AE6527" w14:textId="77777777" w:rsidTr="00736157">
        <w:tc>
          <w:tcPr>
            <w:tcW w:w="1336" w:type="dxa"/>
          </w:tcPr>
          <w:p w14:paraId="77AE6521" w14:textId="77777777" w:rsidR="00031B0C" w:rsidRPr="005B7737" w:rsidRDefault="00031B0C" w:rsidP="009760B7">
            <w:pPr>
              <w:rPr>
                <w:rFonts w:cstheme="minorHAnsi"/>
                <w:sz w:val="24"/>
                <w:szCs w:val="24"/>
              </w:rPr>
            </w:pPr>
            <w:r w:rsidRPr="005B7737">
              <w:rPr>
                <w:rFonts w:cstheme="minorHAnsi"/>
                <w:sz w:val="24"/>
                <w:szCs w:val="24"/>
              </w:rPr>
              <w:t>2001</w:t>
            </w:r>
          </w:p>
        </w:tc>
        <w:tc>
          <w:tcPr>
            <w:tcW w:w="4398" w:type="dxa"/>
          </w:tcPr>
          <w:p w14:paraId="77AE6522" w14:textId="77777777" w:rsidR="00031B0C" w:rsidRPr="005B7737" w:rsidRDefault="00031B0C" w:rsidP="009760B7">
            <w:pPr>
              <w:rPr>
                <w:rFonts w:cstheme="minorHAnsi"/>
                <w:sz w:val="24"/>
                <w:szCs w:val="24"/>
              </w:rPr>
            </w:pPr>
            <w:r w:rsidRPr="005B7737">
              <w:rPr>
                <w:rFonts w:cstheme="minorHAnsi"/>
                <w:sz w:val="24"/>
                <w:szCs w:val="24"/>
              </w:rPr>
              <w:t>Elevator Inspection (Semi Annual &amp; Annual)</w:t>
            </w:r>
          </w:p>
        </w:tc>
        <w:tc>
          <w:tcPr>
            <w:tcW w:w="610" w:type="dxa"/>
          </w:tcPr>
          <w:p w14:paraId="77AE6523" w14:textId="77777777" w:rsidR="00031B0C" w:rsidRPr="005B7737" w:rsidRDefault="00031B0C" w:rsidP="009760B7">
            <w:pPr>
              <w:rPr>
                <w:rFonts w:cstheme="minorHAnsi"/>
                <w:sz w:val="24"/>
                <w:szCs w:val="24"/>
              </w:rPr>
            </w:pPr>
            <w:r w:rsidRPr="005B7737">
              <w:rPr>
                <w:rFonts w:cstheme="minorHAnsi"/>
                <w:sz w:val="24"/>
                <w:szCs w:val="24"/>
              </w:rPr>
              <w:t>1</w:t>
            </w:r>
          </w:p>
        </w:tc>
        <w:tc>
          <w:tcPr>
            <w:tcW w:w="1109" w:type="dxa"/>
          </w:tcPr>
          <w:p w14:paraId="77AE6524" w14:textId="77777777" w:rsidR="00031B0C" w:rsidRPr="005B7737" w:rsidRDefault="00031B0C" w:rsidP="009760B7">
            <w:pPr>
              <w:rPr>
                <w:rFonts w:cstheme="minorHAnsi"/>
                <w:sz w:val="24"/>
                <w:szCs w:val="24"/>
              </w:rPr>
            </w:pPr>
            <w:r w:rsidRPr="005B7737">
              <w:rPr>
                <w:rFonts w:cstheme="minorHAnsi"/>
                <w:sz w:val="24"/>
                <w:szCs w:val="24"/>
              </w:rPr>
              <w:t>YR</w:t>
            </w:r>
          </w:p>
        </w:tc>
        <w:tc>
          <w:tcPr>
            <w:tcW w:w="1367" w:type="dxa"/>
          </w:tcPr>
          <w:p w14:paraId="77AE6525" w14:textId="77777777" w:rsidR="00031B0C" w:rsidRPr="005B7737" w:rsidRDefault="00031B0C" w:rsidP="009760B7">
            <w:pPr>
              <w:rPr>
                <w:rFonts w:cstheme="minorHAnsi"/>
                <w:sz w:val="24"/>
                <w:szCs w:val="24"/>
              </w:rPr>
            </w:pPr>
            <w:r w:rsidRPr="005B7737">
              <w:rPr>
                <w:rFonts w:cstheme="minorHAnsi"/>
                <w:sz w:val="24"/>
                <w:szCs w:val="24"/>
              </w:rPr>
              <w:t>$</w:t>
            </w:r>
          </w:p>
        </w:tc>
        <w:tc>
          <w:tcPr>
            <w:tcW w:w="1710" w:type="dxa"/>
          </w:tcPr>
          <w:p w14:paraId="77AE6526" w14:textId="77777777" w:rsidR="00031B0C" w:rsidRPr="005B7737" w:rsidRDefault="00031B0C" w:rsidP="009760B7">
            <w:pPr>
              <w:rPr>
                <w:rFonts w:cstheme="minorHAnsi"/>
                <w:sz w:val="24"/>
                <w:szCs w:val="24"/>
              </w:rPr>
            </w:pPr>
            <w:r w:rsidRPr="005B7737">
              <w:rPr>
                <w:rFonts w:cstheme="minorHAnsi"/>
                <w:sz w:val="24"/>
                <w:szCs w:val="24"/>
              </w:rPr>
              <w:t>$</w:t>
            </w:r>
          </w:p>
        </w:tc>
      </w:tr>
      <w:tr w:rsidR="000E22E8" w14:paraId="77AE652E" w14:textId="77777777" w:rsidTr="00736157">
        <w:tc>
          <w:tcPr>
            <w:tcW w:w="1336" w:type="dxa"/>
          </w:tcPr>
          <w:p w14:paraId="77AE6528" w14:textId="77777777" w:rsidR="00031B0C" w:rsidRPr="005B7737" w:rsidRDefault="00031B0C" w:rsidP="009760B7">
            <w:pPr>
              <w:rPr>
                <w:rFonts w:cstheme="minorHAnsi"/>
                <w:sz w:val="24"/>
                <w:szCs w:val="24"/>
              </w:rPr>
            </w:pPr>
            <w:r w:rsidRPr="005B7737">
              <w:rPr>
                <w:rFonts w:cstheme="minorHAnsi"/>
                <w:sz w:val="24"/>
                <w:szCs w:val="24"/>
              </w:rPr>
              <w:t>3001</w:t>
            </w:r>
          </w:p>
        </w:tc>
        <w:tc>
          <w:tcPr>
            <w:tcW w:w="4398" w:type="dxa"/>
          </w:tcPr>
          <w:p w14:paraId="77AE6529" w14:textId="77777777" w:rsidR="00031B0C" w:rsidRPr="005B7737" w:rsidRDefault="00031B0C" w:rsidP="009760B7">
            <w:pPr>
              <w:rPr>
                <w:rFonts w:cstheme="minorHAnsi"/>
                <w:sz w:val="24"/>
                <w:szCs w:val="24"/>
              </w:rPr>
            </w:pPr>
            <w:r w:rsidRPr="005B7737">
              <w:rPr>
                <w:rFonts w:cstheme="minorHAnsi"/>
                <w:sz w:val="24"/>
                <w:szCs w:val="24"/>
              </w:rPr>
              <w:t>Elevator Inspection (Semi Annual &amp; Annual)</w:t>
            </w:r>
          </w:p>
        </w:tc>
        <w:tc>
          <w:tcPr>
            <w:tcW w:w="610" w:type="dxa"/>
          </w:tcPr>
          <w:p w14:paraId="77AE652A" w14:textId="77777777" w:rsidR="00031B0C" w:rsidRPr="005B7737" w:rsidRDefault="00031B0C" w:rsidP="009760B7">
            <w:pPr>
              <w:rPr>
                <w:rFonts w:cstheme="minorHAnsi"/>
                <w:sz w:val="24"/>
                <w:szCs w:val="24"/>
              </w:rPr>
            </w:pPr>
            <w:r w:rsidRPr="005B7737">
              <w:rPr>
                <w:rFonts w:cstheme="minorHAnsi"/>
                <w:sz w:val="24"/>
                <w:szCs w:val="24"/>
              </w:rPr>
              <w:t>1</w:t>
            </w:r>
          </w:p>
        </w:tc>
        <w:tc>
          <w:tcPr>
            <w:tcW w:w="1109" w:type="dxa"/>
          </w:tcPr>
          <w:p w14:paraId="77AE652B" w14:textId="77777777" w:rsidR="00031B0C" w:rsidRPr="005B7737" w:rsidRDefault="00031B0C" w:rsidP="009760B7">
            <w:pPr>
              <w:rPr>
                <w:rFonts w:cstheme="minorHAnsi"/>
                <w:sz w:val="24"/>
                <w:szCs w:val="24"/>
              </w:rPr>
            </w:pPr>
            <w:r w:rsidRPr="005B7737">
              <w:rPr>
                <w:rFonts w:cstheme="minorHAnsi"/>
                <w:sz w:val="24"/>
                <w:szCs w:val="24"/>
              </w:rPr>
              <w:t>YR</w:t>
            </w:r>
          </w:p>
        </w:tc>
        <w:tc>
          <w:tcPr>
            <w:tcW w:w="1367" w:type="dxa"/>
          </w:tcPr>
          <w:p w14:paraId="77AE652C" w14:textId="77777777" w:rsidR="00031B0C" w:rsidRPr="005B7737" w:rsidRDefault="00031B0C" w:rsidP="009760B7">
            <w:pPr>
              <w:rPr>
                <w:rFonts w:cstheme="minorHAnsi"/>
                <w:sz w:val="24"/>
                <w:szCs w:val="24"/>
              </w:rPr>
            </w:pPr>
            <w:r w:rsidRPr="005B7737">
              <w:rPr>
                <w:rFonts w:cstheme="minorHAnsi"/>
                <w:sz w:val="24"/>
                <w:szCs w:val="24"/>
              </w:rPr>
              <w:t>$</w:t>
            </w:r>
          </w:p>
        </w:tc>
        <w:tc>
          <w:tcPr>
            <w:tcW w:w="1710" w:type="dxa"/>
          </w:tcPr>
          <w:p w14:paraId="77AE652D" w14:textId="77777777" w:rsidR="00031B0C" w:rsidRPr="005B7737" w:rsidRDefault="00031B0C" w:rsidP="009760B7">
            <w:pPr>
              <w:rPr>
                <w:rFonts w:cstheme="minorHAnsi"/>
                <w:sz w:val="24"/>
                <w:szCs w:val="24"/>
              </w:rPr>
            </w:pPr>
            <w:r w:rsidRPr="005B7737">
              <w:rPr>
                <w:rFonts w:cstheme="minorHAnsi"/>
                <w:sz w:val="24"/>
                <w:szCs w:val="24"/>
              </w:rPr>
              <w:t>$</w:t>
            </w:r>
          </w:p>
        </w:tc>
      </w:tr>
      <w:tr w:rsidR="000E22E8" w14:paraId="77AE6535" w14:textId="77777777" w:rsidTr="00736157">
        <w:tc>
          <w:tcPr>
            <w:tcW w:w="1336" w:type="dxa"/>
          </w:tcPr>
          <w:p w14:paraId="77AE652F" w14:textId="77777777" w:rsidR="00031B0C" w:rsidRPr="005B7737" w:rsidRDefault="00031B0C" w:rsidP="009760B7">
            <w:pPr>
              <w:rPr>
                <w:rFonts w:cstheme="minorHAnsi"/>
                <w:sz w:val="24"/>
                <w:szCs w:val="24"/>
              </w:rPr>
            </w:pPr>
            <w:r w:rsidRPr="005B7737">
              <w:rPr>
                <w:rFonts w:cstheme="minorHAnsi"/>
                <w:sz w:val="24"/>
                <w:szCs w:val="24"/>
              </w:rPr>
              <w:t>4001</w:t>
            </w:r>
          </w:p>
        </w:tc>
        <w:tc>
          <w:tcPr>
            <w:tcW w:w="4398" w:type="dxa"/>
          </w:tcPr>
          <w:p w14:paraId="77AE6530" w14:textId="77777777" w:rsidR="00031B0C" w:rsidRPr="005B7737" w:rsidRDefault="00031B0C" w:rsidP="009760B7">
            <w:pPr>
              <w:rPr>
                <w:rFonts w:cstheme="minorHAnsi"/>
                <w:sz w:val="24"/>
                <w:szCs w:val="24"/>
              </w:rPr>
            </w:pPr>
            <w:r w:rsidRPr="005B7737">
              <w:rPr>
                <w:rFonts w:cstheme="minorHAnsi"/>
                <w:sz w:val="24"/>
                <w:szCs w:val="24"/>
              </w:rPr>
              <w:t xml:space="preserve">Elevator Inspection (Semi Annual </w:t>
            </w:r>
            <w:r w:rsidRPr="005B7737">
              <w:rPr>
                <w:rFonts w:cstheme="minorHAnsi"/>
                <w:sz w:val="24"/>
                <w:szCs w:val="24"/>
              </w:rPr>
              <w:lastRenderedPageBreak/>
              <w:t>&amp; Annual)</w:t>
            </w:r>
          </w:p>
        </w:tc>
        <w:tc>
          <w:tcPr>
            <w:tcW w:w="610" w:type="dxa"/>
          </w:tcPr>
          <w:p w14:paraId="77AE6531" w14:textId="77777777" w:rsidR="00031B0C" w:rsidRPr="005B7737" w:rsidRDefault="00031B0C" w:rsidP="009760B7">
            <w:pPr>
              <w:rPr>
                <w:rFonts w:cstheme="minorHAnsi"/>
                <w:sz w:val="24"/>
                <w:szCs w:val="24"/>
              </w:rPr>
            </w:pPr>
            <w:r w:rsidRPr="005B7737">
              <w:rPr>
                <w:rFonts w:cstheme="minorHAnsi"/>
                <w:sz w:val="24"/>
                <w:szCs w:val="24"/>
              </w:rPr>
              <w:lastRenderedPageBreak/>
              <w:t>1</w:t>
            </w:r>
          </w:p>
        </w:tc>
        <w:tc>
          <w:tcPr>
            <w:tcW w:w="1109" w:type="dxa"/>
          </w:tcPr>
          <w:p w14:paraId="77AE6532" w14:textId="77777777" w:rsidR="00031B0C" w:rsidRPr="005B7737" w:rsidRDefault="00031B0C" w:rsidP="009760B7">
            <w:pPr>
              <w:rPr>
                <w:rFonts w:cstheme="minorHAnsi"/>
                <w:sz w:val="24"/>
                <w:szCs w:val="24"/>
              </w:rPr>
            </w:pPr>
            <w:r w:rsidRPr="005B7737">
              <w:rPr>
                <w:rFonts w:cstheme="minorHAnsi"/>
                <w:sz w:val="24"/>
                <w:szCs w:val="24"/>
              </w:rPr>
              <w:t>YR</w:t>
            </w:r>
          </w:p>
        </w:tc>
        <w:tc>
          <w:tcPr>
            <w:tcW w:w="1367" w:type="dxa"/>
          </w:tcPr>
          <w:p w14:paraId="77AE6533" w14:textId="77777777" w:rsidR="00031B0C" w:rsidRPr="005B7737" w:rsidRDefault="00031B0C" w:rsidP="009760B7">
            <w:pPr>
              <w:rPr>
                <w:rFonts w:cstheme="minorHAnsi"/>
                <w:sz w:val="24"/>
                <w:szCs w:val="24"/>
              </w:rPr>
            </w:pPr>
            <w:r w:rsidRPr="005B7737">
              <w:rPr>
                <w:rFonts w:cstheme="minorHAnsi"/>
                <w:sz w:val="24"/>
                <w:szCs w:val="24"/>
              </w:rPr>
              <w:t>$</w:t>
            </w:r>
          </w:p>
        </w:tc>
        <w:tc>
          <w:tcPr>
            <w:tcW w:w="1710" w:type="dxa"/>
          </w:tcPr>
          <w:p w14:paraId="77AE6534" w14:textId="77777777" w:rsidR="00031B0C" w:rsidRPr="005B7737" w:rsidRDefault="00031B0C" w:rsidP="009760B7">
            <w:pPr>
              <w:rPr>
                <w:rFonts w:cstheme="minorHAnsi"/>
                <w:sz w:val="24"/>
                <w:szCs w:val="24"/>
              </w:rPr>
            </w:pPr>
            <w:r w:rsidRPr="005B7737">
              <w:rPr>
                <w:rFonts w:cstheme="minorHAnsi"/>
                <w:sz w:val="24"/>
                <w:szCs w:val="24"/>
              </w:rPr>
              <w:t>$</w:t>
            </w:r>
          </w:p>
        </w:tc>
      </w:tr>
      <w:tr w:rsidR="000E22E8" w14:paraId="77AE653C" w14:textId="77777777" w:rsidTr="00736157">
        <w:tc>
          <w:tcPr>
            <w:tcW w:w="1336" w:type="dxa"/>
          </w:tcPr>
          <w:p w14:paraId="77AE6536" w14:textId="77777777" w:rsidR="00031B0C" w:rsidRPr="005B7737" w:rsidRDefault="00031B0C" w:rsidP="009760B7">
            <w:pPr>
              <w:rPr>
                <w:rFonts w:cstheme="minorHAnsi"/>
                <w:sz w:val="24"/>
                <w:szCs w:val="24"/>
              </w:rPr>
            </w:pPr>
          </w:p>
        </w:tc>
        <w:tc>
          <w:tcPr>
            <w:tcW w:w="4398" w:type="dxa"/>
          </w:tcPr>
          <w:p w14:paraId="77AE6537" w14:textId="77777777" w:rsidR="00031B0C" w:rsidRPr="005B7737" w:rsidRDefault="00031B0C" w:rsidP="009760B7">
            <w:pPr>
              <w:rPr>
                <w:rFonts w:cstheme="minorHAnsi"/>
                <w:sz w:val="24"/>
                <w:szCs w:val="24"/>
              </w:rPr>
            </w:pPr>
          </w:p>
        </w:tc>
        <w:tc>
          <w:tcPr>
            <w:tcW w:w="610" w:type="dxa"/>
          </w:tcPr>
          <w:p w14:paraId="77AE6538" w14:textId="77777777" w:rsidR="00031B0C" w:rsidRPr="005B7737" w:rsidRDefault="00031B0C" w:rsidP="009760B7">
            <w:pPr>
              <w:rPr>
                <w:rFonts w:cstheme="minorHAnsi"/>
                <w:sz w:val="24"/>
                <w:szCs w:val="24"/>
              </w:rPr>
            </w:pPr>
          </w:p>
        </w:tc>
        <w:tc>
          <w:tcPr>
            <w:tcW w:w="1109" w:type="dxa"/>
          </w:tcPr>
          <w:p w14:paraId="77AE6539" w14:textId="77777777" w:rsidR="00031B0C" w:rsidRPr="005B7737" w:rsidRDefault="00031B0C" w:rsidP="009760B7">
            <w:pPr>
              <w:rPr>
                <w:rFonts w:cstheme="minorHAnsi"/>
                <w:sz w:val="24"/>
                <w:szCs w:val="24"/>
              </w:rPr>
            </w:pPr>
          </w:p>
        </w:tc>
        <w:tc>
          <w:tcPr>
            <w:tcW w:w="1367" w:type="dxa"/>
          </w:tcPr>
          <w:p w14:paraId="77AE653A" w14:textId="77777777" w:rsidR="00031B0C" w:rsidRPr="005B7737" w:rsidRDefault="00031B0C" w:rsidP="009760B7">
            <w:pPr>
              <w:rPr>
                <w:rFonts w:cstheme="minorHAnsi"/>
                <w:b/>
                <w:bCs/>
                <w:sz w:val="24"/>
                <w:szCs w:val="24"/>
              </w:rPr>
            </w:pPr>
            <w:r w:rsidRPr="005B7737">
              <w:rPr>
                <w:rFonts w:cstheme="minorHAnsi"/>
                <w:b/>
                <w:bCs/>
                <w:sz w:val="24"/>
                <w:szCs w:val="24"/>
              </w:rPr>
              <w:t>Grand Total</w:t>
            </w:r>
          </w:p>
        </w:tc>
        <w:tc>
          <w:tcPr>
            <w:tcW w:w="1710" w:type="dxa"/>
          </w:tcPr>
          <w:p w14:paraId="77AE653B" w14:textId="77777777" w:rsidR="00031B0C" w:rsidRPr="005B7737" w:rsidRDefault="00031B0C" w:rsidP="009760B7">
            <w:pPr>
              <w:rPr>
                <w:rFonts w:cstheme="minorHAnsi"/>
                <w:sz w:val="24"/>
                <w:szCs w:val="24"/>
              </w:rPr>
            </w:pPr>
            <w:r w:rsidRPr="005B7737">
              <w:rPr>
                <w:rFonts w:cstheme="minorHAnsi"/>
                <w:sz w:val="24"/>
                <w:szCs w:val="24"/>
              </w:rPr>
              <w:t>$</w:t>
            </w:r>
          </w:p>
        </w:tc>
      </w:tr>
    </w:tbl>
    <w:p w14:paraId="77AE653D" w14:textId="77777777" w:rsidR="00031B0C" w:rsidRPr="005B7737" w:rsidRDefault="00031B0C" w:rsidP="009760B7">
      <w:pPr>
        <w:pStyle w:val="BodyText"/>
        <w:spacing w:line="240" w:lineRule="auto"/>
        <w:ind w:left="0" w:firstLine="0"/>
        <w:rPr>
          <w:rFonts w:ascii="Times New Roman" w:hAnsi="Times New Roman" w:cs="Times New Roman"/>
          <w:b/>
          <w:sz w:val="24"/>
          <w:szCs w:val="24"/>
        </w:rPr>
      </w:pPr>
    </w:p>
    <w:p w14:paraId="77AE653E" w14:textId="77777777" w:rsidR="00031B0C" w:rsidRPr="005B7737" w:rsidRDefault="00031B0C" w:rsidP="00520915">
      <w:pPr>
        <w:widowControl w:val="0"/>
        <w:numPr>
          <w:ilvl w:val="0"/>
          <w:numId w:val="2"/>
        </w:numPr>
        <w:spacing w:after="0" w:line="240" w:lineRule="auto"/>
        <w:ind w:left="288"/>
        <w:rPr>
          <w:rFonts w:ascii="Times New Roman" w:eastAsia="Arial" w:hAnsi="Times New Roman" w:cs="Times New Roman"/>
          <w:b/>
          <w:sz w:val="24"/>
          <w:szCs w:val="24"/>
        </w:rPr>
      </w:pPr>
      <w:bookmarkStart w:id="2" w:name="_Hlk507666700"/>
      <w:r w:rsidRPr="005B7737">
        <w:rPr>
          <w:rFonts w:ascii="Times New Roman" w:eastAsia="Arial" w:hAnsi="Times New Roman" w:cs="Times New Roman"/>
          <w:b/>
          <w:sz w:val="24"/>
          <w:szCs w:val="24"/>
        </w:rPr>
        <w:t xml:space="preserve">Description of Requirements for the items/Services to be acquired: </w:t>
      </w:r>
      <w:bookmarkEnd w:id="2"/>
      <w:r w:rsidRPr="005B7737">
        <w:rPr>
          <w:rFonts w:ascii="Times New Roman" w:eastAsia="Arial" w:hAnsi="Times New Roman" w:cs="Times New Roman"/>
          <w:b/>
          <w:bCs/>
          <w:sz w:val="24"/>
          <w:szCs w:val="24"/>
        </w:rPr>
        <w:t>The requirement is for Elevator Testing and Inspection Services, please reference attached performance work statement (PWS). </w:t>
      </w:r>
      <w:r w:rsidRPr="005B7737">
        <w:rPr>
          <w:rFonts w:ascii="Times New Roman" w:eastAsia="Arial" w:hAnsi="Times New Roman" w:cs="Times New Roman"/>
          <w:b/>
          <w:sz w:val="24"/>
          <w:szCs w:val="24"/>
        </w:rPr>
        <w:t> </w:t>
      </w:r>
    </w:p>
    <w:p w14:paraId="77AE653F" w14:textId="77777777" w:rsidR="00031B0C" w:rsidRPr="005B7737" w:rsidRDefault="00031B0C" w:rsidP="00520915">
      <w:pPr>
        <w:widowControl w:val="0"/>
        <w:spacing w:after="0" w:line="240" w:lineRule="auto"/>
        <w:ind w:left="288"/>
        <w:rPr>
          <w:rFonts w:ascii="Times New Roman" w:eastAsia="Arial" w:hAnsi="Times New Roman" w:cs="Times New Roman"/>
          <w:b/>
          <w:sz w:val="24"/>
          <w:szCs w:val="24"/>
        </w:rPr>
      </w:pPr>
    </w:p>
    <w:p w14:paraId="77AE6540" w14:textId="77777777" w:rsidR="00031B0C" w:rsidRPr="005B7737" w:rsidRDefault="00031B0C" w:rsidP="00520915">
      <w:pPr>
        <w:widowControl w:val="0"/>
        <w:numPr>
          <w:ilvl w:val="0"/>
          <w:numId w:val="2"/>
        </w:numPr>
        <w:spacing w:after="0" w:line="240" w:lineRule="auto"/>
        <w:ind w:left="288"/>
        <w:rPr>
          <w:rFonts w:ascii="Times New Roman" w:eastAsia="Arial" w:hAnsi="Times New Roman" w:cs="Times New Roman"/>
          <w:b/>
          <w:sz w:val="24"/>
          <w:szCs w:val="24"/>
        </w:rPr>
      </w:pPr>
      <w:r w:rsidRPr="005B7737">
        <w:rPr>
          <w:rFonts w:ascii="Times New Roman" w:eastAsia="Arial" w:hAnsi="Times New Roman" w:cs="Times New Roman"/>
          <w:b/>
          <w:sz w:val="24"/>
          <w:szCs w:val="24"/>
        </w:rPr>
        <w:t xml:space="preserve">Delivery and acceptance are to be F.O.B Destination (RFO 52.247-34) </w:t>
      </w:r>
      <w:r w:rsidRPr="005B7737">
        <w:rPr>
          <w:rFonts w:ascii="Times New Roman" w:eastAsia="Arial" w:hAnsi="Times New Roman" w:cs="Times New Roman"/>
          <w:b/>
          <w:bCs/>
          <w:sz w:val="24"/>
          <w:szCs w:val="24"/>
        </w:rPr>
        <w:t>at the Oklahoma VA Medical Center. Multiple locations require services see section titled “Inventory of Elevators &amp; Dumbwaiters” of PWS on page 1 through 4.</w:t>
      </w:r>
    </w:p>
    <w:p w14:paraId="77AE6541" w14:textId="77777777" w:rsidR="00031B0C" w:rsidRPr="005B7737" w:rsidRDefault="00031B0C" w:rsidP="00520915">
      <w:pPr>
        <w:widowControl w:val="0"/>
        <w:spacing w:after="0" w:line="240" w:lineRule="auto"/>
        <w:ind w:left="288"/>
        <w:rPr>
          <w:rFonts w:ascii="Times New Roman" w:eastAsia="Arial" w:hAnsi="Times New Roman" w:cs="Times New Roman"/>
          <w:b/>
          <w:sz w:val="24"/>
          <w:szCs w:val="24"/>
        </w:rPr>
      </w:pPr>
    </w:p>
    <w:p w14:paraId="77AE6542" w14:textId="77777777" w:rsidR="00031B0C" w:rsidRPr="005B7737" w:rsidRDefault="00031B0C" w:rsidP="00520915">
      <w:pPr>
        <w:widowControl w:val="0"/>
        <w:numPr>
          <w:ilvl w:val="0"/>
          <w:numId w:val="2"/>
        </w:numPr>
        <w:spacing w:after="0" w:line="240" w:lineRule="auto"/>
        <w:ind w:left="288"/>
        <w:rPr>
          <w:rFonts w:ascii="Times New Roman" w:eastAsia="Arial" w:hAnsi="Times New Roman" w:cs="Times New Roman"/>
          <w:b/>
          <w:sz w:val="24"/>
          <w:szCs w:val="24"/>
        </w:rPr>
      </w:pPr>
      <w:bookmarkStart w:id="3" w:name="_Hlk507668614"/>
      <w:r w:rsidRPr="005B7737">
        <w:rPr>
          <w:rFonts w:ascii="Times New Roman" w:eastAsia="Arial" w:hAnsi="Times New Roman" w:cs="Times New Roman"/>
          <w:b/>
          <w:sz w:val="24"/>
          <w:szCs w:val="24"/>
        </w:rPr>
        <w:t>52.212-1, Instructions to Offerors-Commercial Items applies to this acquisition</w:t>
      </w:r>
    </w:p>
    <w:p w14:paraId="77AE6543" w14:textId="77777777" w:rsidR="00031B0C" w:rsidRPr="005B7737" w:rsidRDefault="00031B0C" w:rsidP="009760B7">
      <w:pPr>
        <w:widowControl w:val="0"/>
        <w:spacing w:after="0" w:line="240" w:lineRule="auto"/>
        <w:ind w:left="720"/>
        <w:rPr>
          <w:rFonts w:ascii="Times New Roman" w:eastAsia="Arial" w:hAnsi="Times New Roman" w:cs="Times New Roman"/>
          <w:b/>
          <w:sz w:val="24"/>
          <w:szCs w:val="24"/>
        </w:rPr>
      </w:pPr>
    </w:p>
    <w:p w14:paraId="77AE6544" w14:textId="77777777" w:rsidR="00031B0C" w:rsidRPr="005B7737" w:rsidRDefault="00031B0C" w:rsidP="009760B7">
      <w:pPr>
        <w:pStyle w:val="ListParagraph"/>
        <w:numPr>
          <w:ilvl w:val="1"/>
          <w:numId w:val="2"/>
        </w:numPr>
        <w:spacing w:line="240" w:lineRule="auto"/>
        <w:ind w:left="1080"/>
        <w:rPr>
          <w:rFonts w:ascii="Times New Roman" w:hAnsi="Times New Roman" w:cs="Times New Roman"/>
          <w:sz w:val="24"/>
          <w:szCs w:val="24"/>
        </w:rPr>
      </w:pPr>
      <w:bookmarkStart w:id="4" w:name="_Hlk204068341"/>
      <w:bookmarkEnd w:id="3"/>
      <w:r w:rsidRPr="005B7737">
        <w:rPr>
          <w:rFonts w:ascii="Times New Roman" w:hAnsi="Times New Roman" w:cs="Times New Roman"/>
          <w:sz w:val="24"/>
          <w:szCs w:val="24"/>
        </w:rPr>
        <w:t xml:space="preserve">Any award made </w:t>
      </w:r>
      <w:proofErr w:type="gramStart"/>
      <w:r w:rsidRPr="005B7737">
        <w:rPr>
          <w:rFonts w:ascii="Times New Roman" w:hAnsi="Times New Roman" w:cs="Times New Roman"/>
          <w:sz w:val="24"/>
          <w:szCs w:val="24"/>
        </w:rPr>
        <w:t>as a result of</w:t>
      </w:r>
      <w:proofErr w:type="gramEnd"/>
      <w:r w:rsidRPr="005B7737">
        <w:rPr>
          <w:rFonts w:ascii="Times New Roman" w:hAnsi="Times New Roman" w:cs="Times New Roman"/>
          <w:sz w:val="24"/>
          <w:szCs w:val="24"/>
        </w:rPr>
        <w:t xml:space="preserve"> this solicitation will be made on an All or Nothing Basis.</w:t>
      </w:r>
    </w:p>
    <w:bookmarkEnd w:id="4"/>
    <w:p w14:paraId="77AE6545" w14:textId="77777777" w:rsidR="00031B0C" w:rsidRPr="005B7737" w:rsidRDefault="00031B0C" w:rsidP="009760B7">
      <w:pPr>
        <w:pStyle w:val="ListParagraph"/>
        <w:spacing w:line="240" w:lineRule="auto"/>
        <w:rPr>
          <w:rFonts w:ascii="Times New Roman" w:hAnsi="Times New Roman" w:cs="Times New Roman"/>
          <w:sz w:val="24"/>
          <w:szCs w:val="24"/>
        </w:rPr>
      </w:pPr>
    </w:p>
    <w:p w14:paraId="77AE6546" w14:textId="77777777" w:rsidR="00031B0C" w:rsidRPr="005B7737" w:rsidRDefault="00031B0C" w:rsidP="009760B7">
      <w:pPr>
        <w:pStyle w:val="ListParagraph"/>
        <w:numPr>
          <w:ilvl w:val="1"/>
          <w:numId w:val="2"/>
        </w:numPr>
        <w:spacing w:line="240" w:lineRule="auto"/>
        <w:ind w:left="1080"/>
        <w:rPr>
          <w:rFonts w:ascii="Times New Roman" w:hAnsi="Times New Roman" w:cs="Times New Roman"/>
          <w:sz w:val="24"/>
          <w:szCs w:val="24"/>
        </w:rPr>
      </w:pPr>
      <w:proofErr w:type="gramStart"/>
      <w:r w:rsidRPr="005B7737">
        <w:rPr>
          <w:rFonts w:ascii="Times New Roman" w:hAnsi="Times New Roman" w:cs="Times New Roman"/>
          <w:sz w:val="24"/>
          <w:szCs w:val="24"/>
        </w:rPr>
        <w:t>State</w:t>
      </w:r>
      <w:proofErr w:type="gramEnd"/>
      <w:r w:rsidRPr="005B7737">
        <w:rPr>
          <w:rFonts w:ascii="Times New Roman" w:hAnsi="Times New Roman" w:cs="Times New Roman"/>
          <w:sz w:val="24"/>
          <w:szCs w:val="24"/>
        </w:rPr>
        <w:t xml:space="preserve"> if quoted items are available and priced through offerors existing Government-wide Acquisition Contract (GWAC), GSA Multiple Award Schedule (MAS) contract, or VA-wide Acquisition Contract.</w:t>
      </w:r>
    </w:p>
    <w:p w14:paraId="77AE6547" w14:textId="77777777" w:rsidR="00031B0C" w:rsidRPr="005B7737" w:rsidRDefault="00031B0C" w:rsidP="009760B7">
      <w:pPr>
        <w:pStyle w:val="ListParagraph"/>
        <w:spacing w:line="240" w:lineRule="auto"/>
        <w:rPr>
          <w:rFonts w:ascii="Times New Roman" w:hAnsi="Times New Roman" w:cs="Times New Roman"/>
          <w:sz w:val="24"/>
          <w:szCs w:val="24"/>
        </w:rPr>
      </w:pPr>
    </w:p>
    <w:p w14:paraId="77AE6548" w14:textId="77777777" w:rsidR="00031B0C" w:rsidRPr="005B7737" w:rsidRDefault="00031B0C" w:rsidP="009760B7">
      <w:pPr>
        <w:pStyle w:val="ListParagraph"/>
        <w:numPr>
          <w:ilvl w:val="1"/>
          <w:numId w:val="2"/>
        </w:numPr>
        <w:spacing w:line="240" w:lineRule="auto"/>
        <w:ind w:left="1080"/>
        <w:rPr>
          <w:rFonts w:ascii="Times New Roman" w:hAnsi="Times New Roman" w:cs="Times New Roman"/>
          <w:sz w:val="24"/>
          <w:szCs w:val="24"/>
        </w:rPr>
      </w:pPr>
      <w:r w:rsidRPr="005B7737">
        <w:rPr>
          <w:rFonts w:ascii="Times New Roman" w:hAnsi="Times New Roman" w:cs="Times New Roman"/>
          <w:sz w:val="24"/>
          <w:szCs w:val="24"/>
        </w:rPr>
        <w:t xml:space="preserve">If the acquisition is set-aside for SDVOSBs/VOSBs, their socioeconomic status must be verified and visible in the SBA Small Business Certification (SBS): </w:t>
      </w:r>
      <w:hyperlink r:id="rId13" w:history="1">
        <w:r w:rsidRPr="005B7737">
          <w:rPr>
            <w:sz w:val="24"/>
            <w:szCs w:val="24"/>
          </w:rPr>
          <w:t xml:space="preserve"> </w:t>
        </w:r>
        <w:r w:rsidRPr="005B7737">
          <w:rPr>
            <w:rStyle w:val="Hyperlink"/>
            <w:rFonts w:ascii="Times New Roman" w:hAnsi="Times New Roman" w:cs="Times New Roman"/>
            <w:sz w:val="24"/>
            <w:szCs w:val="24"/>
          </w:rPr>
          <w:t>https://search.certifications.sba.gov/</w:t>
        </w:r>
      </w:hyperlink>
      <w:bookmarkStart w:id="5" w:name="_Hlk527452597"/>
      <w:r w:rsidRPr="005B7737">
        <w:rPr>
          <w:rFonts w:ascii="Times New Roman" w:hAnsi="Times New Roman" w:cs="Times New Roman"/>
          <w:sz w:val="24"/>
          <w:szCs w:val="24"/>
        </w:rPr>
        <w:t xml:space="preserve"> at the time of quote submission AND award, or will be considered non-responsive, and will NOT be considered for award.</w:t>
      </w:r>
    </w:p>
    <w:bookmarkEnd w:id="5"/>
    <w:p w14:paraId="77AE6549" w14:textId="77777777" w:rsidR="00031B0C" w:rsidRPr="005B7737" w:rsidRDefault="00031B0C" w:rsidP="009760B7">
      <w:pPr>
        <w:pStyle w:val="ListParagraph"/>
        <w:spacing w:line="240" w:lineRule="auto"/>
        <w:rPr>
          <w:rFonts w:ascii="Times New Roman" w:hAnsi="Times New Roman" w:cs="Times New Roman"/>
          <w:sz w:val="24"/>
          <w:szCs w:val="24"/>
        </w:rPr>
      </w:pPr>
    </w:p>
    <w:p w14:paraId="77AE654A" w14:textId="77777777" w:rsidR="00031B0C" w:rsidRPr="005B7737" w:rsidRDefault="00031B0C" w:rsidP="009760B7">
      <w:pPr>
        <w:pStyle w:val="ListParagraph"/>
        <w:numPr>
          <w:ilvl w:val="1"/>
          <w:numId w:val="2"/>
        </w:numPr>
        <w:spacing w:line="240" w:lineRule="auto"/>
        <w:ind w:left="1080"/>
        <w:rPr>
          <w:rFonts w:ascii="Times New Roman" w:hAnsi="Times New Roman" w:cs="Times New Roman"/>
          <w:sz w:val="24"/>
          <w:szCs w:val="24"/>
        </w:rPr>
      </w:pPr>
      <w:r w:rsidRPr="005B7737">
        <w:rPr>
          <w:rFonts w:ascii="Times New Roman" w:hAnsi="Times New Roman" w:cs="Times New Roman"/>
          <w:sz w:val="24"/>
          <w:szCs w:val="24"/>
        </w:rPr>
        <w:t xml:space="preserve">Offerors are warned against contacting any VA personnel other than the Contracting Officer and Contract Specialist prior to placement of any award made resulting from this RFQ. If such contact occurs and </w:t>
      </w:r>
      <w:proofErr w:type="gramStart"/>
      <w:r w:rsidRPr="005B7737">
        <w:rPr>
          <w:rFonts w:ascii="Times New Roman" w:hAnsi="Times New Roman" w:cs="Times New Roman"/>
          <w:sz w:val="24"/>
          <w:szCs w:val="24"/>
        </w:rPr>
        <w:t>found</w:t>
      </w:r>
      <w:proofErr w:type="gramEnd"/>
      <w:r w:rsidRPr="005B7737">
        <w:rPr>
          <w:rFonts w:ascii="Times New Roman" w:hAnsi="Times New Roman" w:cs="Times New Roman"/>
          <w:sz w:val="24"/>
          <w:szCs w:val="24"/>
        </w:rPr>
        <w:t xml:space="preserve"> to be prejudicial to competing contactors, the offeror making such contact may be excluded from award considerations.</w:t>
      </w:r>
    </w:p>
    <w:p w14:paraId="77AE654B" w14:textId="77777777" w:rsidR="00031B0C" w:rsidRPr="005B7737" w:rsidRDefault="00031B0C" w:rsidP="009760B7">
      <w:pPr>
        <w:pStyle w:val="ListParagraph"/>
        <w:spacing w:line="240" w:lineRule="auto"/>
        <w:ind w:left="1080"/>
        <w:rPr>
          <w:rFonts w:ascii="Times New Roman" w:hAnsi="Times New Roman" w:cs="Times New Roman"/>
          <w:sz w:val="24"/>
          <w:szCs w:val="24"/>
        </w:rPr>
      </w:pPr>
    </w:p>
    <w:p w14:paraId="77AE654C" w14:textId="77777777" w:rsidR="00031B0C" w:rsidRPr="005B7737" w:rsidRDefault="00031B0C" w:rsidP="009760B7">
      <w:pPr>
        <w:pStyle w:val="ListParagraph"/>
        <w:numPr>
          <w:ilvl w:val="1"/>
          <w:numId w:val="2"/>
        </w:numPr>
        <w:spacing w:line="240" w:lineRule="auto"/>
        <w:ind w:left="1080"/>
        <w:rPr>
          <w:rFonts w:ascii="Times New Roman" w:hAnsi="Times New Roman" w:cs="Times New Roman"/>
          <w:sz w:val="24"/>
          <w:szCs w:val="24"/>
        </w:rPr>
      </w:pPr>
      <w:r w:rsidRPr="005B7737">
        <w:rPr>
          <w:rFonts w:ascii="Times New Roman" w:hAnsi="Times New Roman" w:cs="Times New Roman"/>
          <w:sz w:val="24"/>
          <w:szCs w:val="24"/>
        </w:rPr>
        <w:t xml:space="preserve">All proprietary information </w:t>
      </w:r>
      <w:proofErr w:type="gramStart"/>
      <w:r w:rsidRPr="005B7737">
        <w:rPr>
          <w:rFonts w:ascii="Times New Roman" w:hAnsi="Times New Roman" w:cs="Times New Roman"/>
          <w:sz w:val="24"/>
          <w:szCs w:val="24"/>
        </w:rPr>
        <w:t>shall</w:t>
      </w:r>
      <w:proofErr w:type="gramEnd"/>
      <w:r w:rsidRPr="005B7737">
        <w:rPr>
          <w:rFonts w:ascii="Times New Roman" w:hAnsi="Times New Roman" w:cs="Times New Roman"/>
          <w:sz w:val="24"/>
          <w:szCs w:val="24"/>
        </w:rPr>
        <w:t xml:space="preserve"> be clearly and properly marked.  If the Offeror submits annexes, documentation, attachments or the like, not specifically required by this solicitation, such will count against the Offeror’s page limitations unless otherwise indicated in the specific volume instructions below.</w:t>
      </w:r>
    </w:p>
    <w:p w14:paraId="77AE654D" w14:textId="77777777" w:rsidR="00031B0C" w:rsidRPr="005B7737" w:rsidRDefault="00031B0C" w:rsidP="009760B7">
      <w:pPr>
        <w:pStyle w:val="ListParagraph"/>
        <w:spacing w:line="240" w:lineRule="auto"/>
        <w:rPr>
          <w:rFonts w:ascii="Times New Roman" w:hAnsi="Times New Roman" w:cs="Times New Roman"/>
          <w:sz w:val="24"/>
          <w:szCs w:val="24"/>
        </w:rPr>
      </w:pPr>
    </w:p>
    <w:p w14:paraId="77AE654E" w14:textId="77777777" w:rsidR="00031B0C" w:rsidRPr="005B7737" w:rsidRDefault="00031B0C" w:rsidP="009760B7">
      <w:pPr>
        <w:pStyle w:val="ListParagraph"/>
        <w:numPr>
          <w:ilvl w:val="1"/>
          <w:numId w:val="2"/>
        </w:numPr>
        <w:spacing w:line="240" w:lineRule="auto"/>
        <w:ind w:left="1080"/>
        <w:rPr>
          <w:rFonts w:ascii="Times New Roman" w:hAnsi="Times New Roman" w:cs="Times New Roman"/>
          <w:sz w:val="24"/>
          <w:szCs w:val="24"/>
        </w:rPr>
      </w:pPr>
      <w:r w:rsidRPr="005B7737">
        <w:rPr>
          <w:rFonts w:ascii="Times New Roman" w:hAnsi="Times New Roman" w:cs="Times New Roman"/>
          <w:sz w:val="24"/>
          <w:szCs w:val="24"/>
        </w:rPr>
        <w:t>All information shall be confined to the appropriate file.  The offeror shall confine submissions to essential matters, sufficient to define the quote and provide an adequate basis for evaluation.  Offerors are responsible for including sufficient details, in a concise manner, to permit a complete and accurate evaluation of each quote.</w:t>
      </w:r>
    </w:p>
    <w:p w14:paraId="77AE654F" w14:textId="77777777" w:rsidR="00031B0C" w:rsidRPr="005B7737" w:rsidRDefault="00031B0C" w:rsidP="009760B7">
      <w:pPr>
        <w:pStyle w:val="ListParagraph"/>
        <w:spacing w:line="240" w:lineRule="auto"/>
        <w:rPr>
          <w:rFonts w:ascii="Times New Roman" w:hAnsi="Times New Roman" w:cs="Times New Roman"/>
          <w:sz w:val="24"/>
          <w:szCs w:val="24"/>
        </w:rPr>
      </w:pPr>
    </w:p>
    <w:p w14:paraId="77AE6550" w14:textId="77777777" w:rsidR="00031B0C" w:rsidRPr="005B7737" w:rsidRDefault="00031B0C" w:rsidP="009760B7">
      <w:pPr>
        <w:pStyle w:val="ListParagraph"/>
        <w:numPr>
          <w:ilvl w:val="1"/>
          <w:numId w:val="2"/>
        </w:numPr>
        <w:spacing w:line="240" w:lineRule="auto"/>
        <w:ind w:left="1080"/>
        <w:rPr>
          <w:rFonts w:ascii="Times New Roman" w:hAnsi="Times New Roman" w:cs="Times New Roman"/>
          <w:b/>
          <w:bCs/>
          <w:sz w:val="24"/>
          <w:szCs w:val="24"/>
        </w:rPr>
      </w:pPr>
      <w:r w:rsidRPr="005B7737">
        <w:rPr>
          <w:rFonts w:ascii="Times New Roman" w:eastAsia="Arial" w:hAnsi="Times New Roman" w:cs="Times New Roman"/>
          <w:b/>
          <w:sz w:val="24"/>
          <w:szCs w:val="24"/>
        </w:rPr>
        <w:t>ADDENDUM to RFO 52.212-1 INSTRUCTIONS TO OFFERORS—COMMERCIAL</w:t>
      </w:r>
    </w:p>
    <w:p w14:paraId="77AE6551" w14:textId="77777777" w:rsidR="00031B0C" w:rsidRPr="005B7737" w:rsidRDefault="00031B0C" w:rsidP="009760B7">
      <w:pPr>
        <w:pStyle w:val="ListParagraph"/>
        <w:spacing w:line="240" w:lineRule="auto"/>
        <w:rPr>
          <w:rFonts w:ascii="Times New Roman" w:hAnsi="Times New Roman" w:cs="Times New Roman"/>
          <w:sz w:val="24"/>
          <w:szCs w:val="24"/>
        </w:rPr>
      </w:pPr>
    </w:p>
    <w:p w14:paraId="77AE6552" w14:textId="77777777" w:rsidR="00031B0C" w:rsidRPr="005B7737" w:rsidRDefault="00031B0C" w:rsidP="009760B7">
      <w:pPr>
        <w:pStyle w:val="ListParagraph"/>
        <w:spacing w:line="240" w:lineRule="auto"/>
        <w:ind w:left="1080"/>
        <w:rPr>
          <w:rFonts w:ascii="Times New Roman" w:hAnsi="Times New Roman" w:cs="Times New Roman"/>
          <w:b/>
          <w:bCs/>
          <w:sz w:val="24"/>
          <w:szCs w:val="24"/>
        </w:rPr>
      </w:pPr>
      <w:r w:rsidRPr="005B7737">
        <w:rPr>
          <w:rFonts w:ascii="Times New Roman" w:hAnsi="Times New Roman" w:cs="Times New Roman"/>
          <w:sz w:val="24"/>
          <w:szCs w:val="24"/>
        </w:rPr>
        <w:t>Submission of quote shall include the following volumes:</w:t>
      </w:r>
      <w:r w:rsidRPr="005B7737">
        <w:rPr>
          <w:rFonts w:ascii="Times New Roman" w:hAnsi="Times New Roman" w:cs="Times New Roman"/>
          <w:b/>
          <w:sz w:val="24"/>
          <w:szCs w:val="24"/>
        </w:rPr>
        <w:t xml:space="preserve"> </w:t>
      </w:r>
      <w:r w:rsidRPr="005B7737">
        <w:rPr>
          <w:rFonts w:ascii="Times New Roman" w:hAnsi="Times New Roman" w:cs="Times New Roman"/>
          <w:sz w:val="24"/>
          <w:szCs w:val="24"/>
        </w:rPr>
        <w:t>(</w:t>
      </w:r>
      <w:r w:rsidRPr="005B7737">
        <w:rPr>
          <w:rFonts w:ascii="Times New Roman" w:hAnsi="Times New Roman" w:cs="Times New Roman"/>
          <w:b/>
          <w:sz w:val="24"/>
          <w:szCs w:val="24"/>
        </w:rPr>
        <w:t xml:space="preserve">I) Technical capability or quality of the item offered to meet the Government requirement; (II) - </w:t>
      </w:r>
      <w:r w:rsidRPr="005B7737">
        <w:rPr>
          <w:rFonts w:ascii="Times New Roman" w:hAnsi="Times New Roman" w:cs="Times New Roman"/>
          <w:b/>
          <w:sz w:val="24"/>
          <w:szCs w:val="24"/>
        </w:rPr>
        <w:lastRenderedPageBreak/>
        <w:t>Completion of “Attachment - VAAR Clause 852.219-75 VA Notice of Limitations on Subcontracting-Certificate of Compliance for Services/Supplies and Products (DEVIATION)”; and (III) Price</w:t>
      </w:r>
    </w:p>
    <w:p w14:paraId="77AE6553" w14:textId="77777777" w:rsidR="00031B0C" w:rsidRPr="005B7737" w:rsidRDefault="00031B0C" w:rsidP="009760B7">
      <w:pPr>
        <w:pStyle w:val="ListParagraph"/>
        <w:spacing w:line="240" w:lineRule="auto"/>
        <w:ind w:left="1080"/>
        <w:rPr>
          <w:rFonts w:ascii="Times New Roman" w:hAnsi="Times New Roman" w:cs="Times New Roman"/>
          <w:sz w:val="24"/>
          <w:szCs w:val="24"/>
        </w:rPr>
      </w:pPr>
    </w:p>
    <w:p w14:paraId="77AE6554" w14:textId="77777777" w:rsidR="00031B0C" w:rsidRPr="005B7737" w:rsidRDefault="00031B0C" w:rsidP="009760B7">
      <w:pPr>
        <w:pStyle w:val="ListParagraph"/>
        <w:spacing w:line="240" w:lineRule="auto"/>
        <w:ind w:left="1080"/>
        <w:rPr>
          <w:rFonts w:ascii="Times New Roman" w:hAnsi="Times New Roman" w:cs="Times New Roman"/>
          <w:b/>
          <w:sz w:val="24"/>
          <w:szCs w:val="24"/>
        </w:rPr>
      </w:pPr>
      <w:r w:rsidRPr="005B7737">
        <w:rPr>
          <w:rFonts w:ascii="Times New Roman" w:hAnsi="Times New Roman" w:cs="Times New Roman"/>
          <w:b/>
          <w:sz w:val="24"/>
          <w:szCs w:val="24"/>
        </w:rPr>
        <w:t>Volume I - Technical capability or quality of the item offered to meet the Government requirement</w:t>
      </w:r>
    </w:p>
    <w:p w14:paraId="77AE6555" w14:textId="77777777" w:rsidR="00031B0C" w:rsidRPr="00147EC9" w:rsidRDefault="00031B0C" w:rsidP="009760B7">
      <w:pPr>
        <w:pStyle w:val="ListParagraph"/>
        <w:spacing w:line="240" w:lineRule="auto"/>
        <w:ind w:left="1080"/>
        <w:rPr>
          <w:rFonts w:ascii="Times New Roman" w:hAnsi="Times New Roman" w:cs="Times New Roman"/>
          <w:b/>
          <w:bCs/>
          <w:i/>
          <w:iCs/>
          <w:sz w:val="24"/>
          <w:szCs w:val="24"/>
        </w:rPr>
      </w:pPr>
      <w:r>
        <w:rPr>
          <w:rFonts w:ascii="Times New Roman" w:hAnsi="Times New Roman" w:cs="Times New Roman"/>
          <w:sz w:val="24"/>
          <w:szCs w:val="24"/>
        </w:rPr>
        <w:br/>
      </w:r>
      <w:r w:rsidRPr="00147EC9">
        <w:rPr>
          <w:rFonts w:ascii="Times New Roman" w:hAnsi="Times New Roman" w:cs="Times New Roman"/>
          <w:b/>
          <w:bCs/>
          <w:i/>
          <w:iCs/>
          <w:color w:val="C00000"/>
          <w:sz w:val="24"/>
          <w:szCs w:val="24"/>
        </w:rPr>
        <w:t>Offerors shall submit documentation demonstrating their technical capability to perform the requirements of the PWS, including evidence of required inspector qualifications/certifications</w:t>
      </w:r>
      <w:r w:rsidRPr="00147EC9">
        <w:rPr>
          <w:rFonts w:ascii="Times New Roman" w:hAnsi="Times New Roman" w:cs="Times New Roman"/>
          <w:b/>
          <w:bCs/>
          <w:i/>
          <w:iCs/>
          <w:color w:val="C00000"/>
          <w:sz w:val="24"/>
          <w:szCs w:val="24"/>
        </w:rPr>
        <w:t xml:space="preserve">, </w:t>
      </w:r>
      <w:r w:rsidRPr="00147EC9">
        <w:rPr>
          <w:rFonts w:ascii="Times New Roman" w:hAnsi="Times New Roman" w:cs="Times New Roman"/>
          <w:b/>
          <w:bCs/>
          <w:i/>
          <w:iCs/>
          <w:color w:val="C00000"/>
          <w:sz w:val="24"/>
          <w:szCs w:val="24"/>
        </w:rPr>
        <w:t>proof of insurance coverage,</w:t>
      </w:r>
      <w:r w:rsidRPr="00147EC9">
        <w:rPr>
          <w:rFonts w:ascii="Times New Roman" w:hAnsi="Times New Roman" w:cs="Times New Roman"/>
          <w:b/>
          <w:bCs/>
          <w:i/>
          <w:iCs/>
          <w:color w:val="C00000"/>
          <w:sz w:val="24"/>
          <w:szCs w:val="24"/>
        </w:rPr>
        <w:t xml:space="preserve"> and a description of the offeror's technical approach. </w:t>
      </w:r>
    </w:p>
    <w:p w14:paraId="77AE6556" w14:textId="77777777" w:rsidR="00031B0C" w:rsidRPr="005B7737" w:rsidRDefault="00031B0C" w:rsidP="009760B7">
      <w:pPr>
        <w:pStyle w:val="ListParagraph"/>
        <w:spacing w:line="240" w:lineRule="auto"/>
        <w:ind w:left="1080"/>
        <w:rPr>
          <w:rFonts w:ascii="Times New Roman" w:hAnsi="Times New Roman" w:cs="Times New Roman"/>
          <w:sz w:val="24"/>
          <w:szCs w:val="24"/>
        </w:rPr>
      </w:pPr>
    </w:p>
    <w:p w14:paraId="77AE6557" w14:textId="77777777" w:rsidR="00031B0C" w:rsidRPr="005B7737" w:rsidRDefault="00031B0C" w:rsidP="009760B7">
      <w:pPr>
        <w:pStyle w:val="ListParagraph"/>
        <w:spacing w:line="240" w:lineRule="auto"/>
        <w:ind w:left="1080"/>
        <w:rPr>
          <w:rFonts w:ascii="Times New Roman" w:hAnsi="Times New Roman" w:cs="Times New Roman"/>
          <w:b/>
          <w:bCs/>
          <w:sz w:val="24"/>
          <w:szCs w:val="24"/>
        </w:rPr>
      </w:pPr>
      <w:r w:rsidRPr="005B7737">
        <w:rPr>
          <w:rFonts w:ascii="Times New Roman" w:hAnsi="Times New Roman" w:cs="Times New Roman"/>
          <w:b/>
          <w:bCs/>
          <w:sz w:val="24"/>
          <w:szCs w:val="24"/>
        </w:rPr>
        <w:t>Volume II</w:t>
      </w:r>
      <w:r w:rsidRPr="005B7737">
        <w:rPr>
          <w:rFonts w:ascii="Times New Roman" w:hAnsi="Times New Roman" w:cs="Times New Roman"/>
          <w:sz w:val="24"/>
          <w:szCs w:val="24"/>
        </w:rPr>
        <w:t xml:space="preserve"> - </w:t>
      </w:r>
      <w:bookmarkStart w:id="6" w:name="_Hlk109107216"/>
      <w:r w:rsidRPr="005B7737">
        <w:rPr>
          <w:rFonts w:ascii="Times New Roman" w:hAnsi="Times New Roman" w:cs="Times New Roman"/>
          <w:b/>
          <w:bCs/>
          <w:sz w:val="24"/>
          <w:szCs w:val="24"/>
        </w:rPr>
        <w:t>Completion of “Attachment - VAAR Clause 852.219-75 VA Notice of Limitations on Subcontracting-Certificate of Compliance for Services (DEVIATION)”</w:t>
      </w:r>
      <w:bookmarkEnd w:id="6"/>
    </w:p>
    <w:p w14:paraId="77AE6558" w14:textId="77777777" w:rsidR="00031B0C" w:rsidRPr="005B7737" w:rsidRDefault="00031B0C" w:rsidP="009760B7">
      <w:pPr>
        <w:pStyle w:val="ListParagraph"/>
        <w:spacing w:line="240" w:lineRule="auto"/>
        <w:ind w:left="1080"/>
        <w:rPr>
          <w:rFonts w:ascii="Times New Roman" w:hAnsi="Times New Roman" w:cs="Times New Roman"/>
          <w:sz w:val="24"/>
          <w:szCs w:val="24"/>
        </w:rPr>
      </w:pPr>
      <w:r>
        <w:rPr>
          <w:rFonts w:ascii="Times New Roman" w:hAnsi="Times New Roman" w:cs="Times New Roman"/>
          <w:sz w:val="24"/>
          <w:szCs w:val="24"/>
        </w:rPr>
        <w:br/>
      </w:r>
      <w:r w:rsidRPr="005B7737">
        <w:rPr>
          <w:rFonts w:ascii="Times New Roman" w:hAnsi="Times New Roman" w:cs="Times New Roman"/>
          <w:sz w:val="24"/>
          <w:szCs w:val="24"/>
        </w:rPr>
        <w:t>The offeror shall complete the provision VAAR 852-219-75 VA Notice of Limitations on Subcontracting - Certificate of Compliance for Services and Construction.</w:t>
      </w:r>
    </w:p>
    <w:p w14:paraId="77AE6559" w14:textId="77777777" w:rsidR="00031B0C" w:rsidRPr="005B7737" w:rsidRDefault="00031B0C" w:rsidP="009760B7">
      <w:pPr>
        <w:pStyle w:val="ListParagraph"/>
        <w:spacing w:line="240" w:lineRule="auto"/>
        <w:ind w:left="1080"/>
        <w:rPr>
          <w:rFonts w:ascii="Times New Roman" w:hAnsi="Times New Roman" w:cs="Times New Roman"/>
          <w:sz w:val="24"/>
          <w:szCs w:val="24"/>
        </w:rPr>
      </w:pPr>
    </w:p>
    <w:p w14:paraId="77AE655A" w14:textId="77777777" w:rsidR="00031B0C" w:rsidRPr="005B7737" w:rsidRDefault="00031B0C" w:rsidP="009760B7">
      <w:pPr>
        <w:pStyle w:val="ListParagraph"/>
        <w:spacing w:line="240" w:lineRule="auto"/>
        <w:ind w:left="1080"/>
        <w:rPr>
          <w:rFonts w:ascii="Times New Roman" w:hAnsi="Times New Roman" w:cs="Times New Roman"/>
          <w:b/>
          <w:bCs/>
          <w:sz w:val="24"/>
          <w:szCs w:val="24"/>
        </w:rPr>
      </w:pPr>
      <w:r w:rsidRPr="005B7737">
        <w:rPr>
          <w:rFonts w:ascii="Times New Roman" w:hAnsi="Times New Roman" w:cs="Times New Roman"/>
          <w:sz w:val="24"/>
          <w:szCs w:val="24"/>
        </w:rPr>
        <w:t xml:space="preserve">Offeror must list any/all subcontractors (and their size standard IAW NAICS 541350 if they will be utilized for this requirement AND what they will be performing. How is your firm going to comply with Limitations on Subcontracting requirements? </w:t>
      </w:r>
      <w:r w:rsidRPr="005B7737">
        <w:rPr>
          <w:rFonts w:ascii="Times New Roman" w:hAnsi="Times New Roman" w:cs="Times New Roman"/>
          <w:b/>
          <w:bCs/>
          <w:sz w:val="24"/>
          <w:szCs w:val="24"/>
        </w:rPr>
        <w:t>If no subcontractors will be used, please state “No Subcontractors will be used for this requirement” in the response.</w:t>
      </w:r>
    </w:p>
    <w:p w14:paraId="77AE655B" w14:textId="77777777" w:rsidR="00031B0C" w:rsidRPr="005B7737" w:rsidRDefault="00031B0C" w:rsidP="009760B7">
      <w:pPr>
        <w:pStyle w:val="ListParagraph"/>
        <w:spacing w:line="240" w:lineRule="auto"/>
        <w:ind w:left="1080"/>
        <w:rPr>
          <w:rFonts w:ascii="Times New Roman" w:hAnsi="Times New Roman" w:cs="Times New Roman"/>
          <w:sz w:val="24"/>
          <w:szCs w:val="24"/>
        </w:rPr>
      </w:pPr>
    </w:p>
    <w:p w14:paraId="77AE655C" w14:textId="77777777" w:rsidR="00031B0C" w:rsidRPr="005B7737" w:rsidRDefault="00031B0C" w:rsidP="009760B7">
      <w:pPr>
        <w:pStyle w:val="ListParagraph"/>
        <w:spacing w:line="240" w:lineRule="auto"/>
        <w:ind w:left="1080"/>
        <w:rPr>
          <w:rFonts w:ascii="Times New Roman" w:hAnsi="Times New Roman" w:cs="Times New Roman"/>
          <w:b/>
          <w:sz w:val="24"/>
          <w:szCs w:val="24"/>
        </w:rPr>
      </w:pPr>
      <w:r w:rsidRPr="005B7737">
        <w:rPr>
          <w:rFonts w:ascii="Times New Roman" w:hAnsi="Times New Roman" w:cs="Times New Roman"/>
          <w:b/>
          <w:sz w:val="24"/>
          <w:szCs w:val="24"/>
        </w:rPr>
        <w:t>Volume III – Price</w:t>
      </w:r>
    </w:p>
    <w:p w14:paraId="77AE655D" w14:textId="77777777" w:rsidR="00031B0C" w:rsidRPr="005B7737" w:rsidRDefault="00031B0C" w:rsidP="009760B7">
      <w:pPr>
        <w:pStyle w:val="ListParagraph"/>
        <w:spacing w:line="240" w:lineRule="auto"/>
        <w:ind w:left="1080"/>
        <w:rPr>
          <w:rFonts w:ascii="Times New Roman" w:hAnsi="Times New Roman" w:cs="Times New Roman"/>
          <w:sz w:val="24"/>
          <w:szCs w:val="24"/>
        </w:rPr>
      </w:pPr>
      <w:r w:rsidRPr="005B7737">
        <w:rPr>
          <w:rFonts w:ascii="Times New Roman" w:hAnsi="Times New Roman" w:cs="Times New Roman"/>
          <w:sz w:val="24"/>
          <w:szCs w:val="24"/>
        </w:rPr>
        <w:t xml:space="preserve">Price - The offeror shall complete the pricing schedule provided in </w:t>
      </w:r>
      <w:bookmarkStart w:id="7" w:name="_Hlk522706247"/>
      <w:r w:rsidRPr="005B7737">
        <w:rPr>
          <w:rFonts w:ascii="Times New Roman" w:hAnsi="Times New Roman" w:cs="Times New Roman"/>
          <w:sz w:val="24"/>
          <w:szCs w:val="24"/>
        </w:rPr>
        <w:t>Section (v) above: Price/Cost Schedule</w:t>
      </w:r>
      <w:bookmarkEnd w:id="7"/>
      <w:r w:rsidRPr="005B7737">
        <w:rPr>
          <w:rFonts w:ascii="Times New Roman" w:hAnsi="Times New Roman" w:cs="Times New Roman"/>
          <w:sz w:val="24"/>
          <w:szCs w:val="24"/>
        </w:rPr>
        <w:t>.</w:t>
      </w:r>
    </w:p>
    <w:p w14:paraId="77AE655E" w14:textId="77777777" w:rsidR="00031B0C" w:rsidRPr="005B7737" w:rsidRDefault="00031B0C" w:rsidP="009760B7">
      <w:pPr>
        <w:spacing w:line="240" w:lineRule="auto"/>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ab/>
        <w:t xml:space="preserve">      </w:t>
      </w:r>
      <w:r w:rsidRPr="005B7737">
        <w:rPr>
          <w:rFonts w:ascii="Times New Roman" w:eastAsia="Times New Roman" w:hAnsi="Times New Roman" w:cs="Times New Roman"/>
          <w:b/>
          <w:sz w:val="24"/>
          <w:szCs w:val="24"/>
        </w:rPr>
        <w:t>(End of Addendum to 52.212-1)</w:t>
      </w:r>
    </w:p>
    <w:p w14:paraId="77AE655F" w14:textId="77777777" w:rsidR="00031B0C" w:rsidRPr="005B7737" w:rsidRDefault="00031B0C" w:rsidP="009760B7">
      <w:pPr>
        <w:pStyle w:val="ListParagraph"/>
        <w:spacing w:line="240" w:lineRule="auto"/>
        <w:ind w:left="101"/>
        <w:rPr>
          <w:rFonts w:ascii="Times New Roman" w:hAnsi="Times New Roman" w:cs="Times New Roman"/>
          <w:b/>
          <w:bCs/>
          <w:sz w:val="24"/>
          <w:szCs w:val="24"/>
        </w:rPr>
      </w:pPr>
      <w:bookmarkStart w:id="8" w:name="_Hlk508008780"/>
    </w:p>
    <w:p w14:paraId="77AE6560" w14:textId="77777777" w:rsidR="00031B0C" w:rsidRPr="005B7737" w:rsidRDefault="00031B0C" w:rsidP="00520915">
      <w:pPr>
        <w:pStyle w:val="ListParagraph"/>
        <w:numPr>
          <w:ilvl w:val="0"/>
          <w:numId w:val="2"/>
        </w:numPr>
        <w:spacing w:line="240" w:lineRule="auto"/>
        <w:ind w:left="-259" w:hanging="101"/>
        <w:rPr>
          <w:rFonts w:ascii="Times New Roman" w:hAnsi="Times New Roman" w:cs="Times New Roman"/>
          <w:sz w:val="24"/>
          <w:szCs w:val="24"/>
        </w:rPr>
      </w:pPr>
      <w:r>
        <w:rPr>
          <w:rFonts w:ascii="Times New Roman" w:hAnsi="Times New Roman" w:cs="Times New Roman"/>
          <w:b/>
          <w:sz w:val="24"/>
          <w:szCs w:val="24"/>
        </w:rPr>
        <w:t xml:space="preserve">         </w:t>
      </w:r>
      <w:r w:rsidRPr="005B7737">
        <w:rPr>
          <w:rFonts w:ascii="Times New Roman" w:hAnsi="Times New Roman" w:cs="Times New Roman"/>
          <w:b/>
          <w:sz w:val="24"/>
          <w:szCs w:val="24"/>
        </w:rPr>
        <w:t>52.212-2, Evaluation--Commercial Items</w:t>
      </w:r>
      <w:bookmarkEnd w:id="8"/>
      <w:r w:rsidRPr="005B7737">
        <w:rPr>
          <w:rFonts w:ascii="Times New Roman" w:hAnsi="Times New Roman" w:cs="Times New Roman"/>
          <w:b/>
          <w:sz w:val="24"/>
          <w:szCs w:val="24"/>
        </w:rPr>
        <w:t xml:space="preserve"> applies to this acquisition.</w:t>
      </w:r>
    </w:p>
    <w:p w14:paraId="77AE6561" w14:textId="77777777" w:rsidR="00031B0C" w:rsidRPr="005B7737" w:rsidRDefault="00031B0C" w:rsidP="009760B7">
      <w:pPr>
        <w:pStyle w:val="ListParagraph"/>
        <w:spacing w:line="240" w:lineRule="auto"/>
        <w:ind w:left="101"/>
        <w:rPr>
          <w:rFonts w:ascii="Times New Roman" w:hAnsi="Times New Roman" w:cs="Times New Roman"/>
          <w:sz w:val="24"/>
          <w:szCs w:val="24"/>
        </w:rPr>
      </w:pPr>
    </w:p>
    <w:p w14:paraId="77AE6562" w14:textId="77777777" w:rsidR="00031B0C" w:rsidRPr="005B7737" w:rsidRDefault="00031B0C" w:rsidP="009760B7">
      <w:pPr>
        <w:pStyle w:val="ListParagraph"/>
        <w:spacing w:line="240" w:lineRule="auto"/>
        <w:rPr>
          <w:rFonts w:ascii="Times New Roman" w:hAnsi="Times New Roman" w:cs="Times New Roman"/>
          <w:b/>
          <w:sz w:val="24"/>
          <w:szCs w:val="24"/>
        </w:rPr>
      </w:pPr>
      <w:bookmarkStart w:id="9" w:name="_Hlk508009110"/>
      <w:r w:rsidRPr="005B7737">
        <w:rPr>
          <w:rFonts w:ascii="Times New Roman" w:hAnsi="Times New Roman" w:cs="Times New Roman"/>
          <w:b/>
          <w:sz w:val="24"/>
          <w:szCs w:val="24"/>
        </w:rPr>
        <w:t>ADDENDUM to RFO 52.212-2 EVALUATION—COMMERCIAL ITEMS</w:t>
      </w:r>
      <w:bookmarkEnd w:id="9"/>
      <w:r w:rsidRPr="005B7737">
        <w:rPr>
          <w:rFonts w:ascii="Times New Roman" w:hAnsi="Times New Roman" w:cs="Times New Roman"/>
          <w:b/>
          <w:sz w:val="24"/>
          <w:szCs w:val="24"/>
        </w:rPr>
        <w:t>:</w:t>
      </w:r>
    </w:p>
    <w:p w14:paraId="77AE6563" w14:textId="77777777" w:rsidR="00031B0C" w:rsidRPr="005B7737" w:rsidRDefault="00031B0C" w:rsidP="009760B7">
      <w:pPr>
        <w:pStyle w:val="ListParagraph"/>
        <w:spacing w:line="240" w:lineRule="auto"/>
        <w:rPr>
          <w:rFonts w:ascii="Times New Roman" w:hAnsi="Times New Roman" w:cs="Times New Roman"/>
          <w:b/>
          <w:sz w:val="24"/>
          <w:szCs w:val="24"/>
        </w:rPr>
      </w:pPr>
    </w:p>
    <w:p w14:paraId="77AE6564" w14:textId="77777777" w:rsidR="00031B0C" w:rsidRPr="005B7737" w:rsidRDefault="00031B0C" w:rsidP="009760B7">
      <w:pPr>
        <w:pStyle w:val="ListParagraph"/>
        <w:numPr>
          <w:ilvl w:val="0"/>
          <w:numId w:val="3"/>
        </w:numPr>
        <w:spacing w:line="240" w:lineRule="auto"/>
        <w:rPr>
          <w:rFonts w:ascii="Times New Roman" w:hAnsi="Times New Roman" w:cs="Times New Roman"/>
          <w:sz w:val="24"/>
          <w:szCs w:val="24"/>
        </w:rPr>
      </w:pPr>
      <w:r w:rsidRPr="005B7737">
        <w:rPr>
          <w:rFonts w:ascii="Times New Roman" w:hAnsi="Times New Roman" w:cs="Times New Roman"/>
          <w:spacing w:val="-1"/>
          <w:sz w:val="24"/>
          <w:szCs w:val="24"/>
        </w:rPr>
        <w:t xml:space="preserve">The Government will award a contract resulting from this solicitation to the offeror responsible whose offer conforming to the solicitation will be most advantageous to the Government considering </w:t>
      </w:r>
      <w:r w:rsidRPr="005B7737">
        <w:rPr>
          <w:rFonts w:ascii="Times New Roman" w:hAnsi="Times New Roman" w:cs="Times New Roman"/>
          <w:b/>
          <w:spacing w:val="-1"/>
          <w:sz w:val="24"/>
          <w:szCs w:val="24"/>
        </w:rPr>
        <w:t>price and other factors.</w:t>
      </w:r>
    </w:p>
    <w:p w14:paraId="77AE6565" w14:textId="77777777" w:rsidR="00031B0C" w:rsidRPr="005B7737" w:rsidRDefault="00031B0C" w:rsidP="009760B7">
      <w:pPr>
        <w:pStyle w:val="ListParagraph"/>
        <w:spacing w:line="240" w:lineRule="auto"/>
        <w:rPr>
          <w:rFonts w:ascii="Times New Roman" w:hAnsi="Times New Roman" w:cs="Times New Roman"/>
          <w:sz w:val="24"/>
          <w:szCs w:val="24"/>
        </w:rPr>
      </w:pPr>
    </w:p>
    <w:p w14:paraId="77AE6566" w14:textId="77777777" w:rsidR="00031B0C" w:rsidRPr="005B7737" w:rsidRDefault="00031B0C" w:rsidP="009760B7">
      <w:pPr>
        <w:pStyle w:val="ListParagraph"/>
        <w:numPr>
          <w:ilvl w:val="0"/>
          <w:numId w:val="3"/>
        </w:numPr>
        <w:spacing w:line="240" w:lineRule="auto"/>
        <w:rPr>
          <w:rFonts w:ascii="Times New Roman" w:hAnsi="Times New Roman" w:cs="Times New Roman"/>
          <w:spacing w:val="-1"/>
          <w:sz w:val="24"/>
          <w:szCs w:val="24"/>
        </w:rPr>
      </w:pPr>
      <w:r w:rsidRPr="005B7737">
        <w:rPr>
          <w:rFonts w:ascii="Times New Roman" w:hAnsi="Times New Roman" w:cs="Times New Roman"/>
          <w:spacing w:val="-1"/>
          <w:sz w:val="24"/>
          <w:szCs w:val="24"/>
        </w:rPr>
        <w:t xml:space="preserve">The following factors </w:t>
      </w:r>
      <w:proofErr w:type="gramStart"/>
      <w:r w:rsidRPr="005B7737">
        <w:rPr>
          <w:rFonts w:ascii="Times New Roman" w:hAnsi="Times New Roman" w:cs="Times New Roman"/>
          <w:spacing w:val="-1"/>
          <w:sz w:val="24"/>
          <w:szCs w:val="24"/>
        </w:rPr>
        <w:t>shall</w:t>
      </w:r>
      <w:proofErr w:type="gramEnd"/>
      <w:r w:rsidRPr="005B7737">
        <w:rPr>
          <w:rFonts w:ascii="Times New Roman" w:hAnsi="Times New Roman" w:cs="Times New Roman"/>
          <w:spacing w:val="-1"/>
          <w:sz w:val="24"/>
          <w:szCs w:val="24"/>
        </w:rPr>
        <w:t xml:space="preserve"> be used to evaluate quotations: </w:t>
      </w:r>
    </w:p>
    <w:p w14:paraId="77AE6567" w14:textId="77777777" w:rsidR="00031B0C" w:rsidRPr="005B7737" w:rsidRDefault="00031B0C" w:rsidP="009760B7">
      <w:pPr>
        <w:pStyle w:val="ListParagraph"/>
        <w:spacing w:line="240" w:lineRule="auto"/>
        <w:rPr>
          <w:rFonts w:ascii="Times New Roman" w:hAnsi="Times New Roman" w:cs="Times New Roman"/>
          <w:b/>
          <w:bCs/>
          <w:iCs/>
          <w:spacing w:val="-1"/>
          <w:sz w:val="24"/>
          <w:szCs w:val="24"/>
        </w:rPr>
      </w:pPr>
    </w:p>
    <w:p w14:paraId="77AE6568" w14:textId="77777777" w:rsidR="00031B0C" w:rsidRPr="005B7737" w:rsidRDefault="00031B0C" w:rsidP="009760B7">
      <w:pPr>
        <w:pStyle w:val="ListParagraph"/>
        <w:spacing w:line="240" w:lineRule="auto"/>
        <w:rPr>
          <w:rFonts w:ascii="Times New Roman" w:hAnsi="Times New Roman" w:cs="Times New Roman"/>
          <w:b/>
          <w:bCs/>
          <w:iCs/>
          <w:spacing w:val="-1"/>
          <w:sz w:val="24"/>
          <w:szCs w:val="24"/>
        </w:rPr>
      </w:pPr>
      <w:r w:rsidRPr="005B7737">
        <w:rPr>
          <w:rFonts w:ascii="Times New Roman" w:hAnsi="Times New Roman" w:cs="Times New Roman"/>
          <w:b/>
          <w:bCs/>
          <w:iCs/>
          <w:spacing w:val="-1"/>
          <w:sz w:val="24"/>
          <w:szCs w:val="24"/>
        </w:rPr>
        <w:t>Factor 1.  Technical capability or quality of the item offered to meet the Government requirement</w:t>
      </w:r>
    </w:p>
    <w:p w14:paraId="77AE6569" w14:textId="77777777" w:rsidR="00031B0C" w:rsidRPr="005B7737" w:rsidRDefault="00031B0C" w:rsidP="009760B7">
      <w:pPr>
        <w:pStyle w:val="ListParagraph"/>
        <w:spacing w:line="240" w:lineRule="auto"/>
        <w:rPr>
          <w:rFonts w:ascii="Times New Roman" w:hAnsi="Times New Roman" w:cs="Times New Roman"/>
          <w:b/>
          <w:bCs/>
          <w:iCs/>
          <w:spacing w:val="-1"/>
          <w:sz w:val="24"/>
          <w:szCs w:val="24"/>
        </w:rPr>
      </w:pPr>
    </w:p>
    <w:p w14:paraId="77AE656A" w14:textId="77777777" w:rsidR="00031B0C" w:rsidRPr="005B7737" w:rsidRDefault="00031B0C" w:rsidP="009760B7">
      <w:pPr>
        <w:pStyle w:val="ListParagraph"/>
        <w:spacing w:line="240" w:lineRule="auto"/>
        <w:rPr>
          <w:rFonts w:ascii="Times New Roman" w:hAnsi="Times New Roman" w:cs="Times New Roman"/>
          <w:b/>
          <w:bCs/>
          <w:iCs/>
          <w:spacing w:val="-1"/>
          <w:sz w:val="24"/>
          <w:szCs w:val="24"/>
        </w:rPr>
      </w:pPr>
      <w:r w:rsidRPr="005B7737">
        <w:rPr>
          <w:rFonts w:ascii="Times New Roman" w:hAnsi="Times New Roman" w:cs="Times New Roman"/>
          <w:b/>
          <w:bCs/>
          <w:iCs/>
          <w:spacing w:val="-1"/>
          <w:sz w:val="24"/>
          <w:szCs w:val="24"/>
        </w:rPr>
        <w:t>Factor 2.  Completion of “Attachment - VAAR Clause 852.219-75 VA Notice of Limitations on Subcontracting- Certificate of Compliance for Services (DEVIATION)”</w:t>
      </w:r>
    </w:p>
    <w:p w14:paraId="77AE656B" w14:textId="77777777" w:rsidR="00031B0C" w:rsidRPr="005B7737" w:rsidRDefault="00031B0C" w:rsidP="009760B7">
      <w:pPr>
        <w:pStyle w:val="ListParagraph"/>
        <w:spacing w:line="240" w:lineRule="auto"/>
        <w:rPr>
          <w:rFonts w:ascii="Times New Roman" w:hAnsi="Times New Roman" w:cs="Times New Roman"/>
          <w:b/>
          <w:bCs/>
          <w:iCs/>
          <w:spacing w:val="-1"/>
          <w:sz w:val="24"/>
          <w:szCs w:val="24"/>
        </w:rPr>
      </w:pPr>
    </w:p>
    <w:p w14:paraId="77AE656C" w14:textId="77777777" w:rsidR="00031B0C" w:rsidRPr="005B7737" w:rsidRDefault="00031B0C" w:rsidP="009760B7">
      <w:pPr>
        <w:pStyle w:val="ListParagraph"/>
        <w:spacing w:line="240" w:lineRule="auto"/>
        <w:rPr>
          <w:rFonts w:ascii="Times New Roman" w:hAnsi="Times New Roman" w:cs="Times New Roman"/>
          <w:b/>
          <w:bCs/>
          <w:iCs/>
          <w:spacing w:val="-1"/>
          <w:sz w:val="24"/>
          <w:szCs w:val="24"/>
        </w:rPr>
      </w:pPr>
      <w:r w:rsidRPr="005B7737">
        <w:rPr>
          <w:rFonts w:ascii="Times New Roman" w:hAnsi="Times New Roman" w:cs="Times New Roman"/>
          <w:b/>
          <w:bCs/>
          <w:iCs/>
          <w:spacing w:val="-1"/>
          <w:sz w:val="24"/>
          <w:szCs w:val="24"/>
        </w:rPr>
        <w:t>Factor 3.  Price</w:t>
      </w:r>
    </w:p>
    <w:p w14:paraId="77AE656D" w14:textId="77777777" w:rsidR="00031B0C" w:rsidRPr="005B7737" w:rsidRDefault="00031B0C" w:rsidP="009760B7">
      <w:pPr>
        <w:pStyle w:val="ListParagraph"/>
        <w:spacing w:line="240" w:lineRule="auto"/>
        <w:rPr>
          <w:rFonts w:ascii="Times New Roman" w:hAnsi="Times New Roman" w:cs="Times New Roman"/>
          <w:b/>
          <w:bCs/>
          <w:iCs/>
          <w:spacing w:val="-1"/>
          <w:sz w:val="24"/>
          <w:szCs w:val="24"/>
        </w:rPr>
      </w:pPr>
    </w:p>
    <w:p w14:paraId="77AE656E" w14:textId="77777777" w:rsidR="00031B0C" w:rsidRPr="005B7737" w:rsidRDefault="00031B0C" w:rsidP="009760B7">
      <w:pPr>
        <w:pStyle w:val="ListParagraph"/>
        <w:numPr>
          <w:ilvl w:val="0"/>
          <w:numId w:val="3"/>
        </w:numPr>
        <w:spacing w:line="240" w:lineRule="auto"/>
        <w:rPr>
          <w:rFonts w:ascii="Times New Roman" w:hAnsi="Times New Roman" w:cs="Times New Roman"/>
          <w:spacing w:val="-1"/>
          <w:sz w:val="24"/>
          <w:szCs w:val="24"/>
        </w:rPr>
      </w:pPr>
      <w:r w:rsidRPr="005B7737">
        <w:rPr>
          <w:rFonts w:ascii="Times New Roman" w:hAnsi="Times New Roman" w:cs="Times New Roman"/>
          <w:i/>
          <w:spacing w:val="-1"/>
          <w:sz w:val="24"/>
          <w:szCs w:val="24"/>
        </w:rPr>
        <w:t>Evaluation Approach</w:t>
      </w:r>
      <w:r w:rsidRPr="005B7737">
        <w:rPr>
          <w:rFonts w:ascii="Times New Roman" w:hAnsi="Times New Roman" w:cs="Times New Roman"/>
          <w:spacing w:val="-1"/>
          <w:sz w:val="24"/>
          <w:szCs w:val="24"/>
        </w:rPr>
        <w:t xml:space="preserve">. The Government will award a contract resulting from this solicitation to the </w:t>
      </w:r>
      <w:proofErr w:type="gramStart"/>
      <w:r w:rsidRPr="005B7737">
        <w:rPr>
          <w:rFonts w:ascii="Times New Roman" w:hAnsi="Times New Roman" w:cs="Times New Roman"/>
          <w:spacing w:val="-1"/>
          <w:sz w:val="24"/>
          <w:szCs w:val="24"/>
        </w:rPr>
        <w:t>responsible Offeror</w:t>
      </w:r>
      <w:proofErr w:type="gramEnd"/>
      <w:r w:rsidRPr="005B7737">
        <w:rPr>
          <w:rFonts w:ascii="Times New Roman" w:hAnsi="Times New Roman" w:cs="Times New Roman"/>
          <w:spacing w:val="-1"/>
          <w:sz w:val="24"/>
          <w:szCs w:val="24"/>
        </w:rPr>
        <w:t xml:space="preserve"> whose offer conforming to the solicitation will be most advantageous to the Government, price and other factors considered. The Government will use comparative analysis. The following factors will be used to evaluate offers: </w:t>
      </w:r>
    </w:p>
    <w:p w14:paraId="77AE656F" w14:textId="77777777" w:rsidR="00031B0C" w:rsidRPr="005B7737" w:rsidRDefault="00031B0C" w:rsidP="009760B7">
      <w:pPr>
        <w:pStyle w:val="ListParagraph"/>
        <w:spacing w:line="240" w:lineRule="auto"/>
        <w:rPr>
          <w:rFonts w:ascii="Times New Roman" w:hAnsi="Times New Roman" w:cs="Times New Roman"/>
          <w:i/>
          <w:spacing w:val="-1"/>
          <w:sz w:val="24"/>
          <w:szCs w:val="24"/>
        </w:rPr>
      </w:pPr>
    </w:p>
    <w:p w14:paraId="77AE6570" w14:textId="77777777" w:rsidR="00031B0C" w:rsidRPr="005B7737" w:rsidRDefault="00031B0C" w:rsidP="009760B7">
      <w:pPr>
        <w:pStyle w:val="ListParagraph"/>
        <w:spacing w:line="240" w:lineRule="auto"/>
        <w:rPr>
          <w:rFonts w:ascii="Times New Roman" w:hAnsi="Times New Roman" w:cs="Times New Roman"/>
          <w:iCs/>
          <w:spacing w:val="-1"/>
          <w:sz w:val="24"/>
          <w:szCs w:val="24"/>
        </w:rPr>
      </w:pPr>
      <w:r w:rsidRPr="005B7737">
        <w:rPr>
          <w:rFonts w:ascii="Times New Roman" w:hAnsi="Times New Roman" w:cs="Times New Roman"/>
          <w:b/>
          <w:bCs/>
          <w:iCs/>
          <w:spacing w:val="-1"/>
          <w:sz w:val="24"/>
          <w:szCs w:val="24"/>
        </w:rPr>
        <w:t>Factor I. Technical capability or quality offered to meet the Government requirement:</w:t>
      </w:r>
      <w:r w:rsidRPr="005B7737">
        <w:rPr>
          <w:rFonts w:ascii="Times New Roman" w:hAnsi="Times New Roman" w:cs="Times New Roman"/>
          <w:iCs/>
          <w:spacing w:val="-1"/>
          <w:sz w:val="24"/>
          <w:szCs w:val="24"/>
        </w:rPr>
        <w:t xml:space="preserve"> The quotation will be evaluated to the extent to which it can meet and/or exceed the Government’s requirements as outlined in the solicitation and based on the information requested in the instructions to quoters section of the solicitation. </w:t>
      </w:r>
    </w:p>
    <w:p w14:paraId="77AE6571" w14:textId="77777777" w:rsidR="00031B0C" w:rsidRPr="005B7737" w:rsidRDefault="00031B0C" w:rsidP="009760B7">
      <w:pPr>
        <w:pStyle w:val="ListParagraph"/>
        <w:spacing w:line="240" w:lineRule="auto"/>
        <w:rPr>
          <w:rFonts w:ascii="Times New Roman" w:hAnsi="Times New Roman" w:cs="Times New Roman"/>
          <w:b/>
          <w:bCs/>
          <w:iCs/>
          <w:spacing w:val="-1"/>
          <w:sz w:val="24"/>
          <w:szCs w:val="24"/>
        </w:rPr>
      </w:pPr>
      <w:r w:rsidRPr="005B7737">
        <w:rPr>
          <w:rFonts w:ascii="Times New Roman" w:hAnsi="Times New Roman" w:cs="Times New Roman"/>
          <w:b/>
          <w:bCs/>
          <w:iCs/>
          <w:spacing w:val="-1"/>
          <w:sz w:val="24"/>
          <w:szCs w:val="24"/>
        </w:rPr>
        <w:t xml:space="preserve"> </w:t>
      </w:r>
    </w:p>
    <w:p w14:paraId="77AE6572" w14:textId="77777777" w:rsidR="00031B0C" w:rsidRPr="005B7737" w:rsidRDefault="00031B0C" w:rsidP="009760B7">
      <w:pPr>
        <w:pStyle w:val="ListParagraph"/>
        <w:spacing w:line="240" w:lineRule="auto"/>
        <w:rPr>
          <w:rFonts w:ascii="Times New Roman" w:hAnsi="Times New Roman" w:cs="Times New Roman"/>
          <w:iCs/>
          <w:spacing w:val="-1"/>
          <w:sz w:val="24"/>
          <w:szCs w:val="24"/>
        </w:rPr>
      </w:pPr>
      <w:bookmarkStart w:id="10" w:name="_Hlk140137384"/>
      <w:r w:rsidRPr="005B7737">
        <w:rPr>
          <w:rFonts w:ascii="Times New Roman" w:hAnsi="Times New Roman" w:cs="Times New Roman"/>
          <w:b/>
          <w:bCs/>
          <w:iCs/>
          <w:spacing w:val="-1"/>
          <w:sz w:val="24"/>
          <w:szCs w:val="24"/>
        </w:rPr>
        <w:t xml:space="preserve">Factor 2.  Completion of “Attachment - VAAR Clause 852.219-75 VA Notice of Limitations on Subcontracting-Certificate of Compliance for Services (DEVIATION)”: </w:t>
      </w:r>
      <w:r w:rsidRPr="005B7737">
        <w:rPr>
          <w:rFonts w:ascii="Times New Roman" w:hAnsi="Times New Roman" w:cs="Times New Roman"/>
          <w:iCs/>
          <w:spacing w:val="-1"/>
          <w:sz w:val="24"/>
          <w:szCs w:val="24"/>
        </w:rPr>
        <w:t>The Government will evaluate the responses an offeror makes to Attachment - VAAR Clause 852.219-75 VA Notice of Limitations on Subcontracting-Certificate of Compliance for Services (DEVIATION)” for completeness. If an offeror fails to complete Attachment - VAAR Clause 852.219-75 VA Notice of Limitations on Subcontracting-Certificate of Compliance for Services (DEVIATION)” their quote will be determined ineligible for award.</w:t>
      </w:r>
    </w:p>
    <w:bookmarkEnd w:id="10"/>
    <w:p w14:paraId="77AE6573" w14:textId="77777777" w:rsidR="00031B0C" w:rsidRPr="005B7737" w:rsidRDefault="00031B0C" w:rsidP="009760B7">
      <w:pPr>
        <w:pStyle w:val="ListParagraph"/>
        <w:spacing w:line="240" w:lineRule="auto"/>
        <w:rPr>
          <w:rFonts w:ascii="Times New Roman" w:hAnsi="Times New Roman" w:cs="Times New Roman"/>
          <w:iCs/>
          <w:spacing w:val="-1"/>
          <w:sz w:val="24"/>
          <w:szCs w:val="24"/>
        </w:rPr>
      </w:pPr>
    </w:p>
    <w:p w14:paraId="77AE6574" w14:textId="77777777" w:rsidR="00031B0C" w:rsidRPr="005B7737" w:rsidRDefault="00031B0C" w:rsidP="009760B7">
      <w:pPr>
        <w:pStyle w:val="ListParagraph"/>
        <w:spacing w:line="240" w:lineRule="auto"/>
        <w:rPr>
          <w:rFonts w:ascii="Times New Roman" w:hAnsi="Times New Roman" w:cs="Times New Roman"/>
          <w:iCs/>
          <w:spacing w:val="-1"/>
          <w:sz w:val="24"/>
          <w:szCs w:val="24"/>
        </w:rPr>
      </w:pPr>
      <w:r w:rsidRPr="005B7737">
        <w:rPr>
          <w:rFonts w:ascii="Times New Roman" w:hAnsi="Times New Roman" w:cs="Times New Roman"/>
          <w:b/>
          <w:bCs/>
          <w:iCs/>
          <w:spacing w:val="-1"/>
          <w:sz w:val="24"/>
          <w:szCs w:val="24"/>
        </w:rPr>
        <w:t xml:space="preserve">Factor 3.   Price: </w:t>
      </w:r>
      <w:r w:rsidRPr="005B7737">
        <w:rPr>
          <w:rFonts w:ascii="Times New Roman" w:hAnsi="Times New Roman" w:cs="Times New Roman"/>
          <w:iCs/>
          <w:spacing w:val="-1"/>
          <w:sz w:val="24"/>
          <w:szCs w:val="24"/>
        </w:rPr>
        <w:t xml:space="preserve">The Government will evaluate the price by adding the total of all </w:t>
      </w:r>
      <w:proofErr w:type="gramStart"/>
      <w:r w:rsidRPr="005B7737">
        <w:rPr>
          <w:rFonts w:ascii="Times New Roman" w:hAnsi="Times New Roman" w:cs="Times New Roman"/>
          <w:iCs/>
          <w:spacing w:val="-1"/>
          <w:sz w:val="24"/>
          <w:szCs w:val="24"/>
        </w:rPr>
        <w:t>line item</w:t>
      </w:r>
      <w:proofErr w:type="gramEnd"/>
      <w:r w:rsidRPr="005B7737">
        <w:rPr>
          <w:rFonts w:ascii="Times New Roman" w:hAnsi="Times New Roman" w:cs="Times New Roman"/>
          <w:iCs/>
          <w:spacing w:val="-1"/>
          <w:sz w:val="24"/>
          <w:szCs w:val="24"/>
        </w:rPr>
        <w:t xml:space="preserve"> prices, including all options. The Government may use various price analysis techniques and procedures to make </w:t>
      </w:r>
      <w:proofErr w:type="gramStart"/>
      <w:r w:rsidRPr="005B7737">
        <w:rPr>
          <w:rFonts w:ascii="Times New Roman" w:hAnsi="Times New Roman" w:cs="Times New Roman"/>
          <w:iCs/>
          <w:spacing w:val="-1"/>
          <w:sz w:val="24"/>
          <w:szCs w:val="24"/>
        </w:rPr>
        <w:t>a price</w:t>
      </w:r>
      <w:proofErr w:type="gramEnd"/>
      <w:r w:rsidRPr="005B7737">
        <w:rPr>
          <w:rFonts w:ascii="Times New Roman" w:hAnsi="Times New Roman" w:cs="Times New Roman"/>
          <w:iCs/>
          <w:spacing w:val="-1"/>
          <w:sz w:val="24"/>
          <w:szCs w:val="24"/>
        </w:rPr>
        <w:t xml:space="preserve"> reasonableness determination. Offers that do not meet or exceed the technical capability or quality of the item offered to the Government requirement shall not be selected regardless of price. </w:t>
      </w:r>
    </w:p>
    <w:p w14:paraId="77AE6575" w14:textId="77777777" w:rsidR="00031B0C" w:rsidRPr="005B7737" w:rsidRDefault="00031B0C" w:rsidP="009760B7">
      <w:pPr>
        <w:pStyle w:val="ListParagraph"/>
        <w:spacing w:line="240" w:lineRule="auto"/>
        <w:rPr>
          <w:rFonts w:ascii="Times New Roman" w:hAnsi="Times New Roman" w:cs="Times New Roman"/>
          <w:iCs/>
          <w:spacing w:val="-1"/>
          <w:sz w:val="24"/>
          <w:szCs w:val="24"/>
        </w:rPr>
      </w:pPr>
    </w:p>
    <w:p w14:paraId="77AE6576" w14:textId="77777777" w:rsidR="00031B0C" w:rsidRPr="005B7737" w:rsidRDefault="00031B0C" w:rsidP="009760B7">
      <w:pPr>
        <w:pStyle w:val="ListParagraph"/>
        <w:numPr>
          <w:ilvl w:val="0"/>
          <w:numId w:val="3"/>
        </w:numPr>
        <w:spacing w:line="240" w:lineRule="auto"/>
        <w:rPr>
          <w:rFonts w:ascii="Times New Roman" w:hAnsi="Times New Roman" w:cs="Times New Roman"/>
          <w:iCs/>
          <w:spacing w:val="-1"/>
          <w:sz w:val="24"/>
          <w:szCs w:val="24"/>
        </w:rPr>
      </w:pPr>
      <w:r w:rsidRPr="005B7737">
        <w:rPr>
          <w:rFonts w:ascii="Times New Roman" w:hAnsi="Times New Roman" w:cs="Times New Roman"/>
          <w:iCs/>
          <w:spacing w:val="-1"/>
          <w:sz w:val="24"/>
          <w:szCs w:val="24"/>
        </w:rPr>
        <w:t>The Government will evaluate offers for award purposes by adding the total price for all options to the total price for the basic requirement. The Government may determine that an offer is unacceptable if the option prices are significantly unbalanced. The evaluation of options does not obligate the Government to exercise the option(s)</w:t>
      </w:r>
    </w:p>
    <w:p w14:paraId="77AE6577" w14:textId="77777777" w:rsidR="00031B0C" w:rsidRPr="005B7737" w:rsidRDefault="00031B0C" w:rsidP="009760B7">
      <w:pPr>
        <w:pStyle w:val="ListParagraph"/>
        <w:spacing w:line="240" w:lineRule="auto"/>
        <w:rPr>
          <w:rFonts w:ascii="Times New Roman" w:hAnsi="Times New Roman" w:cs="Times New Roman"/>
          <w:iCs/>
          <w:spacing w:val="-1"/>
          <w:sz w:val="24"/>
          <w:szCs w:val="24"/>
        </w:rPr>
      </w:pPr>
    </w:p>
    <w:p w14:paraId="77AE6578" w14:textId="77777777" w:rsidR="00031B0C" w:rsidRPr="005B7737" w:rsidRDefault="00031B0C" w:rsidP="009760B7">
      <w:pPr>
        <w:pStyle w:val="ListParagraph"/>
        <w:spacing w:line="240" w:lineRule="auto"/>
        <w:rPr>
          <w:rFonts w:ascii="Times New Roman" w:hAnsi="Times New Roman" w:cs="Times New Roman"/>
          <w:sz w:val="24"/>
          <w:szCs w:val="24"/>
        </w:rPr>
      </w:pPr>
      <w:r w:rsidRPr="005B7737">
        <w:rPr>
          <w:rFonts w:ascii="Times New Roman" w:eastAsia="Times New Roman" w:hAnsi="Times New Roman" w:cs="Times New Roman"/>
          <w:sz w:val="24"/>
          <w:szCs w:val="24"/>
        </w:rPr>
        <w:t>(</w:t>
      </w:r>
      <w:r w:rsidRPr="005B7737">
        <w:rPr>
          <w:rFonts w:ascii="Times New Roman" w:eastAsia="Times New Roman" w:hAnsi="Times New Roman" w:cs="Times New Roman"/>
          <w:b/>
          <w:sz w:val="24"/>
          <w:szCs w:val="24"/>
        </w:rPr>
        <w:t>End of Addendum to 52.212-2)</w:t>
      </w:r>
    </w:p>
    <w:p w14:paraId="77AE6579" w14:textId="77777777" w:rsidR="00031B0C" w:rsidRPr="005B7737" w:rsidRDefault="00031B0C" w:rsidP="00520915">
      <w:pPr>
        <w:pStyle w:val="BodyText"/>
        <w:widowControl w:val="0"/>
        <w:numPr>
          <w:ilvl w:val="0"/>
          <w:numId w:val="2"/>
        </w:numPr>
        <w:spacing w:after="0" w:line="240" w:lineRule="auto"/>
        <w:ind w:left="360"/>
        <w:rPr>
          <w:rFonts w:ascii="Times New Roman" w:eastAsia="Times New Roman" w:hAnsi="Times New Roman" w:cs="Times New Roman"/>
          <w:b/>
          <w:bCs/>
          <w:sz w:val="24"/>
          <w:szCs w:val="24"/>
        </w:rPr>
      </w:pPr>
      <w:r w:rsidRPr="009760B7">
        <w:rPr>
          <w:rFonts w:ascii="Times New Roman" w:eastAsia="Times New Roman" w:hAnsi="Times New Roman" w:cs="Times New Roman"/>
          <w:b/>
          <w:bCs/>
          <w:sz w:val="24"/>
          <w:szCs w:val="24"/>
        </w:rPr>
        <w:t>52.219-1</w:t>
      </w:r>
      <w:r>
        <w:rPr>
          <w:rFonts w:ascii="Times New Roman" w:eastAsia="Times New Roman" w:hAnsi="Times New Roman" w:cs="Times New Roman"/>
          <w:b/>
          <w:bCs/>
          <w:sz w:val="24"/>
          <w:szCs w:val="24"/>
        </w:rPr>
        <w:t xml:space="preserve">, </w:t>
      </w:r>
      <w:r w:rsidRPr="009760B7">
        <w:rPr>
          <w:rFonts w:ascii="Times New Roman" w:eastAsia="Times New Roman" w:hAnsi="Times New Roman" w:cs="Times New Roman"/>
          <w:b/>
          <w:bCs/>
          <w:sz w:val="24"/>
          <w:szCs w:val="24"/>
        </w:rPr>
        <w:t>Small Business Program Representations (FEB 2024) (DEVIATION NOV 2025)</w:t>
      </w:r>
    </w:p>
    <w:p w14:paraId="77AE657A"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b/>
          <w:bCs/>
          <w:sz w:val="24"/>
          <w:szCs w:val="24"/>
        </w:rPr>
        <w:br/>
      </w:r>
      <w:r w:rsidRPr="005B7737">
        <w:rPr>
          <w:rFonts w:ascii="Times New Roman" w:eastAsia="Times New Roman" w:hAnsi="Times New Roman" w:cs="Times New Roman"/>
          <w:sz w:val="24"/>
          <w:szCs w:val="24"/>
        </w:rPr>
        <w:t>(a) Definitions. As used in this provision-</w:t>
      </w:r>
    </w:p>
    <w:p w14:paraId="77AE657B"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 xml:space="preserve">Economically disadvantaged women-owned small business (EDWOSB) concern 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part 127, and the concern is certified by SBA or an approved third-party certifier in accordance with 13 CFR 127.300. It automatically qualifies </w:t>
      </w:r>
      <w:r w:rsidRPr="005B7737">
        <w:rPr>
          <w:rFonts w:ascii="Times New Roman" w:eastAsia="Times New Roman" w:hAnsi="Times New Roman" w:cs="Times New Roman"/>
          <w:sz w:val="24"/>
          <w:szCs w:val="24"/>
        </w:rPr>
        <w:t>as a women-owned small business concern eligible under the WOSB Program.</w:t>
      </w:r>
    </w:p>
    <w:p w14:paraId="77AE657C"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 xml:space="preserve">HUBZone small business concern means a small business concern that meets the requirements described in 13 CFR 126.200, is certified by the Small Business </w:t>
      </w:r>
      <w:r w:rsidRPr="005B7737">
        <w:rPr>
          <w:rFonts w:ascii="Times New Roman" w:eastAsia="Times New Roman" w:hAnsi="Times New Roman" w:cs="Times New Roman"/>
          <w:sz w:val="24"/>
          <w:szCs w:val="24"/>
        </w:rPr>
        <w:lastRenderedPageBreak/>
        <w:t xml:space="preserve">Administration (SBA) and designated by SBA as a HUBZone small business concern in the Small Business Search (SBS) </w:t>
      </w:r>
      <w:proofErr w:type="gramStart"/>
      <w:r w:rsidRPr="005B7737">
        <w:rPr>
          <w:rFonts w:ascii="Times New Roman" w:eastAsia="Times New Roman" w:hAnsi="Times New Roman" w:cs="Times New Roman"/>
          <w:sz w:val="24"/>
          <w:szCs w:val="24"/>
        </w:rPr>
        <w:t>( 13</w:t>
      </w:r>
      <w:proofErr w:type="gramEnd"/>
      <w:r w:rsidRPr="005B7737">
        <w:rPr>
          <w:rFonts w:ascii="Times New Roman" w:eastAsia="Times New Roman" w:hAnsi="Times New Roman" w:cs="Times New Roman"/>
          <w:sz w:val="24"/>
          <w:szCs w:val="24"/>
        </w:rPr>
        <w:t xml:space="preserve"> CFR 126.103).</w:t>
      </w:r>
    </w:p>
    <w:p w14:paraId="77AE657D"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Service-disabled veteran-owned small business (SDVOSB) concern eligible under the SDVOSB Program means an SDVOSB concern that is designated in the System for Award Management (SAM) as certified by the Small Business Administration (SBA) in accordance with 13 CFR 128.300.</w:t>
      </w:r>
    </w:p>
    <w:p w14:paraId="77AE657E"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Small business concern—</w:t>
      </w:r>
    </w:p>
    <w:p w14:paraId="77AE657F"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(1) Means a concern, including its affiliates, that is independently owned and operated, not dominant in its field of operation, and qualified as a small business under the criteria in 13 CFR part 121 and the size standard in paragraph (b) of this provision.</w:t>
      </w:r>
    </w:p>
    <w:p w14:paraId="77AE6580"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 xml:space="preserve">(2) Affiliates, as used in this definition, means business concerns, one of whom directly or indirectly controls or has the power to control </w:t>
      </w:r>
      <w:proofErr w:type="gramStart"/>
      <w:r w:rsidRPr="005B7737">
        <w:rPr>
          <w:rFonts w:ascii="Times New Roman" w:eastAsia="Times New Roman" w:hAnsi="Times New Roman" w:cs="Times New Roman"/>
          <w:sz w:val="24"/>
          <w:szCs w:val="24"/>
        </w:rPr>
        <w:t>the others</w:t>
      </w:r>
      <w:proofErr w:type="gramEnd"/>
      <w:r w:rsidRPr="005B7737">
        <w:rPr>
          <w:rFonts w:ascii="Times New Roman" w:eastAsia="Times New Roman" w:hAnsi="Times New Roman" w:cs="Times New Roman"/>
          <w:sz w:val="24"/>
          <w:szCs w:val="24"/>
        </w:rPr>
        <w:t xml:space="preserve">, or a third party or </w:t>
      </w:r>
      <w:proofErr w:type="gramStart"/>
      <w:r w:rsidRPr="005B7737">
        <w:rPr>
          <w:rFonts w:ascii="Times New Roman" w:eastAsia="Times New Roman" w:hAnsi="Times New Roman" w:cs="Times New Roman"/>
          <w:sz w:val="24"/>
          <w:szCs w:val="24"/>
        </w:rPr>
        <w:t>parties</w:t>
      </w:r>
      <w:proofErr w:type="gramEnd"/>
      <w:r w:rsidRPr="005B7737">
        <w:rPr>
          <w:rFonts w:ascii="Times New Roman" w:eastAsia="Times New Roman" w:hAnsi="Times New Roman" w:cs="Times New Roman"/>
          <w:sz w:val="24"/>
          <w:szCs w:val="24"/>
        </w:rPr>
        <w:t xml:space="preserve"> control or have the power to control </w:t>
      </w:r>
      <w:proofErr w:type="gramStart"/>
      <w:r w:rsidRPr="005B7737">
        <w:rPr>
          <w:rFonts w:ascii="Times New Roman" w:eastAsia="Times New Roman" w:hAnsi="Times New Roman" w:cs="Times New Roman"/>
          <w:sz w:val="24"/>
          <w:szCs w:val="24"/>
        </w:rPr>
        <w:t>the others</w:t>
      </w:r>
      <w:proofErr w:type="gramEnd"/>
      <w:r w:rsidRPr="005B7737">
        <w:rPr>
          <w:rFonts w:ascii="Times New Roman" w:eastAsia="Times New Roman" w:hAnsi="Times New Roman" w:cs="Times New Roman"/>
          <w:sz w:val="24"/>
          <w:szCs w:val="24"/>
        </w:rPr>
        <w:t>. In determining whether affiliation exists, consideration is given to all appropriate factors including common ownership, common management, and contractual relationships. SBA determines affiliation based on the factors set forth at 13 CFR 121.103.</w:t>
      </w:r>
    </w:p>
    <w:p w14:paraId="77AE6581"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proofErr w:type="gramStart"/>
      <w:r w:rsidRPr="005B7737">
        <w:rPr>
          <w:rFonts w:ascii="Times New Roman" w:eastAsia="Times New Roman" w:hAnsi="Times New Roman" w:cs="Times New Roman"/>
          <w:sz w:val="24"/>
          <w:szCs w:val="24"/>
        </w:rPr>
        <w:t>Small disadvantaged</w:t>
      </w:r>
      <w:proofErr w:type="gramEnd"/>
      <w:r w:rsidRPr="005B7737">
        <w:rPr>
          <w:rFonts w:ascii="Times New Roman" w:eastAsia="Times New Roman" w:hAnsi="Times New Roman" w:cs="Times New Roman"/>
          <w:sz w:val="24"/>
          <w:szCs w:val="24"/>
        </w:rPr>
        <w:t xml:space="preserve"> business concern means a small business concern that-</w:t>
      </w:r>
    </w:p>
    <w:p w14:paraId="77AE6582"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(1) Is at least 51 percent unconditionally and directly owned (as defined at 13 CFR 124.105) by one or more socially disadvantaged (as defined at 13 CFR 124.103) and economically disadvantaged (as defined at 13 CFR 124.104) individuals who are citizens of the United States, and</w:t>
      </w:r>
    </w:p>
    <w:p w14:paraId="77AE6583"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(2) The management and daily business operations of which are controlled (as defined at 13 CFR 124.106) by individuals who meet the criteria in paragraph (1) of this definition.</w:t>
      </w:r>
    </w:p>
    <w:p w14:paraId="77AE6584"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Women-owned small business (WOSB) concern eligible under the WOSB Program (in accordance with 13 CFR part 127)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with 13 CFR 127.300.</w:t>
      </w:r>
    </w:p>
    <w:p w14:paraId="77AE6585"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(b) (1) The North American Industry Classification System (NAICS) code for this acquisition is 541350.</w:t>
      </w:r>
    </w:p>
    <w:p w14:paraId="77AE6586"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(2) The small business size standard is $11.5 Million.</w:t>
      </w:r>
    </w:p>
    <w:p w14:paraId="77AE6587"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(3) The small business size standard for a concern that submits an offer, other than on a construction or service acquisition, but proposes to furnish an end item that it did not itself manufacture, process, or produce (i.e., nonmanufacturer), is 500 employees, or 150 employees for information technology value-added resellers under NAICS code 541519, if the acquisition—</w:t>
      </w:r>
    </w:p>
    <w:p w14:paraId="77AE6588"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(i) Is set aside for small business and has a value above the simplified acquisition threshold;</w:t>
      </w:r>
    </w:p>
    <w:p w14:paraId="77AE6589"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(ii) Uses the HUBZone price evaluation preference regardless of dollar value, unless the offeror waives the price evaluation preference; or</w:t>
      </w:r>
    </w:p>
    <w:p w14:paraId="77AE658A"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(iii) Is an 8(a), HUBZone, service-disabled veteran-owned, economically disadvantaged women-owned, or women-owned small business set-aside or sole-source award regardless of dollar value.</w:t>
      </w:r>
    </w:p>
    <w:p w14:paraId="77AE658B"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(c) Representations.</w:t>
      </w:r>
    </w:p>
    <w:p w14:paraId="77AE658C"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(1) The offeror represents as part of its offer that—</w:t>
      </w:r>
    </w:p>
    <w:p w14:paraId="77AE658D"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(i) it □ is, □ is not a small business concern; or</w:t>
      </w:r>
    </w:p>
    <w:p w14:paraId="77AE658E"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 xml:space="preserve">(ii) It □ is, □ is not a small business joint venture that complies with the requirements </w:t>
      </w:r>
      <w:r w:rsidRPr="005B7737">
        <w:rPr>
          <w:rFonts w:ascii="Times New Roman" w:eastAsia="Times New Roman" w:hAnsi="Times New Roman" w:cs="Times New Roman"/>
          <w:sz w:val="24"/>
          <w:szCs w:val="24"/>
        </w:rPr>
        <w:lastRenderedPageBreak/>
        <w:t xml:space="preserve">of 13 CFR 121.103(h) and 13 CFR 125.8(a) and (b). </w:t>
      </w:r>
      <w:proofErr w:type="gramStart"/>
      <w:r w:rsidRPr="005B7737">
        <w:rPr>
          <w:rFonts w:ascii="Times New Roman" w:eastAsia="Times New Roman" w:hAnsi="Times New Roman" w:cs="Times New Roman"/>
          <w:sz w:val="24"/>
          <w:szCs w:val="24"/>
        </w:rPr>
        <w:t>[ The</w:t>
      </w:r>
      <w:proofErr w:type="gramEnd"/>
      <w:r w:rsidRPr="005B7737">
        <w:rPr>
          <w:rFonts w:ascii="Times New Roman" w:eastAsia="Times New Roman" w:hAnsi="Times New Roman" w:cs="Times New Roman"/>
          <w:sz w:val="24"/>
          <w:szCs w:val="24"/>
        </w:rPr>
        <w:t xml:space="preserve"> offeror shall enter the name and unique entity identifier of each party to the joint venture: __.]</w:t>
      </w:r>
    </w:p>
    <w:p w14:paraId="77AE658F"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(2) [Complete only if the offeror represented itself as a small business concern in paragraph (c)(1) of this provision.] The offeror represents that it □ is, □ is not a women-owned small disadvantage business concern.</w:t>
      </w:r>
    </w:p>
    <w:p w14:paraId="77AE6590"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 xml:space="preserve">(3) Women-owned small business (WOSB) joint venture eligible under the WOSB Program. The offeror represents as part of its offer that it □ is, □ is not a joint venture that complies with the requirements of 13 CFR 127.506(a) through (c). </w:t>
      </w:r>
      <w:proofErr w:type="gramStart"/>
      <w:r w:rsidRPr="005B7737">
        <w:rPr>
          <w:rFonts w:ascii="Times New Roman" w:eastAsia="Times New Roman" w:hAnsi="Times New Roman" w:cs="Times New Roman"/>
          <w:sz w:val="24"/>
          <w:szCs w:val="24"/>
        </w:rPr>
        <w:t>[ The</w:t>
      </w:r>
      <w:proofErr w:type="gramEnd"/>
      <w:r w:rsidRPr="005B7737">
        <w:rPr>
          <w:rFonts w:ascii="Times New Roman" w:eastAsia="Times New Roman" w:hAnsi="Times New Roman" w:cs="Times New Roman"/>
          <w:sz w:val="24"/>
          <w:szCs w:val="24"/>
        </w:rPr>
        <w:t xml:space="preserve"> offeror shall enter the name and unique entity identifier of each party to the joint venture: __.]</w:t>
      </w:r>
    </w:p>
    <w:p w14:paraId="77AE6591"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 xml:space="preserve">(4) Economically disadvantaged women-owned small business (EDWOSB) joint venture. The offeror represents as part of its offer that it □ is, □ is not a joint venture that complies with the requirements of 13 CFR 127.506(a) through (c). </w:t>
      </w:r>
      <w:proofErr w:type="gramStart"/>
      <w:r w:rsidRPr="005B7737">
        <w:rPr>
          <w:rFonts w:ascii="Times New Roman" w:eastAsia="Times New Roman" w:hAnsi="Times New Roman" w:cs="Times New Roman"/>
          <w:sz w:val="24"/>
          <w:szCs w:val="24"/>
        </w:rPr>
        <w:t>[ The</w:t>
      </w:r>
      <w:proofErr w:type="gramEnd"/>
      <w:r w:rsidRPr="005B7737">
        <w:rPr>
          <w:rFonts w:ascii="Times New Roman" w:eastAsia="Times New Roman" w:hAnsi="Times New Roman" w:cs="Times New Roman"/>
          <w:sz w:val="24"/>
          <w:szCs w:val="24"/>
        </w:rPr>
        <w:t xml:space="preserve"> offeror shall enter the name and unique entity identifier of each party to the joint venture: __.]</w:t>
      </w:r>
    </w:p>
    <w:p w14:paraId="77AE6592"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 xml:space="preserve">(5) SDVOSB joint venture eligible under the SDVOSB Program. [Complete only if the offeror is certified as a SDVOSB concern]. The offeror represents as part of its offer that it □ is, □ is not a SDVOSB joint venture eligible under the SDVOSB Program that complies with the requirements of 13 CFR 128.402. </w:t>
      </w:r>
      <w:proofErr w:type="gramStart"/>
      <w:r w:rsidRPr="005B7737">
        <w:rPr>
          <w:rFonts w:ascii="Times New Roman" w:eastAsia="Times New Roman" w:hAnsi="Times New Roman" w:cs="Times New Roman"/>
          <w:sz w:val="24"/>
          <w:szCs w:val="24"/>
        </w:rPr>
        <w:t>[ The</w:t>
      </w:r>
      <w:proofErr w:type="gramEnd"/>
      <w:r w:rsidRPr="005B7737">
        <w:rPr>
          <w:rFonts w:ascii="Times New Roman" w:eastAsia="Times New Roman" w:hAnsi="Times New Roman" w:cs="Times New Roman"/>
          <w:sz w:val="24"/>
          <w:szCs w:val="24"/>
        </w:rPr>
        <w:t xml:space="preserve"> offeror shall enter the name and unique entity identifier of each party to the joint </w:t>
      </w:r>
      <w:proofErr w:type="gramStart"/>
      <w:r w:rsidRPr="005B7737">
        <w:rPr>
          <w:rFonts w:ascii="Times New Roman" w:eastAsia="Times New Roman" w:hAnsi="Times New Roman" w:cs="Times New Roman"/>
          <w:sz w:val="24"/>
          <w:szCs w:val="24"/>
        </w:rPr>
        <w:t>venture:_</w:t>
      </w:r>
      <w:proofErr w:type="gramEnd"/>
      <w:r w:rsidRPr="005B7737">
        <w:rPr>
          <w:rFonts w:ascii="Times New Roman" w:eastAsia="Times New Roman" w:hAnsi="Times New Roman" w:cs="Times New Roman"/>
          <w:sz w:val="24"/>
          <w:szCs w:val="24"/>
        </w:rPr>
        <w:t>_.]</w:t>
      </w:r>
    </w:p>
    <w:p w14:paraId="77AE6593"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 xml:space="preserve">(6) HUBZone joint venture eligible under the HUBZone Program. [Complete only if the offeror is a HUBZone small business concern.] The offeror represents, as part of its offer, that it □ is, □ is not a HUBZone joint venture that complies with the requirements of 13 CFR 126.616(a) through (c). </w:t>
      </w:r>
      <w:proofErr w:type="gramStart"/>
      <w:r w:rsidRPr="005B7737">
        <w:rPr>
          <w:rFonts w:ascii="Times New Roman" w:eastAsia="Times New Roman" w:hAnsi="Times New Roman" w:cs="Times New Roman"/>
          <w:sz w:val="24"/>
          <w:szCs w:val="24"/>
        </w:rPr>
        <w:t>[ The</w:t>
      </w:r>
      <w:proofErr w:type="gramEnd"/>
      <w:r w:rsidRPr="005B7737">
        <w:rPr>
          <w:rFonts w:ascii="Times New Roman" w:eastAsia="Times New Roman" w:hAnsi="Times New Roman" w:cs="Times New Roman"/>
          <w:sz w:val="24"/>
          <w:szCs w:val="24"/>
        </w:rPr>
        <w:t xml:space="preserve"> offeror shall enter the name and unique entity identifier of each party to the joint venture: __.] Each HUBZone small business concern participating in the HUBZone joint venture must be certified as a HUBZone concern.</w:t>
      </w:r>
    </w:p>
    <w:p w14:paraId="77AE6594"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(d) Notice. Under 15 U.S.C. 645(d), any person who misrepresents a firm’s status as a business concern that is small, HUBZone small, small disadvantaged, service-disabled veteran-owned small, economically disadvantaged women-owned small, or women-owned small eligible under the WOSB Program in order to obtain a contract to be awarded under the preference programs established pursuant to section 8, 9, 15, 31, and 36 of the Small Business Act or any other provision of Federal law that specifically references s</w:t>
      </w:r>
      <w:r w:rsidRPr="005B7737">
        <w:rPr>
          <w:rFonts w:ascii="Times New Roman" w:eastAsia="Times New Roman" w:hAnsi="Times New Roman" w:cs="Times New Roman"/>
          <w:sz w:val="24"/>
          <w:szCs w:val="24"/>
        </w:rPr>
        <w:t>ection 8(d) for a definition of program eligibility, will be—</w:t>
      </w:r>
    </w:p>
    <w:p w14:paraId="77AE6595"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(1) Punished by imposition of fine, imprisonment, or both;</w:t>
      </w:r>
    </w:p>
    <w:p w14:paraId="77AE6596"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(2) Subject to administrative remedies, including suspension and debarment; and</w:t>
      </w:r>
    </w:p>
    <w:p w14:paraId="77AE6597" w14:textId="77777777" w:rsidR="00031B0C" w:rsidRDefault="00031B0C" w:rsidP="009760B7">
      <w:pPr>
        <w:pStyle w:val="BodyText"/>
        <w:widowControl w:val="0"/>
        <w:spacing w:after="0" w:line="240" w:lineRule="auto"/>
        <w:ind w:left="72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(3) Ineligible for participation in programs conducted under the authority of the Act.</w:t>
      </w:r>
    </w:p>
    <w:p w14:paraId="77AE6598" w14:textId="77777777" w:rsidR="00031B0C" w:rsidRPr="005B7737" w:rsidRDefault="00031B0C" w:rsidP="009760B7">
      <w:pPr>
        <w:pStyle w:val="BodyText"/>
        <w:widowControl w:val="0"/>
        <w:spacing w:after="0" w:line="240" w:lineRule="auto"/>
        <w:ind w:left="720"/>
        <w:rPr>
          <w:rFonts w:ascii="Times New Roman" w:eastAsia="Times New Roman" w:hAnsi="Times New Roman" w:cs="Times New Roman"/>
          <w:sz w:val="24"/>
          <w:szCs w:val="24"/>
        </w:rPr>
      </w:pPr>
    </w:p>
    <w:p w14:paraId="77AE6599" w14:textId="77777777" w:rsidR="00031B0C" w:rsidRPr="009760B7" w:rsidRDefault="00031B0C" w:rsidP="009760B7">
      <w:pPr>
        <w:pStyle w:val="BodyText"/>
        <w:widowControl w:val="0"/>
        <w:spacing w:after="0" w:line="240" w:lineRule="auto"/>
        <w:ind w:left="720" w:firstLine="0"/>
        <w:rPr>
          <w:rFonts w:ascii="Times New Roman" w:eastAsia="Times New Roman" w:hAnsi="Times New Roman" w:cs="Times New Roman"/>
          <w:b/>
          <w:bCs/>
          <w:sz w:val="24"/>
          <w:szCs w:val="24"/>
        </w:rPr>
      </w:pPr>
      <w:r w:rsidRPr="009760B7">
        <w:rPr>
          <w:rFonts w:ascii="Times New Roman" w:eastAsia="Times New Roman" w:hAnsi="Times New Roman" w:cs="Times New Roman"/>
          <w:b/>
          <w:bCs/>
          <w:sz w:val="24"/>
          <w:szCs w:val="24"/>
        </w:rPr>
        <w:t>(End of provision)</w:t>
      </w:r>
    </w:p>
    <w:p w14:paraId="77AE659A" w14:textId="77777777" w:rsidR="00031B0C" w:rsidRPr="009760B7" w:rsidRDefault="00031B0C" w:rsidP="009760B7">
      <w:pPr>
        <w:pStyle w:val="BodyText"/>
        <w:widowControl w:val="0"/>
        <w:spacing w:after="0" w:line="240" w:lineRule="auto"/>
        <w:ind w:left="720" w:firstLine="0"/>
        <w:rPr>
          <w:rFonts w:ascii="Times New Roman" w:eastAsia="Times New Roman" w:hAnsi="Times New Roman" w:cs="Times New Roman"/>
          <w:sz w:val="24"/>
          <w:szCs w:val="24"/>
        </w:rPr>
      </w:pPr>
    </w:p>
    <w:p w14:paraId="77AE659B" w14:textId="77777777" w:rsidR="00031B0C" w:rsidRDefault="00031B0C" w:rsidP="00520915">
      <w:pPr>
        <w:pStyle w:val="BodyText"/>
        <w:numPr>
          <w:ilvl w:val="0"/>
          <w:numId w:val="2"/>
        </w:numPr>
        <w:spacing w:line="240" w:lineRule="auto"/>
        <w:ind w:left="360"/>
        <w:rPr>
          <w:rFonts w:ascii="Times New Roman" w:eastAsia="Times New Roman" w:hAnsi="Times New Roman" w:cs="Times New Roman"/>
          <w:b/>
          <w:sz w:val="24"/>
          <w:szCs w:val="24"/>
        </w:rPr>
      </w:pPr>
      <w:r w:rsidRPr="009760B7">
        <w:rPr>
          <w:rFonts w:ascii="Times New Roman" w:eastAsia="Times New Roman" w:hAnsi="Times New Roman" w:cs="Times New Roman"/>
          <w:b/>
          <w:sz w:val="24"/>
          <w:szCs w:val="24"/>
        </w:rPr>
        <w:t>52.240-90</w:t>
      </w:r>
      <w:r>
        <w:rPr>
          <w:rFonts w:ascii="Times New Roman" w:eastAsia="Times New Roman" w:hAnsi="Times New Roman" w:cs="Times New Roman"/>
          <w:b/>
          <w:sz w:val="24"/>
          <w:szCs w:val="24"/>
        </w:rPr>
        <w:t xml:space="preserve">, </w:t>
      </w:r>
      <w:r w:rsidRPr="009760B7">
        <w:rPr>
          <w:rFonts w:ascii="Times New Roman" w:eastAsia="Times New Roman" w:hAnsi="Times New Roman" w:cs="Times New Roman"/>
          <w:b/>
          <w:sz w:val="24"/>
          <w:szCs w:val="24"/>
        </w:rPr>
        <w:t>Security Prohibitions and Exclusions Representations and Certifications (DEVIATION NOV 2025)</w:t>
      </w:r>
      <w:r>
        <w:rPr>
          <w:rFonts w:ascii="Times New Roman" w:eastAsia="Times New Roman" w:hAnsi="Times New Roman" w:cs="Times New Roman"/>
          <w:b/>
          <w:sz w:val="24"/>
          <w:szCs w:val="24"/>
        </w:rPr>
        <w:t xml:space="preserve"> </w:t>
      </w:r>
    </w:p>
    <w:p w14:paraId="77AE659C"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As prescribed in 40.205(a), insert the following provision:</w:t>
      </w:r>
    </w:p>
    <w:p w14:paraId="77AE659D"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Security Prohibitions and Exclusions Representations and Certifications (Deviation NOV 2025)</w:t>
      </w:r>
    </w:p>
    <w:p w14:paraId="77AE659E"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 xml:space="preserve">(a) Definitions. As used in this </w:t>
      </w:r>
      <w:proofErr w:type="gramStart"/>
      <w:r w:rsidRPr="009760B7">
        <w:rPr>
          <w:rFonts w:ascii="Times New Roman" w:eastAsia="Times New Roman" w:hAnsi="Times New Roman" w:cs="Times New Roman"/>
          <w:bCs/>
          <w:sz w:val="24"/>
          <w:szCs w:val="24"/>
        </w:rPr>
        <w:t>provision-—</w:t>
      </w:r>
      <w:proofErr w:type="gramEnd"/>
    </w:p>
    <w:p w14:paraId="77AE659F"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 xml:space="preserve">Backhaul, covered article, covered telecommunications equipment or services, critical technology, FASCSA order, Intelligence community, interconnection arrangements, national security system, roaming, </w:t>
      </w:r>
      <w:proofErr w:type="gramStart"/>
      <w:r w:rsidRPr="009760B7">
        <w:rPr>
          <w:rFonts w:ascii="Times New Roman" w:eastAsia="Times New Roman" w:hAnsi="Times New Roman" w:cs="Times New Roman"/>
          <w:bCs/>
          <w:sz w:val="24"/>
          <w:szCs w:val="24"/>
        </w:rPr>
        <w:t>sensitive compartmented</w:t>
      </w:r>
      <w:proofErr w:type="gramEnd"/>
      <w:r w:rsidRPr="009760B7">
        <w:rPr>
          <w:rFonts w:ascii="Times New Roman" w:eastAsia="Times New Roman" w:hAnsi="Times New Roman" w:cs="Times New Roman"/>
          <w:bCs/>
          <w:sz w:val="24"/>
          <w:szCs w:val="24"/>
        </w:rPr>
        <w:t xml:space="preserve"> information, </w:t>
      </w:r>
      <w:proofErr w:type="gramStart"/>
      <w:r w:rsidRPr="009760B7">
        <w:rPr>
          <w:rFonts w:ascii="Times New Roman" w:eastAsia="Times New Roman" w:hAnsi="Times New Roman" w:cs="Times New Roman"/>
          <w:bCs/>
          <w:sz w:val="24"/>
          <w:szCs w:val="24"/>
        </w:rPr>
        <w:t xml:space="preserve">sensitive </w:t>
      </w:r>
      <w:r w:rsidRPr="009760B7">
        <w:rPr>
          <w:rFonts w:ascii="Times New Roman" w:eastAsia="Times New Roman" w:hAnsi="Times New Roman" w:cs="Times New Roman"/>
          <w:bCs/>
          <w:sz w:val="24"/>
          <w:szCs w:val="24"/>
        </w:rPr>
        <w:lastRenderedPageBreak/>
        <w:t>compartmented</w:t>
      </w:r>
      <w:proofErr w:type="gramEnd"/>
      <w:r w:rsidRPr="009760B7">
        <w:rPr>
          <w:rFonts w:ascii="Times New Roman" w:eastAsia="Times New Roman" w:hAnsi="Times New Roman" w:cs="Times New Roman"/>
          <w:bCs/>
          <w:sz w:val="24"/>
          <w:szCs w:val="24"/>
        </w:rPr>
        <w:t xml:space="preserve"> information system, source, and substantial or essential </w:t>
      </w:r>
      <w:proofErr w:type="gramStart"/>
      <w:r w:rsidRPr="009760B7">
        <w:rPr>
          <w:rFonts w:ascii="Times New Roman" w:eastAsia="Times New Roman" w:hAnsi="Times New Roman" w:cs="Times New Roman"/>
          <w:bCs/>
          <w:sz w:val="24"/>
          <w:szCs w:val="24"/>
        </w:rPr>
        <w:t>component</w:t>
      </w:r>
      <w:proofErr w:type="gramEnd"/>
      <w:r w:rsidRPr="009760B7">
        <w:rPr>
          <w:rFonts w:ascii="Times New Roman" w:eastAsia="Times New Roman" w:hAnsi="Times New Roman" w:cs="Times New Roman"/>
          <w:bCs/>
          <w:sz w:val="24"/>
          <w:szCs w:val="24"/>
        </w:rPr>
        <w:t xml:space="preserve"> have the meanings provided in the clause 52.240-91, Security Prohibitions and Exclusions.</w:t>
      </w:r>
    </w:p>
    <w:p w14:paraId="77AE65A0"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 xml:space="preserve">Business operations </w:t>
      </w:r>
      <w:proofErr w:type="gramStart"/>
      <w:r w:rsidRPr="009760B7">
        <w:rPr>
          <w:rFonts w:ascii="Times New Roman" w:eastAsia="Times New Roman" w:hAnsi="Times New Roman" w:cs="Times New Roman"/>
          <w:bCs/>
          <w:sz w:val="24"/>
          <w:szCs w:val="24"/>
        </w:rPr>
        <w:t>means</w:t>
      </w:r>
      <w:proofErr w:type="gramEnd"/>
      <w:r w:rsidRPr="009760B7">
        <w:rPr>
          <w:rFonts w:ascii="Times New Roman" w:eastAsia="Times New Roman" w:hAnsi="Times New Roman" w:cs="Times New Roman"/>
          <w:bCs/>
          <w:sz w:val="24"/>
          <w:szCs w:val="24"/>
        </w:rPr>
        <w:t xml:space="preserve"> engaging in commerce in any form, including by acquiring, developing, maintaining, </w:t>
      </w:r>
      <w:proofErr w:type="gramStart"/>
      <w:r w:rsidRPr="009760B7">
        <w:rPr>
          <w:rFonts w:ascii="Times New Roman" w:eastAsia="Times New Roman" w:hAnsi="Times New Roman" w:cs="Times New Roman"/>
          <w:bCs/>
          <w:sz w:val="24"/>
          <w:szCs w:val="24"/>
        </w:rPr>
        <w:t>owning, selling</w:t>
      </w:r>
      <w:proofErr w:type="gramEnd"/>
      <w:r w:rsidRPr="009760B7">
        <w:rPr>
          <w:rFonts w:ascii="Times New Roman" w:eastAsia="Times New Roman" w:hAnsi="Times New Roman" w:cs="Times New Roman"/>
          <w:bCs/>
          <w:sz w:val="24"/>
          <w:szCs w:val="24"/>
        </w:rPr>
        <w:t>, possessing, leasing, or operating equipment, facilities, personnel, products, services, personal property, real property, or any other apparatus of business or commerce.</w:t>
      </w:r>
    </w:p>
    <w:p w14:paraId="77AE65A1"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 xml:space="preserve">Marginalized populations of Sudan </w:t>
      </w:r>
      <w:proofErr w:type="gramStart"/>
      <w:r w:rsidRPr="009760B7">
        <w:rPr>
          <w:rFonts w:ascii="Times New Roman" w:eastAsia="Times New Roman" w:hAnsi="Times New Roman" w:cs="Times New Roman"/>
          <w:bCs/>
          <w:sz w:val="24"/>
          <w:szCs w:val="24"/>
        </w:rPr>
        <w:t>means</w:t>
      </w:r>
      <w:proofErr w:type="gramEnd"/>
      <w:r w:rsidRPr="009760B7">
        <w:rPr>
          <w:rFonts w:ascii="Times New Roman" w:eastAsia="Times New Roman" w:hAnsi="Times New Roman" w:cs="Times New Roman"/>
          <w:bCs/>
          <w:sz w:val="24"/>
          <w:szCs w:val="24"/>
        </w:rPr>
        <w:t>—</w:t>
      </w:r>
    </w:p>
    <w:p w14:paraId="77AE65A2"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(1) Adversely affected groups in regions authorized to receive assistance under section 8(c) of the Darfur Peace and Accountability Act (Pub. L. 109-344) (50 U.S.C. 1701 note); and</w:t>
      </w:r>
    </w:p>
    <w:p w14:paraId="77AE65A3"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(2) Marginalized areas in Northern Sudan described in section 4(9) of such Act.</w:t>
      </w:r>
    </w:p>
    <w:p w14:paraId="77AE65A4"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 xml:space="preserve">Restricted business operations </w:t>
      </w:r>
      <w:proofErr w:type="gramStart"/>
      <w:r w:rsidRPr="009760B7">
        <w:rPr>
          <w:rFonts w:ascii="Times New Roman" w:eastAsia="Times New Roman" w:hAnsi="Times New Roman" w:cs="Times New Roman"/>
          <w:bCs/>
          <w:sz w:val="24"/>
          <w:szCs w:val="24"/>
        </w:rPr>
        <w:t>means</w:t>
      </w:r>
      <w:proofErr w:type="gramEnd"/>
      <w:r w:rsidRPr="009760B7">
        <w:rPr>
          <w:rFonts w:ascii="Times New Roman" w:eastAsia="Times New Roman" w:hAnsi="Times New Roman" w:cs="Times New Roman"/>
          <w:bCs/>
          <w:sz w:val="24"/>
          <w:szCs w:val="24"/>
        </w:rPr>
        <w:t xml:space="preserve">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77AE65A5"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(1) Are conducted under contract directly and exclusively with the regional government of southern Sudan;</w:t>
      </w:r>
    </w:p>
    <w:p w14:paraId="77AE65A6"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(2) Are conducted under specific authorization from the Office of Foreign Assets Control in the Department of the Treasury, or are expressly exempted under Federal law from the requirement to be conducted under such authorization;</w:t>
      </w:r>
    </w:p>
    <w:p w14:paraId="77AE65A7"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(3) Consist of providing goods or services to marginalized populations of Sudan;</w:t>
      </w:r>
    </w:p>
    <w:p w14:paraId="77AE65A8"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(4) Consist of providing goods or services to an internationally recognized peacekeeping force or humanitarian organization;</w:t>
      </w:r>
    </w:p>
    <w:p w14:paraId="77AE65A9"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(5) Consist of providing goods or services that are used only to promote health or education; or</w:t>
      </w:r>
    </w:p>
    <w:p w14:paraId="77AE65AA"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(6) Have been voluntarily suspended.</w:t>
      </w:r>
    </w:p>
    <w:p w14:paraId="77AE65AB"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Sensitive technology—</w:t>
      </w:r>
    </w:p>
    <w:p w14:paraId="77AE65AC"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(1) Means hardware, software, telecommunications equipment, or any other technology that is to be used specifically—</w:t>
      </w:r>
    </w:p>
    <w:p w14:paraId="77AE65AD"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 To restrict the free flow of unbiased information in Iran; or</w:t>
      </w:r>
    </w:p>
    <w:p w14:paraId="77AE65AE"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(ii) To disrupt, monitor, or otherwise restrict speech of the people of Iran; and</w:t>
      </w:r>
    </w:p>
    <w:p w14:paraId="77AE65AF"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(2) Does not include information or informational materials the export of which the President does not have the authority to regulate or prohibit pursuant to section 203(b)(3) of the International Emergency Economic Powers Act (50 U.S.C. 1702(b)(3)).</w:t>
      </w:r>
    </w:p>
    <w:p w14:paraId="77AE65B0"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(b) Procedures.</w:t>
      </w:r>
    </w:p>
    <w:p w14:paraId="77AE65B1"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lastRenderedPageBreak/>
        <w:t>(1) Covered telecommunications and video surveillance. The Offeror shall review the list of excluded parties in the System for Award Management (SAM) at https://www.sam.gov for entities excluded from receiving federal awards for “covered telecommunications equipment or services.”</w:t>
      </w:r>
    </w:p>
    <w:p w14:paraId="77AE65B2"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(2) FASCSA Orders.</w:t>
      </w:r>
    </w:p>
    <w:p w14:paraId="77AE65B3"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 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77AE65B4"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(ii) The Offeror shall review the solicitation for any FASCSA orders that are not in SAM but are effective and apply to the solicitation and resultant contract (see FAR 40.204-1(c)(2)).</w:t>
      </w:r>
    </w:p>
    <w:p w14:paraId="77AE65B5"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(iii) FASCSA orders issued after the date of solicitation do not apply unless added by an amendment to the solicitation.</w:t>
      </w:r>
    </w:p>
    <w:p w14:paraId="77AE65B6"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 xml:space="preserve">(c) Covered telecommunications equipment or services representations. By submission of its offer, the Offeror represents that, after conducting a reasonable inquiry (that looks at any information in the Offeror’s possession but does not need to include an internal or third-party </w:t>
      </w:r>
      <w:proofErr w:type="gramStart"/>
      <w:r w:rsidRPr="009760B7">
        <w:rPr>
          <w:rFonts w:ascii="Times New Roman" w:eastAsia="Times New Roman" w:hAnsi="Times New Roman" w:cs="Times New Roman"/>
          <w:bCs/>
          <w:sz w:val="24"/>
          <w:szCs w:val="24"/>
        </w:rPr>
        <w:t>audit)—</w:t>
      </w:r>
      <w:proofErr w:type="gramEnd"/>
    </w:p>
    <w:p w14:paraId="77AE65B7"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(1) 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77AE65B8"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(2) It does not use covered telecommunications equipment or services, or use any equipment, system, or service that uses covered telecommunications equipment or services, except as waived by the solicitation, or as disclosed in paragraph (g).</w:t>
      </w:r>
    </w:p>
    <w:p w14:paraId="77AE65B9"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 xml:space="preserve">(d) FASCSA Representation.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w:t>
      </w:r>
      <w:r w:rsidRPr="009760B7">
        <w:rPr>
          <w:rFonts w:ascii="Times New Roman" w:eastAsia="Times New Roman" w:hAnsi="Times New Roman" w:cs="Times New Roman"/>
          <w:bCs/>
          <w:sz w:val="24"/>
          <w:szCs w:val="24"/>
        </w:rPr>
        <w:t>inquiry will look at any information in the offeror’s possession but does not need to include an internal or third-party audit.</w:t>
      </w:r>
    </w:p>
    <w:p w14:paraId="77AE65BA"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(e) Sudan certification.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77AE65BB"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(f) Iran Representation and Certifications.</w:t>
      </w:r>
    </w:p>
    <w:p w14:paraId="77AE65BC"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 xml:space="preserve">(1) Except as provided in paragraph (f)(2) of this provision or if a waiver has been granted in accordance with FAR 40.203-3, the offeror, after conducting a reasonable </w:t>
      </w:r>
      <w:r w:rsidRPr="009760B7">
        <w:rPr>
          <w:rFonts w:ascii="Times New Roman" w:eastAsia="Times New Roman" w:hAnsi="Times New Roman" w:cs="Times New Roman"/>
          <w:bCs/>
          <w:sz w:val="24"/>
          <w:szCs w:val="24"/>
        </w:rPr>
        <w:lastRenderedPageBreak/>
        <w:t>inquiry (that looks at any information in the offeror’s possession but does not need to include an internal or third-party audit), by submission of its offer—</w:t>
      </w:r>
    </w:p>
    <w:p w14:paraId="77AE65BD"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 Represents, to the best of its knowledge and belief, that the offeror does not export any sensitive technology to the government of Iran or any entities or individuals owned or controlled by, or acting on behalf or at the direction of, the government of Iran;</w:t>
      </w:r>
    </w:p>
    <w:p w14:paraId="77AE65BE"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(ii) 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w:t>
      </w:r>
      <w:r w:rsidRPr="009760B7">
        <w:rPr>
          <w:rFonts w:ascii="Times New Roman" w:eastAsia="Times New Roman" w:hAnsi="Times New Roman" w:cs="Times New Roman"/>
          <w:bCs/>
          <w:sz w:val="24"/>
          <w:szCs w:val="24"/>
        </w:rPr>
        <w:t>ility to acquire or develop certain weapons or technologies; and</w:t>
      </w:r>
    </w:p>
    <w:p w14:paraId="77AE65BF"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(iii) Certifies that the offeror, and any person owned or controlled by the offeror, does not knowingly engage in any transaction that exceeds $15,000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 https://www.treasury.gov/resource-center/sanctions/SDN-List</w:t>
      </w:r>
      <w:r w:rsidRPr="009760B7">
        <w:rPr>
          <w:rFonts w:ascii="Times New Roman" w:eastAsia="Times New Roman" w:hAnsi="Times New Roman" w:cs="Times New Roman"/>
          <w:bCs/>
          <w:sz w:val="24"/>
          <w:szCs w:val="24"/>
        </w:rPr>
        <w:t>/Pages/default.aspx)</w:t>
      </w:r>
    </w:p>
    <w:p w14:paraId="77AE65C0"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 xml:space="preserve">(2) Exception </w:t>
      </w:r>
      <w:proofErr w:type="gramStart"/>
      <w:r w:rsidRPr="009760B7">
        <w:rPr>
          <w:rFonts w:ascii="Times New Roman" w:eastAsia="Times New Roman" w:hAnsi="Times New Roman" w:cs="Times New Roman"/>
          <w:bCs/>
          <w:sz w:val="24"/>
          <w:szCs w:val="24"/>
        </w:rPr>
        <w:t>for</w:t>
      </w:r>
      <w:proofErr w:type="gramEnd"/>
      <w:r w:rsidRPr="009760B7">
        <w:rPr>
          <w:rFonts w:ascii="Times New Roman" w:eastAsia="Times New Roman" w:hAnsi="Times New Roman" w:cs="Times New Roman"/>
          <w:bCs/>
          <w:sz w:val="24"/>
          <w:szCs w:val="24"/>
        </w:rPr>
        <w:t xml:space="preserve"> trade agreements. The representation and certification requirements of paragraph (f)(1) of this provision do not apply if—</w:t>
      </w:r>
    </w:p>
    <w:p w14:paraId="77AE65C1"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 xml:space="preserve">(i) This solicitation includes a </w:t>
      </w:r>
      <w:proofErr w:type="gramStart"/>
      <w:r w:rsidRPr="009760B7">
        <w:rPr>
          <w:rFonts w:ascii="Times New Roman" w:eastAsia="Times New Roman" w:hAnsi="Times New Roman" w:cs="Times New Roman"/>
          <w:bCs/>
          <w:sz w:val="24"/>
          <w:szCs w:val="24"/>
        </w:rPr>
        <w:t>trade agreements</w:t>
      </w:r>
      <w:proofErr w:type="gramEnd"/>
      <w:r w:rsidRPr="009760B7">
        <w:rPr>
          <w:rFonts w:ascii="Times New Roman" w:eastAsia="Times New Roman" w:hAnsi="Times New Roman" w:cs="Times New Roman"/>
          <w:bCs/>
          <w:sz w:val="24"/>
          <w:szCs w:val="24"/>
        </w:rPr>
        <w:t xml:space="preserve"> notice or certification (e.g., 52.225-6, Trade Agreements Certificate); and</w:t>
      </w:r>
    </w:p>
    <w:p w14:paraId="77AE65C2"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(ii) The offeror has certified that all the offered products to be supplied are designated country end products or designated country construction material.</w:t>
      </w:r>
    </w:p>
    <w:p w14:paraId="77AE65C3"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(iii) The offeror shall email questions concerning sensitive technology to the Department of State at CISADA106@state.gov.</w:t>
      </w:r>
    </w:p>
    <w:p w14:paraId="77AE65C4"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(g) Disclosure.</w:t>
      </w:r>
    </w:p>
    <w:p w14:paraId="77AE65C5"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 xml:space="preserve">(1) If the Offeror </w:t>
      </w:r>
      <w:proofErr w:type="gramStart"/>
      <w:r w:rsidRPr="009760B7">
        <w:rPr>
          <w:rFonts w:ascii="Times New Roman" w:eastAsia="Times New Roman" w:hAnsi="Times New Roman" w:cs="Times New Roman"/>
          <w:bCs/>
          <w:sz w:val="24"/>
          <w:szCs w:val="24"/>
        </w:rPr>
        <w:t>is not able to</w:t>
      </w:r>
      <w:proofErr w:type="gramEnd"/>
      <w:r w:rsidRPr="009760B7">
        <w:rPr>
          <w:rFonts w:ascii="Times New Roman" w:eastAsia="Times New Roman" w:hAnsi="Times New Roman" w:cs="Times New Roman"/>
          <w:bCs/>
          <w:sz w:val="24"/>
          <w:szCs w:val="24"/>
        </w:rPr>
        <w:t xml:space="preserve"> represent compliance with the prohibitions in paragraphs (c) or (d), then the Offeror shall disclose within 72 hours to the contracting office identified in paragraph (g)(2) the following information for each product or service not compliant:</w:t>
      </w:r>
    </w:p>
    <w:p w14:paraId="77AE65C6"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 Contract number and order number, if applicable;</w:t>
      </w:r>
    </w:p>
    <w:p w14:paraId="77AE65C7"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(ii) Identification of whether this disclosure relates to paragraph (c) on covered telecommunication equipment or services, or to paragraph (d) on FASCSA orders;</w:t>
      </w:r>
    </w:p>
    <w:p w14:paraId="77AE65C8"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(iii) 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77AE65C9"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lastRenderedPageBreak/>
        <w:t>(iv) 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77AE65CA"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(v) Description of the functionality of the product or service and how that functionality impacts the risk to the product or service;</w:t>
      </w:r>
    </w:p>
    <w:p w14:paraId="77AE65CB" w14:textId="77777777" w:rsidR="00031B0C" w:rsidRPr="009760B7" w:rsidRDefault="00031B0C" w:rsidP="00A632F8">
      <w:pPr>
        <w:pStyle w:val="BodyText"/>
        <w:spacing w:line="240" w:lineRule="auto"/>
        <w:ind w:left="360" w:right="288"/>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 xml:space="preserve">(vi) An explanation of any factors relevant to determining </w:t>
      </w:r>
      <w:proofErr w:type="gramStart"/>
      <w:r w:rsidRPr="009760B7">
        <w:rPr>
          <w:rFonts w:ascii="Times New Roman" w:eastAsia="Times New Roman" w:hAnsi="Times New Roman" w:cs="Times New Roman"/>
          <w:bCs/>
          <w:sz w:val="24"/>
          <w:szCs w:val="24"/>
        </w:rPr>
        <w:t>if</w:t>
      </w:r>
      <w:proofErr w:type="gramEnd"/>
      <w:r w:rsidRPr="009760B7">
        <w:rPr>
          <w:rFonts w:ascii="Times New Roman" w:eastAsia="Times New Roman" w:hAnsi="Times New Roman" w:cs="Times New Roman"/>
          <w:bCs/>
          <w:sz w:val="24"/>
          <w:szCs w:val="24"/>
        </w:rPr>
        <w:t xml:space="preserve"> the product or service should be permitted by an applicable exception, exemption, or waiver (if the offeror would like the Government to consider a waiver);</w:t>
      </w:r>
    </w:p>
    <w:p w14:paraId="77AE65CC"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(vii) Whether alternative products or services are available that would be compliant with the prohibition;</w:t>
      </w:r>
    </w:p>
    <w:p w14:paraId="77AE65CD"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(viii) If the product or service is related to item maintenance, include the following information on the item being maintained:</w:t>
      </w:r>
    </w:p>
    <w:p w14:paraId="77AE65CE"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(A) Brand;</w:t>
      </w:r>
    </w:p>
    <w:p w14:paraId="77AE65CF"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(B) Model number, OEM number, manufacturer part number, or wholesaler number; and</w:t>
      </w:r>
    </w:p>
    <w:p w14:paraId="77AE65D0"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(C) Item description, as applicable.</w:t>
      </w:r>
    </w:p>
    <w:p w14:paraId="77AE65D1"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(ix) Any readily available information about mitigation actions undertaken or recommended.</w:t>
      </w:r>
    </w:p>
    <w:p w14:paraId="77AE65D2"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(2) If a disclosure is required to be submitted to a contracting office, the offeror shall submit the disclosure as follows:</w:t>
      </w:r>
    </w:p>
    <w:p w14:paraId="77AE65D3"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 If a Department of Defense contracting office, the offeror shall submit the disclosure to the website at https://dibnet.dod.mil.</w:t>
      </w:r>
    </w:p>
    <w:p w14:paraId="77AE65D4"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(ii) For all other contracting offices, the Offeror shall submit the disclosure to the Contracting Officer.</w:t>
      </w:r>
    </w:p>
    <w:p w14:paraId="77AE65D5"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(3) 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77AE65D6" w14:textId="77777777" w:rsidR="00031B0C" w:rsidRPr="009760B7" w:rsidRDefault="00031B0C" w:rsidP="00A632F8">
      <w:pPr>
        <w:pStyle w:val="BodyText"/>
        <w:spacing w:line="240" w:lineRule="auto"/>
        <w:ind w:left="360" w:right="216"/>
        <w:rPr>
          <w:rFonts w:ascii="Times New Roman" w:eastAsia="Times New Roman" w:hAnsi="Times New Roman" w:cs="Times New Roman"/>
          <w:bCs/>
          <w:sz w:val="24"/>
          <w:szCs w:val="24"/>
        </w:rPr>
      </w:pPr>
      <w:r w:rsidRPr="009760B7">
        <w:rPr>
          <w:rFonts w:ascii="Times New Roman" w:eastAsia="Times New Roman" w:hAnsi="Times New Roman" w:cs="Times New Roman"/>
          <w:bCs/>
          <w:sz w:val="24"/>
          <w:szCs w:val="24"/>
        </w:rPr>
        <w:t>(h) Executive agency review of disclosures. The Contracting Officer will review disclosures provided in paragraph (g) to determine if any applicable waiver may be sought. The Contracting Officer may choose not to pursue a waiver and may instead make an award to an Offeror that does not require a waiver.</w:t>
      </w:r>
    </w:p>
    <w:p w14:paraId="77AE65D7" w14:textId="77777777" w:rsidR="00031B0C" w:rsidRDefault="00031B0C" w:rsidP="00A632F8">
      <w:pPr>
        <w:pStyle w:val="BodyText"/>
        <w:spacing w:line="240" w:lineRule="auto"/>
        <w:ind w:left="360" w:right="216" w:firstLine="0"/>
        <w:rPr>
          <w:rFonts w:ascii="Times New Roman" w:eastAsia="Times New Roman" w:hAnsi="Times New Roman" w:cs="Times New Roman"/>
          <w:b/>
          <w:sz w:val="24"/>
          <w:szCs w:val="24"/>
        </w:rPr>
      </w:pPr>
      <w:r w:rsidRPr="009760B7">
        <w:rPr>
          <w:rFonts w:ascii="Times New Roman" w:eastAsia="Times New Roman" w:hAnsi="Times New Roman" w:cs="Times New Roman"/>
          <w:b/>
          <w:sz w:val="24"/>
          <w:szCs w:val="24"/>
        </w:rPr>
        <w:t>(End of provision)</w:t>
      </w:r>
    </w:p>
    <w:p w14:paraId="77AE65D8" w14:textId="77777777" w:rsidR="00031B0C" w:rsidRDefault="00031B0C" w:rsidP="00A632F8">
      <w:pPr>
        <w:pStyle w:val="BodyText"/>
        <w:numPr>
          <w:ilvl w:val="0"/>
          <w:numId w:val="2"/>
        </w:numPr>
        <w:spacing w:line="240" w:lineRule="auto"/>
        <w:ind w:left="360" w:right="216"/>
        <w:rPr>
          <w:rFonts w:ascii="Times New Roman" w:eastAsia="Times New Roman" w:hAnsi="Times New Roman" w:cs="Times New Roman"/>
          <w:b/>
          <w:sz w:val="24"/>
          <w:szCs w:val="24"/>
        </w:rPr>
      </w:pPr>
      <w:r w:rsidRPr="009760B7">
        <w:rPr>
          <w:rFonts w:ascii="Times New Roman" w:eastAsia="Times New Roman" w:hAnsi="Times New Roman" w:cs="Times New Roman"/>
          <w:b/>
          <w:sz w:val="24"/>
          <w:szCs w:val="24"/>
        </w:rPr>
        <w:t>52.252-5</w:t>
      </w:r>
      <w:r>
        <w:rPr>
          <w:rFonts w:ascii="Times New Roman" w:eastAsia="Times New Roman" w:hAnsi="Times New Roman" w:cs="Times New Roman"/>
          <w:b/>
          <w:sz w:val="24"/>
          <w:szCs w:val="24"/>
        </w:rPr>
        <w:t xml:space="preserve">, </w:t>
      </w:r>
      <w:r w:rsidRPr="009760B7">
        <w:rPr>
          <w:rFonts w:ascii="Times New Roman" w:eastAsia="Times New Roman" w:hAnsi="Times New Roman" w:cs="Times New Roman"/>
          <w:b/>
          <w:sz w:val="24"/>
          <w:szCs w:val="24"/>
        </w:rPr>
        <w:t>Authorized Deviations in Provisions (NOV 2020)</w:t>
      </w:r>
    </w:p>
    <w:p w14:paraId="77AE65D9" w14:textId="77777777" w:rsidR="00031B0C" w:rsidRPr="009D588C" w:rsidRDefault="00031B0C" w:rsidP="00A632F8">
      <w:pPr>
        <w:pStyle w:val="BodyText"/>
        <w:spacing w:line="240" w:lineRule="auto"/>
        <w:ind w:left="360" w:right="216"/>
        <w:rPr>
          <w:rFonts w:ascii="Times New Roman" w:eastAsia="Times New Roman" w:hAnsi="Times New Roman" w:cs="Times New Roman"/>
          <w:bCs/>
          <w:sz w:val="24"/>
          <w:szCs w:val="24"/>
        </w:rPr>
      </w:pPr>
      <w:r w:rsidRPr="009D588C">
        <w:rPr>
          <w:rFonts w:ascii="Times New Roman" w:eastAsia="Times New Roman" w:hAnsi="Times New Roman" w:cs="Times New Roman"/>
          <w:bCs/>
          <w:sz w:val="24"/>
          <w:szCs w:val="24"/>
        </w:rPr>
        <w:lastRenderedPageBreak/>
        <w:t>(a) The use in this solicitation of any Federal Acquisition Regulation (48 CFR Chapter 1) provision with an authorized deviation is indicated by the addition of “(DEVIATION)” after the date of the provision.</w:t>
      </w:r>
    </w:p>
    <w:p w14:paraId="77AE65DA" w14:textId="77777777" w:rsidR="00031B0C" w:rsidRPr="009D588C" w:rsidRDefault="00031B0C" w:rsidP="00A632F8">
      <w:pPr>
        <w:pStyle w:val="BodyText"/>
        <w:spacing w:line="240" w:lineRule="auto"/>
        <w:ind w:left="360" w:right="216"/>
        <w:rPr>
          <w:rFonts w:ascii="Times New Roman" w:eastAsia="Times New Roman" w:hAnsi="Times New Roman" w:cs="Times New Roman"/>
          <w:bCs/>
          <w:sz w:val="24"/>
          <w:szCs w:val="24"/>
        </w:rPr>
      </w:pPr>
      <w:r w:rsidRPr="009D588C">
        <w:rPr>
          <w:rFonts w:ascii="Times New Roman" w:eastAsia="Times New Roman" w:hAnsi="Times New Roman" w:cs="Times New Roman"/>
          <w:bCs/>
          <w:sz w:val="24"/>
          <w:szCs w:val="24"/>
        </w:rPr>
        <w:t xml:space="preserve">  (b) The use in this solicitation of any VAAR Acquisition Regulation (48 CFR Chapter FEDERAL ACQUISITION REGULATION (48 CFR Chapter 1)) provision with an authorized deviation is indicated by the addition of “(DEVIATION)” after the name of the regulation.</w:t>
      </w:r>
    </w:p>
    <w:p w14:paraId="77AE65DB" w14:textId="77777777" w:rsidR="00031B0C" w:rsidRDefault="00031B0C" w:rsidP="00A632F8">
      <w:pPr>
        <w:pStyle w:val="BodyText"/>
        <w:spacing w:line="240" w:lineRule="auto"/>
        <w:ind w:left="360" w:right="216" w:firstLine="0"/>
        <w:rPr>
          <w:rFonts w:ascii="Times New Roman" w:eastAsia="Times New Roman" w:hAnsi="Times New Roman" w:cs="Times New Roman"/>
          <w:b/>
          <w:sz w:val="24"/>
          <w:szCs w:val="24"/>
        </w:rPr>
      </w:pPr>
      <w:r w:rsidRPr="009D588C">
        <w:rPr>
          <w:rFonts w:ascii="Times New Roman" w:eastAsia="Times New Roman" w:hAnsi="Times New Roman" w:cs="Times New Roman"/>
          <w:b/>
          <w:sz w:val="24"/>
          <w:szCs w:val="24"/>
        </w:rPr>
        <w:t>(End of Provision)</w:t>
      </w:r>
    </w:p>
    <w:p w14:paraId="77AE65DC" w14:textId="77777777" w:rsidR="00031B0C" w:rsidRPr="005B7737" w:rsidRDefault="00031B0C" w:rsidP="00A632F8">
      <w:pPr>
        <w:pStyle w:val="BodyText"/>
        <w:numPr>
          <w:ilvl w:val="0"/>
          <w:numId w:val="2"/>
        </w:numPr>
        <w:spacing w:line="240" w:lineRule="auto"/>
        <w:ind w:left="360" w:right="216"/>
        <w:rPr>
          <w:rFonts w:ascii="Times New Roman" w:eastAsia="Times New Roman" w:hAnsi="Times New Roman" w:cs="Times New Roman"/>
          <w:b/>
          <w:sz w:val="24"/>
          <w:szCs w:val="24"/>
        </w:rPr>
      </w:pPr>
      <w:r w:rsidRPr="005B7737">
        <w:rPr>
          <w:rFonts w:ascii="Times New Roman" w:eastAsia="Times New Roman" w:hAnsi="Times New Roman" w:cs="Times New Roman"/>
          <w:b/>
          <w:sz w:val="24"/>
          <w:szCs w:val="24"/>
        </w:rPr>
        <w:t xml:space="preserve">RFO 52.252-1 </w:t>
      </w:r>
      <w:r w:rsidRPr="005B7737">
        <w:rPr>
          <w:rFonts w:ascii="Times New Roman" w:eastAsia="Times New Roman" w:hAnsi="Times New Roman" w:cs="Times New Roman"/>
          <w:b/>
          <w:bCs/>
          <w:sz w:val="24"/>
          <w:szCs w:val="24"/>
        </w:rPr>
        <w:t xml:space="preserve">Solicitation Provisions Incorporated by Reference </w:t>
      </w:r>
    </w:p>
    <w:p w14:paraId="77AE65DD" w14:textId="77777777" w:rsidR="00031B0C" w:rsidRPr="009D588C" w:rsidRDefault="00031B0C" w:rsidP="00A632F8">
      <w:pPr>
        <w:pStyle w:val="BodyText"/>
        <w:spacing w:line="240" w:lineRule="auto"/>
        <w:ind w:left="360" w:right="216" w:firstLine="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The following provisions or clauses incorporated by reference in this solicitation must be completed by the offeror or prospective contractor and submitted with the quotation or offer.  Copies of these provisions or clauses are available on the Internet at the web sites provided in the provision at RFO 52.252-1, Solicitation Prov</w:t>
      </w:r>
      <w:r w:rsidRPr="009D588C">
        <w:rPr>
          <w:rFonts w:ascii="Times New Roman" w:eastAsia="Times New Roman" w:hAnsi="Times New Roman" w:cs="Times New Roman"/>
          <w:sz w:val="24"/>
          <w:szCs w:val="24"/>
        </w:rPr>
        <w:t>isions Incorporated by Reference. Copies may also be obtained from the contracting officer.</w:t>
      </w:r>
    </w:p>
    <w:p w14:paraId="77AE65DE" w14:textId="77777777" w:rsidR="00031B0C" w:rsidRPr="005B7737" w:rsidRDefault="00031B0C" w:rsidP="00A632F8">
      <w:pPr>
        <w:pStyle w:val="BodyText"/>
        <w:spacing w:line="240" w:lineRule="auto"/>
        <w:ind w:left="360" w:right="216" w:firstLine="0"/>
        <w:rPr>
          <w:rFonts w:ascii="Times New Roman" w:eastAsia="Times New Roman" w:hAnsi="Times New Roman" w:cs="Times New Roman"/>
          <w:sz w:val="24"/>
          <w:szCs w:val="24"/>
        </w:rPr>
      </w:pPr>
      <w:hyperlink r:id="rId14" w:history="1">
        <w:r w:rsidRPr="009D588C">
          <w:rPr>
            <w:rStyle w:val="Hyperlink"/>
            <w:rFonts w:ascii="Times New Roman" w:eastAsia="Times New Roman" w:hAnsi="Times New Roman" w:cs="Times New Roman"/>
            <w:sz w:val="24"/>
            <w:szCs w:val="24"/>
          </w:rPr>
          <w:t>http://www.acquisition.gov/far/index.html</w:t>
        </w:r>
      </w:hyperlink>
      <w:r w:rsidRPr="005B7737">
        <w:rPr>
          <w:rFonts w:ascii="Times New Roman" w:eastAsia="Times New Roman" w:hAnsi="Times New Roman" w:cs="Times New Roman"/>
          <w:sz w:val="24"/>
          <w:szCs w:val="24"/>
        </w:rPr>
        <w:t xml:space="preserve"> </w:t>
      </w:r>
    </w:p>
    <w:p w14:paraId="77AE65DF" w14:textId="77777777" w:rsidR="00031B0C" w:rsidRPr="009D588C" w:rsidRDefault="00031B0C" w:rsidP="00A632F8">
      <w:pPr>
        <w:pStyle w:val="BodyText"/>
        <w:spacing w:line="240" w:lineRule="auto"/>
        <w:ind w:left="360" w:right="216" w:firstLine="0"/>
        <w:rPr>
          <w:rFonts w:ascii="Times New Roman" w:eastAsia="Times New Roman" w:hAnsi="Times New Roman" w:cs="Times New Roman"/>
          <w:b/>
          <w:sz w:val="24"/>
          <w:szCs w:val="24"/>
        </w:rPr>
      </w:pPr>
      <w:hyperlink r:id="rId15" w:history="1">
        <w:r w:rsidRPr="00E965D6">
          <w:rPr>
            <w:rStyle w:val="Hyperlink"/>
            <w:rFonts w:ascii="Times New Roman" w:eastAsia="Times New Roman" w:hAnsi="Times New Roman" w:cs="Times New Roman"/>
            <w:sz w:val="24"/>
            <w:szCs w:val="24"/>
          </w:rPr>
          <w:t>https://www.acquisition.gov/vaar</w:t>
        </w:r>
      </w:hyperlink>
    </w:p>
    <w:p w14:paraId="77AE65E0" w14:textId="77777777" w:rsidR="00031B0C" w:rsidRPr="005B7737" w:rsidRDefault="00031B0C" w:rsidP="00F8165D">
      <w:pPr>
        <w:pStyle w:val="ListParagraph"/>
        <w:spacing w:line="240" w:lineRule="auto"/>
        <w:ind w:left="360"/>
        <w:rPr>
          <w:rFonts w:ascii="Times New Roman" w:eastAsia="Times New Roman" w:hAnsi="Times New Roman" w:cs="Times New Roman"/>
          <w:sz w:val="24"/>
          <w:szCs w:val="24"/>
        </w:rPr>
      </w:pPr>
      <w:r w:rsidRPr="005B7737">
        <w:rPr>
          <w:rFonts w:ascii="Times New Roman" w:eastAsia="Times New Roman" w:hAnsi="Times New Roman" w:cs="Times New Roman"/>
          <w:sz w:val="24"/>
          <w:szCs w:val="24"/>
        </w:rPr>
        <w:t xml:space="preserve">The following RFO provisions are to be incorporated by reference: </w:t>
      </w:r>
    </w:p>
    <w:tbl>
      <w:tblPr>
        <w:tblStyle w:val="TableGrid"/>
        <w:tblW w:w="10170" w:type="dxa"/>
        <w:tblInd w:w="265" w:type="dxa"/>
        <w:tblLook w:val="04A0" w:firstRow="1" w:lastRow="0" w:firstColumn="1" w:lastColumn="0" w:noHBand="0" w:noVBand="1"/>
      </w:tblPr>
      <w:tblGrid>
        <w:gridCol w:w="1323"/>
        <w:gridCol w:w="1778"/>
        <w:gridCol w:w="5906"/>
        <w:gridCol w:w="1163"/>
      </w:tblGrid>
      <w:tr w:rsidR="000E22E8" w14:paraId="77AE65E5" w14:textId="77777777" w:rsidTr="00F0557A">
        <w:trPr>
          <w:trHeight w:val="20"/>
        </w:trPr>
        <w:tc>
          <w:tcPr>
            <w:tcW w:w="1323" w:type="dxa"/>
            <w:hideMark/>
          </w:tcPr>
          <w:p w14:paraId="77AE65E1" w14:textId="77777777" w:rsidR="00031B0C" w:rsidRPr="005B7737" w:rsidRDefault="00031B0C" w:rsidP="009760B7">
            <w:pPr>
              <w:rPr>
                <w:rFonts w:ascii="Times New Roman" w:hAnsi="Times New Roman" w:cs="Times New Roman"/>
                <w:b/>
                <w:bCs/>
                <w:sz w:val="24"/>
                <w:szCs w:val="24"/>
              </w:rPr>
            </w:pPr>
            <w:r w:rsidRPr="005B7737">
              <w:rPr>
                <w:rFonts w:ascii="Times New Roman" w:hAnsi="Times New Roman" w:cs="Times New Roman"/>
                <w:b/>
                <w:bCs/>
                <w:sz w:val="24"/>
                <w:szCs w:val="24"/>
              </w:rPr>
              <w:t>Applicable (X)</w:t>
            </w:r>
          </w:p>
        </w:tc>
        <w:tc>
          <w:tcPr>
            <w:tcW w:w="1778" w:type="dxa"/>
            <w:hideMark/>
          </w:tcPr>
          <w:p w14:paraId="77AE65E2" w14:textId="77777777" w:rsidR="00031B0C" w:rsidRPr="005B7737" w:rsidRDefault="00031B0C" w:rsidP="009760B7">
            <w:pPr>
              <w:rPr>
                <w:rFonts w:ascii="Times New Roman" w:hAnsi="Times New Roman" w:cs="Times New Roman"/>
                <w:b/>
                <w:bCs/>
                <w:sz w:val="24"/>
                <w:szCs w:val="24"/>
              </w:rPr>
            </w:pPr>
            <w:r w:rsidRPr="005B7737">
              <w:rPr>
                <w:rFonts w:ascii="Times New Roman" w:hAnsi="Times New Roman" w:cs="Times New Roman"/>
                <w:b/>
                <w:bCs/>
                <w:sz w:val="24"/>
                <w:szCs w:val="24"/>
              </w:rPr>
              <w:t>Number</w:t>
            </w:r>
          </w:p>
        </w:tc>
        <w:tc>
          <w:tcPr>
            <w:tcW w:w="5906" w:type="dxa"/>
            <w:hideMark/>
          </w:tcPr>
          <w:p w14:paraId="77AE65E3" w14:textId="77777777" w:rsidR="00031B0C" w:rsidRPr="005B7737" w:rsidRDefault="00031B0C" w:rsidP="009760B7">
            <w:pPr>
              <w:rPr>
                <w:rFonts w:ascii="Times New Roman" w:hAnsi="Times New Roman" w:cs="Times New Roman"/>
                <w:b/>
                <w:bCs/>
                <w:sz w:val="24"/>
                <w:szCs w:val="24"/>
              </w:rPr>
            </w:pPr>
            <w:r w:rsidRPr="005B7737">
              <w:rPr>
                <w:rFonts w:ascii="Times New Roman" w:hAnsi="Times New Roman" w:cs="Times New Roman"/>
                <w:b/>
                <w:bCs/>
                <w:sz w:val="24"/>
                <w:szCs w:val="24"/>
              </w:rPr>
              <w:t>Title</w:t>
            </w:r>
          </w:p>
        </w:tc>
        <w:tc>
          <w:tcPr>
            <w:tcW w:w="1163" w:type="dxa"/>
            <w:hideMark/>
          </w:tcPr>
          <w:p w14:paraId="77AE65E4" w14:textId="77777777" w:rsidR="00031B0C" w:rsidRPr="005B7737" w:rsidRDefault="00031B0C" w:rsidP="009760B7">
            <w:pPr>
              <w:rPr>
                <w:rFonts w:ascii="Times New Roman" w:hAnsi="Times New Roman" w:cs="Times New Roman"/>
                <w:b/>
                <w:bCs/>
                <w:sz w:val="24"/>
                <w:szCs w:val="24"/>
              </w:rPr>
            </w:pPr>
            <w:r w:rsidRPr="005B7737">
              <w:rPr>
                <w:rFonts w:ascii="Times New Roman" w:hAnsi="Times New Roman" w:cs="Times New Roman"/>
                <w:b/>
                <w:bCs/>
                <w:sz w:val="24"/>
                <w:szCs w:val="24"/>
              </w:rPr>
              <w:t>Source</w:t>
            </w:r>
          </w:p>
        </w:tc>
      </w:tr>
      <w:tr w:rsidR="000E22E8" w14:paraId="77AE65EA" w14:textId="77777777" w:rsidTr="00F0557A">
        <w:trPr>
          <w:trHeight w:val="20"/>
        </w:trPr>
        <w:tc>
          <w:tcPr>
            <w:tcW w:w="1323" w:type="dxa"/>
            <w:noWrap/>
            <w:hideMark/>
          </w:tcPr>
          <w:p w14:paraId="77AE65E6"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778" w:type="dxa"/>
            <w:hideMark/>
          </w:tcPr>
          <w:p w14:paraId="77AE65E7"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52.203-18</w:t>
            </w:r>
          </w:p>
        </w:tc>
        <w:tc>
          <w:tcPr>
            <w:tcW w:w="5906" w:type="dxa"/>
            <w:hideMark/>
          </w:tcPr>
          <w:p w14:paraId="77AE65E8"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Prohibition on Contracting with Entities that Require Certain Internal Confidentiality Agreements or Statements-Representation</w:t>
            </w:r>
          </w:p>
        </w:tc>
        <w:tc>
          <w:tcPr>
            <w:tcW w:w="1163" w:type="dxa"/>
            <w:hideMark/>
          </w:tcPr>
          <w:p w14:paraId="77AE65E9"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5EF" w14:textId="77777777" w:rsidTr="00F0557A">
        <w:trPr>
          <w:trHeight w:val="20"/>
        </w:trPr>
        <w:tc>
          <w:tcPr>
            <w:tcW w:w="1323" w:type="dxa"/>
            <w:hideMark/>
          </w:tcPr>
          <w:p w14:paraId="77AE65EB"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778" w:type="dxa"/>
            <w:hideMark/>
          </w:tcPr>
          <w:p w14:paraId="77AE65EC"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52.204-7</w:t>
            </w:r>
          </w:p>
        </w:tc>
        <w:tc>
          <w:tcPr>
            <w:tcW w:w="5906" w:type="dxa"/>
            <w:hideMark/>
          </w:tcPr>
          <w:p w14:paraId="77AE65ED"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System for Award Management—Registration</w:t>
            </w:r>
          </w:p>
        </w:tc>
        <w:tc>
          <w:tcPr>
            <w:tcW w:w="1163" w:type="dxa"/>
            <w:hideMark/>
          </w:tcPr>
          <w:p w14:paraId="77AE65EE"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5F4" w14:textId="77777777" w:rsidTr="00F0557A">
        <w:trPr>
          <w:trHeight w:val="20"/>
        </w:trPr>
        <w:tc>
          <w:tcPr>
            <w:tcW w:w="1323" w:type="dxa"/>
            <w:noWrap/>
            <w:hideMark/>
          </w:tcPr>
          <w:p w14:paraId="77AE65F0" w14:textId="77777777" w:rsidR="00031B0C" w:rsidRPr="005B7737" w:rsidRDefault="00031B0C" w:rsidP="009760B7">
            <w:pPr>
              <w:rPr>
                <w:rFonts w:ascii="Times New Roman" w:hAnsi="Times New Roman" w:cs="Times New Roman"/>
                <w:sz w:val="24"/>
                <w:szCs w:val="24"/>
              </w:rPr>
            </w:pPr>
            <w:r>
              <w:rPr>
                <w:rFonts w:ascii="Times New Roman" w:hAnsi="Times New Roman" w:cs="Times New Roman"/>
                <w:sz w:val="24"/>
                <w:szCs w:val="24"/>
              </w:rPr>
              <w:t>X</w:t>
            </w:r>
          </w:p>
        </w:tc>
        <w:tc>
          <w:tcPr>
            <w:tcW w:w="1778" w:type="dxa"/>
            <w:hideMark/>
          </w:tcPr>
          <w:p w14:paraId="77AE65F1"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52.229-11</w:t>
            </w:r>
          </w:p>
        </w:tc>
        <w:tc>
          <w:tcPr>
            <w:tcW w:w="5906" w:type="dxa"/>
            <w:hideMark/>
          </w:tcPr>
          <w:p w14:paraId="77AE65F2"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Tax on Certain Foreign Procurements—Notice and Representation</w:t>
            </w:r>
          </w:p>
        </w:tc>
        <w:tc>
          <w:tcPr>
            <w:tcW w:w="1163" w:type="dxa"/>
            <w:hideMark/>
          </w:tcPr>
          <w:p w14:paraId="77AE65F3"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bl>
    <w:p w14:paraId="77AE65F5" w14:textId="77777777" w:rsidR="00031B0C" w:rsidRDefault="00031B0C" w:rsidP="00F0557A">
      <w:pPr>
        <w:pStyle w:val="BodyText"/>
        <w:widowControl w:val="0"/>
        <w:spacing w:after="0" w:line="240" w:lineRule="auto"/>
        <w:ind w:left="0" w:firstLine="0"/>
        <w:rPr>
          <w:rFonts w:ascii="Times New Roman" w:eastAsia="Times New Roman" w:hAnsi="Times New Roman" w:cs="Times New Roman"/>
          <w:sz w:val="24"/>
          <w:szCs w:val="24"/>
        </w:rPr>
      </w:pPr>
    </w:p>
    <w:p w14:paraId="77AE65F6" w14:textId="77777777" w:rsidR="00031B0C" w:rsidRPr="005B7737" w:rsidRDefault="00031B0C" w:rsidP="00F0557A">
      <w:pPr>
        <w:pStyle w:val="BodyText"/>
        <w:widowControl w:val="0"/>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D588C">
        <w:rPr>
          <w:rFonts w:ascii="Times New Roman" w:eastAsia="Times New Roman" w:hAnsi="Times New Roman" w:cs="Times New Roman"/>
          <w:b/>
          <w:sz w:val="24"/>
          <w:szCs w:val="24"/>
        </w:rPr>
        <w:t>(End of Provision)</w:t>
      </w:r>
      <w:r>
        <w:rPr>
          <w:rFonts w:ascii="Times New Roman" w:eastAsia="Times New Roman" w:hAnsi="Times New Roman" w:cs="Times New Roman"/>
          <w:b/>
          <w:sz w:val="24"/>
          <w:szCs w:val="24"/>
        </w:rPr>
        <w:br/>
      </w:r>
    </w:p>
    <w:p w14:paraId="77AE65F7" w14:textId="77777777" w:rsidR="00031B0C" w:rsidRPr="005B7737" w:rsidRDefault="00031B0C" w:rsidP="00520915">
      <w:pPr>
        <w:pStyle w:val="BodyText"/>
        <w:numPr>
          <w:ilvl w:val="0"/>
          <w:numId w:val="2"/>
        </w:numPr>
        <w:spacing w:line="240" w:lineRule="auto"/>
        <w:ind w:left="288"/>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5B7737">
        <w:rPr>
          <w:rFonts w:ascii="Times New Roman" w:eastAsia="Times New Roman" w:hAnsi="Times New Roman" w:cs="Times New Roman"/>
          <w:b/>
          <w:sz w:val="24"/>
          <w:szCs w:val="24"/>
        </w:rPr>
        <w:t xml:space="preserve">ontract requirements or terms and conditions: </w:t>
      </w:r>
    </w:p>
    <w:p w14:paraId="77AE65F8" w14:textId="77777777" w:rsidR="00031B0C" w:rsidRPr="005B7737" w:rsidRDefault="00031B0C" w:rsidP="00520915">
      <w:pPr>
        <w:pStyle w:val="BodyText"/>
        <w:numPr>
          <w:ilvl w:val="0"/>
          <w:numId w:val="2"/>
        </w:numPr>
        <w:spacing w:line="240" w:lineRule="auto"/>
        <w:ind w:left="288" w:right="216"/>
        <w:rPr>
          <w:rFonts w:ascii="Times New Roman" w:eastAsia="Times New Roman" w:hAnsi="Times New Roman" w:cs="Times New Roman"/>
          <w:b/>
          <w:sz w:val="24"/>
          <w:szCs w:val="24"/>
        </w:rPr>
      </w:pPr>
      <w:r w:rsidRPr="005B7737">
        <w:rPr>
          <w:rFonts w:ascii="Times New Roman" w:eastAsia="Times New Roman" w:hAnsi="Times New Roman" w:cs="Times New Roman"/>
          <w:b/>
          <w:sz w:val="24"/>
          <w:szCs w:val="24"/>
        </w:rPr>
        <w:t>52.217-8</w:t>
      </w:r>
      <w:r>
        <w:rPr>
          <w:rFonts w:ascii="Times New Roman" w:eastAsia="Times New Roman" w:hAnsi="Times New Roman" w:cs="Times New Roman"/>
          <w:b/>
          <w:sz w:val="24"/>
          <w:szCs w:val="24"/>
        </w:rPr>
        <w:t xml:space="preserve">, </w:t>
      </w:r>
      <w:r w:rsidRPr="005B7737">
        <w:rPr>
          <w:rFonts w:ascii="Times New Roman" w:eastAsia="Times New Roman" w:hAnsi="Times New Roman" w:cs="Times New Roman"/>
          <w:b/>
          <w:sz w:val="24"/>
          <w:szCs w:val="24"/>
        </w:rPr>
        <w:t>Option to Extend Services (NOV 1999)</w:t>
      </w:r>
    </w:p>
    <w:p w14:paraId="77AE65F9" w14:textId="77777777" w:rsidR="00031B0C" w:rsidRPr="00520915" w:rsidRDefault="00031B0C" w:rsidP="00520915">
      <w:pPr>
        <w:pStyle w:val="BodyText"/>
        <w:spacing w:line="240" w:lineRule="auto"/>
        <w:ind w:left="288" w:right="216" w:firstLine="0"/>
        <w:rPr>
          <w:rFonts w:ascii="Times New Roman" w:hAnsi="Times New Roman" w:cs="Times New Roman"/>
          <w:b/>
          <w:bCs/>
          <w:color w:val="000000"/>
          <w:sz w:val="24"/>
          <w:szCs w:val="24"/>
          <w:bdr w:val="none" w:sz="0" w:space="0" w:color="auto" w:frame="1"/>
        </w:rPr>
      </w:pPr>
      <w:r w:rsidRPr="005B7737">
        <w:rPr>
          <w:rFonts w:ascii="Times New Roman" w:eastAsia="Times New Roman" w:hAnsi="Times New Roman" w:cs="Times New Roman"/>
          <w:bCs/>
          <w:sz w:val="24"/>
          <w:szCs w:val="24"/>
          <w:lang w:val="en"/>
        </w:rPr>
        <w:t xml:space="preserve">The Government may require continued performance of any services within the limits and at the rates specified in the contract. These rates may be adjusted only </w:t>
      </w:r>
      <w:proofErr w:type="gramStart"/>
      <w:r w:rsidRPr="005B7737">
        <w:rPr>
          <w:rFonts w:ascii="Times New Roman" w:eastAsia="Times New Roman" w:hAnsi="Times New Roman" w:cs="Times New Roman"/>
          <w:bCs/>
          <w:sz w:val="24"/>
          <w:szCs w:val="24"/>
          <w:lang w:val="en"/>
        </w:rPr>
        <w:t>as a result of</w:t>
      </w:r>
      <w:proofErr w:type="gramEnd"/>
      <w:r w:rsidRPr="005B7737">
        <w:rPr>
          <w:rFonts w:ascii="Times New Roman" w:eastAsia="Times New Roman" w:hAnsi="Times New Roman" w:cs="Times New Roman"/>
          <w:bCs/>
          <w:sz w:val="24"/>
          <w:szCs w:val="24"/>
          <w:lang w:val="en"/>
        </w:rPr>
        <w:t xml:space="preserve"> revisions to the prevailing labor rates provided by the Secretary of Labor. The option provision may be exercised more than once, but the total extension of performance hereunder shall not exceed 6 months. The Contracting Officer may exercise the option by </w:t>
      </w:r>
      <w:proofErr w:type="gramStart"/>
      <w:r w:rsidRPr="005B7737">
        <w:rPr>
          <w:rFonts w:ascii="Times New Roman" w:eastAsia="Times New Roman" w:hAnsi="Times New Roman" w:cs="Times New Roman"/>
          <w:bCs/>
          <w:sz w:val="24"/>
          <w:szCs w:val="24"/>
          <w:lang w:val="en"/>
        </w:rPr>
        <w:t>written</w:t>
      </w:r>
      <w:proofErr w:type="gramEnd"/>
      <w:r w:rsidRPr="005B7737">
        <w:rPr>
          <w:rFonts w:ascii="Times New Roman" w:eastAsia="Times New Roman" w:hAnsi="Times New Roman" w:cs="Times New Roman"/>
          <w:bCs/>
          <w:sz w:val="24"/>
          <w:szCs w:val="24"/>
          <w:lang w:val="en"/>
        </w:rPr>
        <w:t xml:space="preserve"> notice to the Contractor within 30</w:t>
      </w:r>
      <w:r w:rsidRPr="005B7737">
        <w:rPr>
          <w:rFonts w:ascii="Times New Roman" w:eastAsia="Times New Roman" w:hAnsi="Times New Roman" w:cs="Times New Roman"/>
          <w:bCs/>
          <w:i/>
          <w:iCs/>
          <w:sz w:val="24"/>
          <w:szCs w:val="24"/>
          <w:lang w:val="en"/>
        </w:rPr>
        <w:t xml:space="preserve"> days.</w:t>
      </w:r>
      <w:r>
        <w:rPr>
          <w:rFonts w:ascii="Times New Roman" w:eastAsia="Times New Roman" w:hAnsi="Times New Roman" w:cs="Times New Roman"/>
          <w:bCs/>
          <w:i/>
          <w:iCs/>
          <w:sz w:val="24"/>
          <w:szCs w:val="24"/>
          <w:lang w:val="en"/>
        </w:rPr>
        <w:br/>
      </w:r>
      <w:r>
        <w:rPr>
          <w:rFonts w:ascii="Times New Roman" w:eastAsia="Times New Roman" w:hAnsi="Times New Roman" w:cs="Times New Roman"/>
          <w:bCs/>
          <w:i/>
          <w:iCs/>
          <w:sz w:val="24"/>
          <w:szCs w:val="24"/>
          <w:lang w:val="en"/>
        </w:rPr>
        <w:br/>
      </w:r>
      <w:r w:rsidRPr="00A632F8">
        <w:rPr>
          <w:rStyle w:val="ph"/>
          <w:rFonts w:ascii="Times New Roman" w:hAnsi="Times New Roman" w:cs="Times New Roman"/>
          <w:b/>
          <w:bCs/>
          <w:color w:val="000000"/>
          <w:sz w:val="24"/>
          <w:szCs w:val="24"/>
          <w:bdr w:val="none" w:sz="0" w:space="0" w:color="auto" w:frame="1"/>
        </w:rPr>
        <w:t>(End of clause)</w:t>
      </w:r>
    </w:p>
    <w:p w14:paraId="77AE65FA" w14:textId="77777777" w:rsidR="00031B0C" w:rsidRPr="005B7737" w:rsidRDefault="00031B0C" w:rsidP="00520915">
      <w:pPr>
        <w:pStyle w:val="BodyText"/>
        <w:numPr>
          <w:ilvl w:val="0"/>
          <w:numId w:val="2"/>
        </w:numPr>
        <w:spacing w:line="240" w:lineRule="auto"/>
        <w:ind w:left="288" w:right="216"/>
        <w:rPr>
          <w:rFonts w:ascii="Times New Roman" w:eastAsia="Times New Roman" w:hAnsi="Times New Roman" w:cs="Times New Roman"/>
          <w:b/>
          <w:sz w:val="24"/>
          <w:szCs w:val="24"/>
        </w:rPr>
      </w:pPr>
      <w:r w:rsidRPr="005B7737">
        <w:rPr>
          <w:rFonts w:ascii="Times New Roman" w:eastAsia="Times New Roman" w:hAnsi="Times New Roman" w:cs="Times New Roman"/>
          <w:b/>
          <w:sz w:val="24"/>
          <w:szCs w:val="24"/>
        </w:rPr>
        <w:lastRenderedPageBreak/>
        <w:t>52.217-9</w:t>
      </w:r>
      <w:r>
        <w:rPr>
          <w:rFonts w:ascii="Times New Roman" w:eastAsia="Times New Roman" w:hAnsi="Times New Roman" w:cs="Times New Roman"/>
          <w:b/>
          <w:sz w:val="24"/>
          <w:szCs w:val="24"/>
        </w:rPr>
        <w:t xml:space="preserve">, </w:t>
      </w:r>
      <w:r w:rsidRPr="005B7737">
        <w:rPr>
          <w:rFonts w:ascii="Times New Roman" w:eastAsia="Times New Roman" w:hAnsi="Times New Roman" w:cs="Times New Roman"/>
          <w:b/>
          <w:sz w:val="24"/>
          <w:szCs w:val="24"/>
        </w:rPr>
        <w:t>Option to Extend the Term of the Contract (MAR 2000)</w:t>
      </w:r>
    </w:p>
    <w:p w14:paraId="77AE65FB" w14:textId="77777777" w:rsidR="00031B0C" w:rsidRPr="005B7737" w:rsidRDefault="00031B0C" w:rsidP="00520915">
      <w:pPr>
        <w:pStyle w:val="BodyText"/>
        <w:spacing w:line="240" w:lineRule="auto"/>
        <w:ind w:left="288" w:right="216" w:firstLine="0"/>
        <w:rPr>
          <w:rFonts w:ascii="Times New Roman" w:eastAsia="Times New Roman" w:hAnsi="Times New Roman" w:cs="Times New Roman"/>
          <w:bCs/>
          <w:sz w:val="24"/>
          <w:szCs w:val="24"/>
          <w:lang w:val="en"/>
        </w:rPr>
      </w:pPr>
      <w:r w:rsidRPr="005B7737">
        <w:rPr>
          <w:rFonts w:ascii="Times New Roman" w:eastAsia="Times New Roman" w:hAnsi="Times New Roman" w:cs="Times New Roman"/>
          <w:bCs/>
          <w:sz w:val="24"/>
          <w:szCs w:val="24"/>
          <w:lang w:val="en"/>
        </w:rPr>
        <w:t>(a) The Government may extend the term of this contract by written notice to the Contractor within 30</w:t>
      </w:r>
      <w:r w:rsidRPr="005B7737">
        <w:rPr>
          <w:rFonts w:ascii="Times New Roman" w:eastAsia="Times New Roman" w:hAnsi="Times New Roman" w:cs="Times New Roman"/>
          <w:bCs/>
          <w:i/>
          <w:iCs/>
          <w:sz w:val="24"/>
          <w:szCs w:val="24"/>
          <w:lang w:val="en"/>
        </w:rPr>
        <w:t xml:space="preserve"> days </w:t>
      </w:r>
      <w:r w:rsidRPr="005B7737">
        <w:rPr>
          <w:rFonts w:ascii="Times New Roman" w:eastAsia="Times New Roman" w:hAnsi="Times New Roman" w:cs="Times New Roman"/>
          <w:bCs/>
          <w:sz w:val="24"/>
          <w:szCs w:val="24"/>
          <w:lang w:val="en"/>
        </w:rPr>
        <w:t xml:space="preserve">provided that the Government gives the Contractor a preliminary written notice of its intent to extend at least </w:t>
      </w:r>
      <w:r w:rsidRPr="005B7737">
        <w:rPr>
          <w:rFonts w:ascii="Times New Roman" w:eastAsia="Times New Roman" w:hAnsi="Times New Roman" w:cs="Times New Roman"/>
          <w:bCs/>
          <w:i/>
          <w:iCs/>
          <w:sz w:val="24"/>
          <w:szCs w:val="24"/>
          <w:lang w:val="en"/>
        </w:rPr>
        <w:t xml:space="preserve">45 days </w:t>
      </w:r>
      <w:r w:rsidRPr="005B7737">
        <w:rPr>
          <w:rFonts w:ascii="Times New Roman" w:eastAsia="Times New Roman" w:hAnsi="Times New Roman" w:cs="Times New Roman"/>
          <w:bCs/>
          <w:sz w:val="24"/>
          <w:szCs w:val="24"/>
          <w:lang w:val="en"/>
        </w:rPr>
        <w:t>before the contract expires. The preliminary notice does not commit the Government to an extension.</w:t>
      </w:r>
    </w:p>
    <w:p w14:paraId="77AE65FC" w14:textId="77777777" w:rsidR="00031B0C" w:rsidRPr="005B7737" w:rsidRDefault="00031B0C" w:rsidP="00520915">
      <w:pPr>
        <w:pStyle w:val="BodyText"/>
        <w:spacing w:line="240" w:lineRule="auto"/>
        <w:ind w:left="288" w:right="216" w:firstLine="0"/>
        <w:rPr>
          <w:rFonts w:ascii="Times New Roman" w:eastAsia="Times New Roman" w:hAnsi="Times New Roman" w:cs="Times New Roman"/>
          <w:bCs/>
          <w:sz w:val="24"/>
          <w:szCs w:val="24"/>
          <w:lang w:val="en"/>
        </w:rPr>
      </w:pPr>
      <w:r w:rsidRPr="005B7737">
        <w:rPr>
          <w:rFonts w:ascii="Times New Roman" w:eastAsia="Times New Roman" w:hAnsi="Times New Roman" w:cs="Times New Roman"/>
          <w:bCs/>
          <w:sz w:val="24"/>
          <w:szCs w:val="24"/>
          <w:lang w:val="en"/>
        </w:rPr>
        <w:t>(b) If the Government exercises this option, the extended contract shall be considered to include this option clause.</w:t>
      </w:r>
    </w:p>
    <w:p w14:paraId="77AE65FD" w14:textId="77777777" w:rsidR="00031B0C" w:rsidRPr="00520915" w:rsidRDefault="00031B0C" w:rsidP="00520915">
      <w:pPr>
        <w:pStyle w:val="BodyText"/>
        <w:spacing w:line="240" w:lineRule="auto"/>
        <w:ind w:left="288" w:right="216" w:firstLine="0"/>
        <w:rPr>
          <w:rFonts w:ascii="Times New Roman" w:hAnsi="Times New Roman" w:cs="Times New Roman"/>
          <w:b/>
          <w:bCs/>
          <w:color w:val="000000"/>
          <w:sz w:val="24"/>
          <w:szCs w:val="24"/>
          <w:bdr w:val="none" w:sz="0" w:space="0" w:color="auto" w:frame="1"/>
        </w:rPr>
      </w:pPr>
      <w:r w:rsidRPr="005B7737">
        <w:rPr>
          <w:rFonts w:ascii="Times New Roman" w:eastAsia="Times New Roman" w:hAnsi="Times New Roman" w:cs="Times New Roman"/>
          <w:bCs/>
          <w:sz w:val="24"/>
          <w:szCs w:val="24"/>
          <w:lang w:val="en"/>
        </w:rPr>
        <w:t xml:space="preserve">(c) The total duration of this contract, including the exercise of any options under this clause, shall not exceed </w:t>
      </w:r>
      <w:r w:rsidRPr="005B7737">
        <w:rPr>
          <w:rFonts w:ascii="Times New Roman" w:eastAsia="Times New Roman" w:hAnsi="Times New Roman" w:cs="Times New Roman"/>
          <w:bCs/>
          <w:i/>
          <w:iCs/>
          <w:sz w:val="24"/>
          <w:szCs w:val="24"/>
          <w:lang w:val="en"/>
        </w:rPr>
        <w:t>5 years.</w:t>
      </w:r>
      <w:r>
        <w:rPr>
          <w:rFonts w:ascii="Times New Roman" w:eastAsia="Times New Roman" w:hAnsi="Times New Roman" w:cs="Times New Roman"/>
          <w:bCs/>
          <w:i/>
          <w:iCs/>
          <w:sz w:val="24"/>
          <w:szCs w:val="24"/>
          <w:lang w:val="en"/>
        </w:rPr>
        <w:br/>
      </w:r>
      <w:r>
        <w:rPr>
          <w:rFonts w:ascii="Times New Roman" w:eastAsia="Times New Roman" w:hAnsi="Times New Roman" w:cs="Times New Roman"/>
          <w:bCs/>
          <w:i/>
          <w:iCs/>
          <w:sz w:val="24"/>
          <w:szCs w:val="24"/>
          <w:lang w:val="en"/>
        </w:rPr>
        <w:br/>
      </w:r>
      <w:r w:rsidRPr="00A632F8">
        <w:rPr>
          <w:rStyle w:val="ph"/>
          <w:rFonts w:ascii="Times New Roman" w:hAnsi="Times New Roman" w:cs="Times New Roman"/>
          <w:b/>
          <w:bCs/>
          <w:color w:val="000000"/>
          <w:sz w:val="24"/>
          <w:szCs w:val="24"/>
          <w:bdr w:val="none" w:sz="0" w:space="0" w:color="auto" w:frame="1"/>
        </w:rPr>
        <w:t>(End of clause)</w:t>
      </w:r>
    </w:p>
    <w:p w14:paraId="77AE65FE" w14:textId="77777777" w:rsidR="00031B0C" w:rsidRDefault="00031B0C" w:rsidP="00520915">
      <w:pPr>
        <w:pStyle w:val="listl1"/>
        <w:numPr>
          <w:ilvl w:val="0"/>
          <w:numId w:val="2"/>
        </w:numPr>
        <w:shd w:val="clear" w:color="auto" w:fill="FFFFFF"/>
        <w:spacing w:before="0" w:beforeAutospacing="0" w:after="0" w:afterAutospacing="0"/>
        <w:ind w:left="432"/>
        <w:textAlignment w:val="baseline"/>
        <w:rPr>
          <w:rStyle w:val="ph"/>
          <w:rFonts w:eastAsia="Arial"/>
          <w:color w:val="000000"/>
          <w:bdr w:val="none" w:sz="0" w:space="0" w:color="auto" w:frame="1"/>
        </w:rPr>
      </w:pPr>
      <w:r w:rsidRPr="00A632F8">
        <w:rPr>
          <w:b/>
          <w:bCs/>
        </w:rPr>
        <w:t>52.219-14 — Limitations on Subcontracting (OCT 2022) (DEVIATION NOV 2025)</w:t>
      </w:r>
      <w:r w:rsidRPr="005B7737">
        <w:rPr>
          <w:rStyle w:val="ph"/>
          <w:rFonts w:eastAsia="Arial"/>
          <w:color w:val="000000"/>
          <w:bdr w:val="none" w:sz="0" w:space="0" w:color="auto" w:frame="1"/>
        </w:rPr>
        <w:t xml:space="preserve"> </w:t>
      </w:r>
    </w:p>
    <w:p w14:paraId="77AE65FF" w14:textId="77777777" w:rsidR="00031B0C" w:rsidRDefault="00031B0C" w:rsidP="00520915">
      <w:pPr>
        <w:pStyle w:val="listl1"/>
        <w:shd w:val="clear" w:color="auto" w:fill="FFFFFF"/>
        <w:spacing w:before="0" w:beforeAutospacing="0" w:after="0" w:afterAutospacing="0"/>
        <w:ind w:left="432" w:firstLine="720"/>
        <w:textAlignment w:val="baseline"/>
        <w:rPr>
          <w:rStyle w:val="ph"/>
          <w:rFonts w:eastAsia="Arial"/>
          <w:color w:val="000000"/>
          <w:bdr w:val="none" w:sz="0" w:space="0" w:color="auto" w:frame="1"/>
        </w:rPr>
      </w:pPr>
    </w:p>
    <w:p w14:paraId="77AE6600"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(a) This clause does not apply to the unrestricted portion of a partial set-aside.</w:t>
      </w:r>
    </w:p>
    <w:p w14:paraId="77AE6601"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(b) Definition. Similarly situated entity, as used in this clause, means a first-tier subcontractor, including an independent contractor, that—</w:t>
      </w:r>
    </w:p>
    <w:p w14:paraId="77AE6602"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(1) Has the same small business program status as that which qualified the prime contractor for the award (e.g., for a small business set-aside contract, any small business concern, without regard to its socioeconomic status); and</w:t>
      </w:r>
    </w:p>
    <w:p w14:paraId="77AE6603"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(2) Is considered small for the size standard under the North American Industry Classification System (NAICS) code the prime contractor assigned to the subcontract.</w:t>
      </w:r>
    </w:p>
    <w:p w14:paraId="77AE6604"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(c) Applicability. This clause applies only to—</w:t>
      </w:r>
    </w:p>
    <w:p w14:paraId="77AE6605"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(1) Contracts that have been set aside for any of the small business concerns identified in 19.000(a)(3);</w:t>
      </w:r>
    </w:p>
    <w:p w14:paraId="77AE6606"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(2) Part or parts of a multiple-award contract that have been set aside for any of the small business concerns identified in 19.000(a)(3);</w:t>
      </w:r>
    </w:p>
    <w:p w14:paraId="77AE6607"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(3) Contracts that have been awarded on a sole-source basis in accordance with sections 19.105, 19.106, 19.107, and 19.108;</w:t>
      </w:r>
    </w:p>
    <w:p w14:paraId="77AE6608"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(4) Orders expected to exceed the simplified acquisition threshold and that are set aside for small business concerns under multiple-award contracts, as described in 8.4 and 16.5;</w:t>
      </w:r>
    </w:p>
    <w:p w14:paraId="77AE6609"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(5) Orders, regardless of dollar value, that are set aside in accordance with sections 19.105, 19.106, 19.107, and 19.108 under multiple-award contracts, as described in 8.4 and 16.5; and</w:t>
      </w:r>
    </w:p>
    <w:p w14:paraId="77AE660A"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(6) Contracts using the HUBZone price evaluation preference to award to a HUBZone small business concern unless the concern waived the evaluation preference.</w:t>
      </w:r>
    </w:p>
    <w:p w14:paraId="77AE660B"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(d) Independent contractors. An independent contractor shall be considered a subcontractor.</w:t>
      </w:r>
    </w:p>
    <w:p w14:paraId="77AE660C"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lastRenderedPageBreak/>
        <w:t>(e) By submission of an offer and execution of a contract, the Contractor agrees that in performance of a contract assigned a North American Industry Classification System (NAICS) code for—</w:t>
      </w:r>
    </w:p>
    <w:p w14:paraId="77AE660D"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(1) Services (except construction), it will not pay more than 50 percent of the amount paid by the Government for contract performance to subcontractors that are not similarly situated entities. Any work that a similarly situated entity further subcontracts will count towards the prime contractor's 50 percent subcontract amount that cannot be exceeded. When a contract includes both services and supplies, the 50 percent limitation shall apply only to the service portion of the contract;</w:t>
      </w:r>
    </w:p>
    <w:p w14:paraId="77AE660E"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(2) Supplies (other than procurement from a nonmanufacturer of such supplies)</w:t>
      </w:r>
      <w:proofErr w:type="gramStart"/>
      <w:r w:rsidRPr="00A632F8">
        <w:rPr>
          <w:rStyle w:val="ph"/>
          <w:rFonts w:ascii="Times New Roman" w:hAnsi="Times New Roman" w:cs="Times New Roman"/>
          <w:color w:val="000000"/>
          <w:sz w:val="24"/>
          <w:szCs w:val="24"/>
          <w:bdr w:val="none" w:sz="0" w:space="0" w:color="auto" w:frame="1"/>
        </w:rPr>
        <w:t>, it</w:t>
      </w:r>
      <w:proofErr w:type="gramEnd"/>
      <w:r w:rsidRPr="00A632F8">
        <w:rPr>
          <w:rStyle w:val="ph"/>
          <w:rFonts w:ascii="Times New Roman" w:hAnsi="Times New Roman" w:cs="Times New Roman"/>
          <w:color w:val="000000"/>
          <w:sz w:val="24"/>
          <w:szCs w:val="24"/>
          <w:bdr w:val="none" w:sz="0" w:space="0" w:color="auto" w:frame="1"/>
        </w:rPr>
        <w:t xml:space="preserve"> will not pay more than 50 percent of the amount paid by the Government for contract performance, excluding the cost of materials, to subcontractors that are not similarly situated entities. Any work that a similarly situated entity further subcontracts will count towards the prime contractor's 50 percent subcontract amount that cannot be exceeded. When a contract includes both supplies and services, the 50 percent limitation shall apply only to the supply portion of the contract;</w:t>
      </w:r>
    </w:p>
    <w:p w14:paraId="77AE660F"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 xml:space="preserve">(3) General </w:t>
      </w:r>
      <w:proofErr w:type="gramStart"/>
      <w:r w:rsidRPr="00A632F8">
        <w:rPr>
          <w:rStyle w:val="ph"/>
          <w:rFonts w:ascii="Times New Roman" w:hAnsi="Times New Roman" w:cs="Times New Roman"/>
          <w:color w:val="000000"/>
          <w:sz w:val="24"/>
          <w:szCs w:val="24"/>
          <w:bdr w:val="none" w:sz="0" w:space="0" w:color="auto" w:frame="1"/>
        </w:rPr>
        <w:t>construction, it</w:t>
      </w:r>
      <w:proofErr w:type="gramEnd"/>
      <w:r w:rsidRPr="00A632F8">
        <w:rPr>
          <w:rStyle w:val="ph"/>
          <w:rFonts w:ascii="Times New Roman" w:hAnsi="Times New Roman" w:cs="Times New Roman"/>
          <w:color w:val="000000"/>
          <w:sz w:val="24"/>
          <w:szCs w:val="24"/>
          <w:bdr w:val="none" w:sz="0" w:space="0" w:color="auto" w:frame="1"/>
        </w:rPr>
        <w:t xml:space="preserve"> will not pay more than 85 percent of the amount paid by the Government for contract performance, excluding the cost of materials, to subcontractors that are not similarly situated entities. Any work that a similarly situated entity further subcontracts will count towards the prime contractor's 85 percent subcontract amount that cannot be exceeded; or</w:t>
      </w:r>
    </w:p>
    <w:p w14:paraId="77AE6610"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 xml:space="preserve">(4) Construction by special trade </w:t>
      </w:r>
      <w:proofErr w:type="gramStart"/>
      <w:r w:rsidRPr="00A632F8">
        <w:rPr>
          <w:rStyle w:val="ph"/>
          <w:rFonts w:ascii="Times New Roman" w:hAnsi="Times New Roman" w:cs="Times New Roman"/>
          <w:color w:val="000000"/>
          <w:sz w:val="24"/>
          <w:szCs w:val="24"/>
          <w:bdr w:val="none" w:sz="0" w:space="0" w:color="auto" w:frame="1"/>
        </w:rPr>
        <w:t>contractors, it</w:t>
      </w:r>
      <w:proofErr w:type="gramEnd"/>
      <w:r w:rsidRPr="00A632F8">
        <w:rPr>
          <w:rStyle w:val="ph"/>
          <w:rFonts w:ascii="Times New Roman" w:hAnsi="Times New Roman" w:cs="Times New Roman"/>
          <w:color w:val="000000"/>
          <w:sz w:val="24"/>
          <w:szCs w:val="24"/>
          <w:bdr w:val="none" w:sz="0" w:space="0" w:color="auto" w:frame="1"/>
        </w:rPr>
        <w:t xml:space="preserve"> will not pay more than 75 percent of the amount paid by the Government for contract performance, excluding the cost of materials, to subcontractors that are not similarly situated entities. Any work that a similarly situated entity further subcontracts will count towards the prime contractor's 75 percent subcontract amount that cannot be exceeded.</w:t>
      </w:r>
    </w:p>
    <w:p w14:paraId="77AE6611"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(f) The Contractor shall comply with the limitations on subcontracting as follows:</w:t>
      </w:r>
    </w:p>
    <w:p w14:paraId="77AE6612"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(1) For contracts, in accordance with paragraphs (c)(1), (2), (3) and (6) of this clause—</w:t>
      </w:r>
    </w:p>
    <w:p w14:paraId="77AE6613"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 xml:space="preserve">[Contracting Officer check as appropriate.] </w:t>
      </w:r>
    </w:p>
    <w:p w14:paraId="77AE6614"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 xml:space="preserve">□ </w:t>
      </w:r>
      <w:r w:rsidRPr="00A632F8">
        <w:rPr>
          <w:rStyle w:val="ph"/>
          <w:rFonts w:ascii="Times New Roman" w:hAnsi="Times New Roman" w:cs="Times New Roman"/>
          <w:b/>
          <w:bCs/>
          <w:color w:val="000000"/>
          <w:sz w:val="24"/>
          <w:szCs w:val="24"/>
          <w:bdr w:val="none" w:sz="0" w:space="0" w:color="auto" w:frame="1"/>
        </w:rPr>
        <w:t>By the end of the base term of the contract and then by the end of each subsequent option period</w:t>
      </w:r>
    </w:p>
    <w:p w14:paraId="77AE6615"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(2) For orders, in accordance with paragraphs (c)(4) and (5) of this clause, by the end of the performance period for the order.</w:t>
      </w:r>
    </w:p>
    <w:p w14:paraId="77AE6616"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(g) A joint venture agrees that, in the performance of the contract, the applicable percentage specified in paragraph (e) of this clause will be performed by the aggregate of the joint venture participants.</w:t>
      </w:r>
    </w:p>
    <w:p w14:paraId="77AE6617"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t>(1) In a joint venture comprised of a small business protégé and its mentor approved by the Small Business Administration, the small business protégé shall perform at least 40 percent of the work performed by the joint venture. Work performed by the small business protégé in the joint venture must be more than administrative functions.</w:t>
      </w:r>
    </w:p>
    <w:p w14:paraId="77AE6618" w14:textId="77777777" w:rsidR="00031B0C" w:rsidRPr="00A632F8" w:rsidRDefault="00031B0C"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A632F8">
        <w:rPr>
          <w:rStyle w:val="ph"/>
          <w:rFonts w:ascii="Times New Roman" w:hAnsi="Times New Roman" w:cs="Times New Roman"/>
          <w:color w:val="000000"/>
          <w:sz w:val="24"/>
          <w:szCs w:val="24"/>
          <w:bdr w:val="none" w:sz="0" w:space="0" w:color="auto" w:frame="1"/>
        </w:rPr>
        <w:lastRenderedPageBreak/>
        <w:t>(2) In an 8(a) joint venture, the 8(a) participant(s) shall perform at least 40 percent of the work performed by the joint venture. Work performed by the 8(a) participants in the joint venture must be more than administrative functions.</w:t>
      </w:r>
    </w:p>
    <w:p w14:paraId="77AE6619" w14:textId="77777777" w:rsidR="00031B0C" w:rsidRPr="00A632F8" w:rsidRDefault="00031B0C" w:rsidP="00520915">
      <w:pPr>
        <w:pStyle w:val="BodyText"/>
        <w:spacing w:line="240" w:lineRule="auto"/>
        <w:ind w:left="432" w:right="216" w:firstLine="0"/>
        <w:rPr>
          <w:rStyle w:val="ph"/>
          <w:rFonts w:ascii="Times New Roman" w:hAnsi="Times New Roman" w:cs="Times New Roman"/>
          <w:b/>
          <w:bCs/>
          <w:color w:val="000000"/>
          <w:sz w:val="24"/>
          <w:szCs w:val="24"/>
          <w:bdr w:val="none" w:sz="0" w:space="0" w:color="auto" w:frame="1"/>
        </w:rPr>
      </w:pPr>
      <w:r w:rsidRPr="00A632F8">
        <w:rPr>
          <w:rStyle w:val="ph"/>
          <w:rFonts w:ascii="Times New Roman" w:hAnsi="Times New Roman" w:cs="Times New Roman"/>
          <w:b/>
          <w:bCs/>
          <w:color w:val="000000"/>
          <w:sz w:val="24"/>
          <w:szCs w:val="24"/>
          <w:bdr w:val="none" w:sz="0" w:space="0" w:color="auto" w:frame="1"/>
        </w:rPr>
        <w:t>(End of clause)</w:t>
      </w:r>
    </w:p>
    <w:p w14:paraId="77AE661A" w14:textId="77777777" w:rsidR="00031B0C" w:rsidRDefault="00031B0C" w:rsidP="00520915">
      <w:pPr>
        <w:pStyle w:val="BodyText"/>
        <w:numPr>
          <w:ilvl w:val="0"/>
          <w:numId w:val="2"/>
        </w:numPr>
        <w:spacing w:line="240" w:lineRule="auto"/>
        <w:ind w:left="432" w:right="216"/>
        <w:rPr>
          <w:rFonts w:ascii="Times New Roman" w:eastAsia="Times New Roman" w:hAnsi="Times New Roman" w:cs="Times New Roman"/>
          <w:b/>
          <w:sz w:val="24"/>
          <w:szCs w:val="24"/>
          <w:lang w:val="en"/>
        </w:rPr>
      </w:pPr>
      <w:r w:rsidRPr="00DB3B77">
        <w:rPr>
          <w:rFonts w:ascii="Times New Roman" w:eastAsia="Times New Roman" w:hAnsi="Times New Roman" w:cs="Times New Roman"/>
          <w:b/>
          <w:sz w:val="24"/>
          <w:szCs w:val="24"/>
          <w:lang w:val="en"/>
        </w:rPr>
        <w:t>52.222-42 — Statement of Equivalent Rates for Federal Hires (MAY 2014)</w:t>
      </w:r>
    </w:p>
    <w:p w14:paraId="77AE661B" w14:textId="77777777" w:rsidR="00031B0C" w:rsidRPr="00390935" w:rsidRDefault="00031B0C" w:rsidP="00390935">
      <w:pPr>
        <w:pStyle w:val="BodyText"/>
        <w:spacing w:line="240" w:lineRule="auto"/>
        <w:ind w:left="432" w:right="216" w:firstLine="0"/>
        <w:rPr>
          <w:rFonts w:ascii="Times New Roman" w:eastAsia="Times New Roman" w:hAnsi="Times New Roman" w:cs="Times New Roman"/>
          <w:bCs/>
          <w:sz w:val="24"/>
          <w:szCs w:val="24"/>
          <w:lang w:val="en"/>
        </w:rPr>
      </w:pPr>
      <w:r w:rsidRPr="00390935">
        <w:rPr>
          <w:rFonts w:ascii="Times New Roman" w:eastAsia="Times New Roman" w:hAnsi="Times New Roman" w:cs="Times New Roman"/>
          <w:bCs/>
          <w:sz w:val="24"/>
          <w:szCs w:val="24"/>
          <w:lang w:val="en"/>
        </w:rPr>
        <w:t xml:space="preserve">In compliance with the Service Contract Labor Standards statute and the regulations of the Secretary of Labor </w:t>
      </w:r>
      <w:proofErr w:type="gramStart"/>
      <w:r w:rsidRPr="00390935">
        <w:rPr>
          <w:rFonts w:ascii="Times New Roman" w:eastAsia="Times New Roman" w:hAnsi="Times New Roman" w:cs="Times New Roman"/>
          <w:bCs/>
          <w:sz w:val="24"/>
          <w:szCs w:val="24"/>
          <w:lang w:val="en"/>
        </w:rPr>
        <w:t>( 29</w:t>
      </w:r>
      <w:proofErr w:type="gramEnd"/>
      <w:r w:rsidRPr="00390935">
        <w:rPr>
          <w:rFonts w:ascii="Times New Roman" w:eastAsia="Times New Roman" w:hAnsi="Times New Roman" w:cs="Times New Roman"/>
          <w:bCs/>
          <w:sz w:val="24"/>
          <w:szCs w:val="24"/>
          <w:lang w:val="en"/>
        </w:rPr>
        <w:t xml:space="preserve"> CFR Part 4), this clause identifies the classes of service employees expected to be employed under the contract and states the wages and fringe benefits payable to each if they were employed by the contracting agency subject to the provisions of 5 U.S.C.5341 or 5 332.</w:t>
      </w:r>
    </w:p>
    <w:p w14:paraId="77AE661C" w14:textId="77777777" w:rsidR="00031B0C" w:rsidRPr="00390935" w:rsidRDefault="00031B0C" w:rsidP="00390935">
      <w:pPr>
        <w:pStyle w:val="BodyText"/>
        <w:spacing w:line="240" w:lineRule="auto"/>
        <w:ind w:right="216"/>
        <w:rPr>
          <w:rFonts w:ascii="Times New Roman" w:eastAsia="Times New Roman" w:hAnsi="Times New Roman" w:cs="Times New Roman"/>
          <w:bCs/>
          <w:sz w:val="24"/>
          <w:szCs w:val="24"/>
          <w:lang w:val="en"/>
        </w:rPr>
      </w:pPr>
      <w:r w:rsidRPr="00390935">
        <w:rPr>
          <w:rFonts w:ascii="Times New Roman" w:eastAsia="Times New Roman" w:hAnsi="Times New Roman" w:cs="Times New Roman"/>
          <w:bCs/>
          <w:sz w:val="24"/>
          <w:szCs w:val="24"/>
          <w:lang w:val="en"/>
        </w:rPr>
        <w:t>This Statement is for Information Only: It is not a Wage Determination</w:t>
      </w:r>
    </w:p>
    <w:p w14:paraId="77AE661D" w14:textId="77777777" w:rsidR="00031B0C" w:rsidRPr="00390935" w:rsidRDefault="00031B0C" w:rsidP="00390935">
      <w:pPr>
        <w:pStyle w:val="BodyText"/>
        <w:spacing w:line="240" w:lineRule="auto"/>
        <w:ind w:right="216"/>
        <w:rPr>
          <w:rFonts w:ascii="Times New Roman" w:eastAsia="Times New Roman" w:hAnsi="Times New Roman" w:cs="Times New Roman"/>
          <w:bCs/>
          <w:sz w:val="24"/>
          <w:szCs w:val="24"/>
          <w:lang w:val="en"/>
        </w:rPr>
      </w:pPr>
      <w:r>
        <w:rPr>
          <w:rFonts w:ascii="Times New Roman" w:eastAsia="Times New Roman" w:hAnsi="Times New Roman" w:cs="Times New Roman"/>
          <w:bCs/>
          <w:sz w:val="24"/>
          <w:szCs w:val="24"/>
          <w:lang w:val="en"/>
        </w:rPr>
        <w:t xml:space="preserve">               </w:t>
      </w:r>
      <w:r w:rsidRPr="00390935">
        <w:rPr>
          <w:rFonts w:ascii="Times New Roman" w:eastAsia="Times New Roman" w:hAnsi="Times New Roman" w:cs="Times New Roman"/>
          <w:bCs/>
          <w:sz w:val="24"/>
          <w:szCs w:val="24"/>
          <w:lang w:val="en"/>
        </w:rPr>
        <w:t>Employee Class</w:t>
      </w:r>
      <w:r w:rsidRPr="00390935">
        <w:rPr>
          <w:rFonts w:ascii="Times New Roman" w:eastAsia="Times New Roman" w:hAnsi="Times New Roman" w:cs="Times New Roman"/>
          <w:bCs/>
          <w:sz w:val="24"/>
          <w:szCs w:val="24"/>
          <w:lang w:val="en"/>
        </w:rPr>
        <w:tab/>
      </w:r>
      <w:r>
        <w:rPr>
          <w:rFonts w:ascii="Times New Roman" w:eastAsia="Times New Roman" w:hAnsi="Times New Roman" w:cs="Times New Roman"/>
          <w:bCs/>
          <w:sz w:val="24"/>
          <w:szCs w:val="24"/>
          <w:lang w:val="en"/>
        </w:rPr>
        <w:t xml:space="preserve">                   </w:t>
      </w:r>
      <w:r w:rsidRPr="00390935">
        <w:rPr>
          <w:rFonts w:ascii="Times New Roman" w:eastAsia="Times New Roman" w:hAnsi="Times New Roman" w:cs="Times New Roman"/>
          <w:bCs/>
          <w:sz w:val="24"/>
          <w:szCs w:val="24"/>
          <w:lang w:val="en"/>
        </w:rPr>
        <w:t>Monetary Wage-Fringe Benefits</w:t>
      </w:r>
    </w:p>
    <w:p w14:paraId="77AE661E" w14:textId="77777777" w:rsidR="00031B0C" w:rsidRDefault="00031B0C" w:rsidP="00390935">
      <w:pPr>
        <w:pStyle w:val="BodyText"/>
        <w:spacing w:line="240" w:lineRule="auto"/>
        <w:ind w:right="216"/>
        <w:rPr>
          <w:rFonts w:ascii="Times New Roman" w:eastAsia="Times New Roman" w:hAnsi="Times New Roman" w:cs="Times New Roman"/>
          <w:bCs/>
          <w:sz w:val="24"/>
          <w:szCs w:val="24"/>
          <w:u w:val="single"/>
          <w:lang w:val="en"/>
        </w:rPr>
      </w:pPr>
      <w:r w:rsidRPr="00390935">
        <w:rPr>
          <w:rFonts w:ascii="Times New Roman" w:eastAsia="Times New Roman" w:hAnsi="Times New Roman" w:cs="Times New Roman"/>
          <w:bCs/>
          <w:sz w:val="24"/>
          <w:szCs w:val="24"/>
          <w:u w:val="single"/>
          <w:lang w:val="en"/>
        </w:rPr>
        <w:t xml:space="preserve">Elevator Test and Inspection Tech </w:t>
      </w:r>
      <w:r>
        <w:rPr>
          <w:rFonts w:ascii="Times New Roman" w:eastAsia="Times New Roman" w:hAnsi="Times New Roman" w:cs="Times New Roman"/>
          <w:bCs/>
          <w:sz w:val="24"/>
          <w:szCs w:val="24"/>
          <w:lang w:val="en"/>
        </w:rPr>
        <w:t xml:space="preserve">                                    </w:t>
      </w:r>
      <w:r w:rsidRPr="00390935">
        <w:rPr>
          <w:rFonts w:ascii="Times New Roman" w:eastAsia="Times New Roman" w:hAnsi="Times New Roman" w:cs="Times New Roman"/>
          <w:bCs/>
          <w:sz w:val="24"/>
          <w:szCs w:val="24"/>
          <w:u w:val="single"/>
          <w:lang w:val="en"/>
        </w:rPr>
        <w:t>WG-11</w:t>
      </w:r>
    </w:p>
    <w:p w14:paraId="77AE661F" w14:textId="77777777" w:rsidR="00031B0C" w:rsidRPr="00390935" w:rsidRDefault="00031B0C" w:rsidP="00390935">
      <w:pPr>
        <w:ind w:firstLine="432"/>
        <w:rPr>
          <w:rFonts w:ascii="Times New Roman" w:eastAsia="Times New Roman" w:hAnsi="Times New Roman" w:cs="Times New Roman"/>
          <w:b/>
          <w:sz w:val="24"/>
          <w:szCs w:val="24"/>
          <w:lang w:val="en"/>
        </w:rPr>
      </w:pPr>
      <w:r w:rsidRPr="00390935">
        <w:rPr>
          <w:rFonts w:ascii="Times New Roman" w:eastAsia="Times New Roman" w:hAnsi="Times New Roman" w:cs="Times New Roman"/>
          <w:b/>
          <w:sz w:val="24"/>
          <w:szCs w:val="24"/>
          <w:lang w:val="en"/>
        </w:rPr>
        <w:t>(End of clause)</w:t>
      </w:r>
    </w:p>
    <w:p w14:paraId="77AE6620" w14:textId="77777777" w:rsidR="00031B0C" w:rsidRPr="005B7737" w:rsidRDefault="00031B0C" w:rsidP="00520915">
      <w:pPr>
        <w:pStyle w:val="BodyText"/>
        <w:numPr>
          <w:ilvl w:val="0"/>
          <w:numId w:val="2"/>
        </w:numPr>
        <w:spacing w:line="240" w:lineRule="auto"/>
        <w:ind w:left="432" w:right="216"/>
        <w:rPr>
          <w:rFonts w:ascii="Times New Roman" w:eastAsia="Times New Roman" w:hAnsi="Times New Roman" w:cs="Times New Roman"/>
          <w:b/>
          <w:sz w:val="24"/>
          <w:szCs w:val="24"/>
          <w:lang w:val="en"/>
        </w:rPr>
      </w:pPr>
      <w:r w:rsidRPr="005B7737">
        <w:rPr>
          <w:rFonts w:ascii="Times New Roman" w:eastAsia="Times New Roman" w:hAnsi="Times New Roman" w:cs="Times New Roman"/>
          <w:b/>
          <w:sz w:val="24"/>
          <w:szCs w:val="24"/>
          <w:lang w:val="en"/>
        </w:rPr>
        <w:t xml:space="preserve">52.222-90 Addressing DEI Discrimination by Federal Contractors </w:t>
      </w:r>
    </w:p>
    <w:p w14:paraId="77AE6621"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r w:rsidRPr="005B7737">
        <w:rPr>
          <w:color w:val="000000"/>
        </w:rPr>
        <w:t>Addressing DEI Discrimination by Federal Contractors (Deviation DATE)</w:t>
      </w:r>
    </w:p>
    <w:p w14:paraId="77AE6622"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p>
    <w:p w14:paraId="77AE6623" w14:textId="77777777" w:rsidR="00031B0C" w:rsidRPr="005B7737" w:rsidRDefault="00031B0C" w:rsidP="00520915">
      <w:pPr>
        <w:pStyle w:val="p"/>
        <w:numPr>
          <w:ilvl w:val="0"/>
          <w:numId w:val="4"/>
        </w:numPr>
        <w:shd w:val="clear" w:color="auto" w:fill="FFFFFF"/>
        <w:spacing w:before="0" w:beforeAutospacing="0" w:after="0" w:afterAutospacing="0"/>
        <w:ind w:left="432"/>
        <w:textAlignment w:val="baseline"/>
        <w:rPr>
          <w:color w:val="000000"/>
        </w:rPr>
      </w:pPr>
      <w:r w:rsidRPr="005B7737">
        <w:rPr>
          <w:i/>
          <w:iCs/>
          <w:color w:val="000000"/>
        </w:rPr>
        <w:t>Definitions</w:t>
      </w:r>
      <w:r w:rsidRPr="005B7737">
        <w:rPr>
          <w:color w:val="000000"/>
        </w:rPr>
        <w:t>. As used in this clause—</w:t>
      </w:r>
    </w:p>
    <w:p w14:paraId="77AE6624"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p>
    <w:p w14:paraId="77AE6625"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r w:rsidRPr="005B7737">
        <w:rPr>
          <w:i/>
          <w:iCs/>
          <w:color w:val="000000"/>
        </w:rPr>
        <w:t xml:space="preserve">Program participation </w:t>
      </w:r>
      <w:r w:rsidRPr="005B7737">
        <w:rPr>
          <w:color w:val="000000"/>
        </w:rPr>
        <w:t xml:space="preserve">means membership or participation in, or access or admission </w:t>
      </w:r>
      <w:proofErr w:type="gramStart"/>
      <w:r w:rsidRPr="005B7737">
        <w:rPr>
          <w:color w:val="000000"/>
        </w:rPr>
        <w:t>to:</w:t>
      </w:r>
      <w:proofErr w:type="gramEnd"/>
      <w:r w:rsidRPr="005B7737">
        <w:rPr>
          <w:color w:val="000000"/>
        </w:rPr>
        <w:t xml:space="preserve"> training, mentoring, or leadership development programs; educational opportunities; clubs; associations; or similar opportunities that are sponsored or established by the contractor or subcontractor.</w:t>
      </w:r>
    </w:p>
    <w:p w14:paraId="77AE6626"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p>
    <w:p w14:paraId="77AE6627"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r w:rsidRPr="005B7737">
        <w:rPr>
          <w:i/>
          <w:iCs/>
          <w:color w:val="000000"/>
        </w:rPr>
        <w:t xml:space="preserve">Racially discriminatory diversity, equity, and inclusion (DEI) activities </w:t>
      </w:r>
      <w:proofErr w:type="gramStart"/>
      <w:r w:rsidRPr="005B7737">
        <w:rPr>
          <w:color w:val="000000"/>
        </w:rPr>
        <w:t>means</w:t>
      </w:r>
      <w:proofErr w:type="gramEnd"/>
      <w:r w:rsidRPr="005B7737">
        <w:rPr>
          <w:color w:val="000000"/>
        </w:rPr>
        <w:t xml:space="preserve"> disparate treatment based on race or ethnicity in </w:t>
      </w:r>
      <w:proofErr w:type="gramStart"/>
      <w:r w:rsidRPr="005B7737">
        <w:rPr>
          <w:color w:val="000000"/>
        </w:rPr>
        <w:t>the recruitment</w:t>
      </w:r>
      <w:proofErr w:type="gramEnd"/>
      <w:r w:rsidRPr="005B7737">
        <w:rPr>
          <w:color w:val="000000"/>
        </w:rPr>
        <w:t>, employment (e.g., hiring, promotions), contracting (</w:t>
      </w:r>
      <w:r w:rsidRPr="005B7737">
        <w:rPr>
          <w:i/>
          <w:iCs/>
          <w:color w:val="000000"/>
        </w:rPr>
        <w:t>e.g.</w:t>
      </w:r>
      <w:r w:rsidRPr="005B7737">
        <w:rPr>
          <w:color w:val="000000"/>
        </w:rPr>
        <w:t>, vendor agreements), program participation, or allocation or deployment of an entity's resources.</w:t>
      </w:r>
    </w:p>
    <w:p w14:paraId="77AE6628"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p>
    <w:p w14:paraId="77AE6629"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r w:rsidRPr="005B7737">
        <w:rPr>
          <w:color w:val="000000"/>
        </w:rPr>
        <w:t>(b) In connection with the performance of work under this contract, the Contractor agrees as follows:</w:t>
      </w:r>
    </w:p>
    <w:p w14:paraId="77AE662A"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p>
    <w:p w14:paraId="77AE662B" w14:textId="77777777" w:rsidR="00031B0C" w:rsidRPr="005B7737" w:rsidRDefault="00031B0C" w:rsidP="00520915">
      <w:pPr>
        <w:pStyle w:val="p"/>
        <w:numPr>
          <w:ilvl w:val="0"/>
          <w:numId w:val="5"/>
        </w:numPr>
        <w:shd w:val="clear" w:color="auto" w:fill="FFFFFF"/>
        <w:spacing w:before="0" w:beforeAutospacing="0" w:after="0" w:afterAutospacing="0"/>
        <w:ind w:left="432"/>
        <w:textAlignment w:val="baseline"/>
        <w:rPr>
          <w:color w:val="000000"/>
        </w:rPr>
      </w:pPr>
      <w:r w:rsidRPr="005B7737">
        <w:rPr>
          <w:color w:val="000000"/>
        </w:rPr>
        <w:t>The Contractor will not engage in any racially discriminatory DEI activities;</w:t>
      </w:r>
    </w:p>
    <w:p w14:paraId="77AE662C"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p>
    <w:p w14:paraId="77AE662D"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r w:rsidRPr="005B7737">
        <w:rPr>
          <w:color w:val="000000"/>
        </w:rPr>
        <w:t>(2) The Contractor will furnish all information and reports, including providing access to books, records, and accounts, as required by the Contracting Officer, for purposes of ascertaining compliance with this clause;</w:t>
      </w:r>
    </w:p>
    <w:p w14:paraId="77AE662E"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p>
    <w:p w14:paraId="77AE662F"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r w:rsidRPr="005B7737">
        <w:rPr>
          <w:color w:val="000000"/>
        </w:rPr>
        <w:t>(3) In the event of the Contractor's or a subcontractor's noncompliance with this clause, this contract may be canceled, terminated, or suspended in whole or in part, and the Contractor or subcontractor may be declared ineligible for further Government contracts;</w:t>
      </w:r>
    </w:p>
    <w:p w14:paraId="77AE6630"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p>
    <w:p w14:paraId="77AE6631"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r w:rsidRPr="005B7737">
        <w:rPr>
          <w:color w:val="000000"/>
        </w:rPr>
        <w:lastRenderedPageBreak/>
        <w:t>(4) The Contractor will report any subcontractor's known or reasonably knowable conduct that may violate this clause to the Contracting Officer and take any appropriate remedial actions directed by the Contracting Officer; and</w:t>
      </w:r>
    </w:p>
    <w:p w14:paraId="77AE6632"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p>
    <w:p w14:paraId="77AE6633"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r w:rsidRPr="005B7737">
        <w:rPr>
          <w:color w:val="000000"/>
        </w:rPr>
        <w:t>(5) The Contractor will inform the Contracting Officer if a subcontractor sues the Contractor and the suit puts at issue, in any way, the validity of this clause.</w:t>
      </w:r>
    </w:p>
    <w:p w14:paraId="77AE6634"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p>
    <w:p w14:paraId="77AE6635"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r w:rsidRPr="005B7737">
        <w:rPr>
          <w:color w:val="000000"/>
        </w:rPr>
        <w:t xml:space="preserve">(6) The Contractor recognizes that compliance with the requirements of this clause </w:t>
      </w:r>
      <w:proofErr w:type="gramStart"/>
      <w:r w:rsidRPr="005B7737">
        <w:rPr>
          <w:color w:val="000000"/>
        </w:rPr>
        <w:t>are</w:t>
      </w:r>
      <w:proofErr w:type="gramEnd"/>
      <w:r w:rsidRPr="005B7737">
        <w:rPr>
          <w:color w:val="000000"/>
        </w:rPr>
        <w:t xml:space="preserve"> material to the Government's payment decisions for purposes of 31 U.S.C. 3729(b)(4).</w:t>
      </w:r>
    </w:p>
    <w:p w14:paraId="77AE6636" w14:textId="77777777" w:rsidR="00031B0C" w:rsidRPr="005B7737" w:rsidRDefault="00031B0C" w:rsidP="00520915">
      <w:pPr>
        <w:pStyle w:val="p"/>
        <w:shd w:val="clear" w:color="auto" w:fill="FFFFFF"/>
        <w:spacing w:before="0" w:beforeAutospacing="0" w:after="0" w:afterAutospacing="0"/>
        <w:ind w:left="432"/>
        <w:textAlignment w:val="baseline"/>
        <w:rPr>
          <w:color w:val="000000"/>
        </w:rPr>
      </w:pPr>
    </w:p>
    <w:p w14:paraId="77AE6637" w14:textId="77777777" w:rsidR="00031B0C" w:rsidRPr="00705C44" w:rsidRDefault="00031B0C" w:rsidP="00520915">
      <w:pPr>
        <w:pStyle w:val="p"/>
        <w:shd w:val="clear" w:color="auto" w:fill="FFFFFF"/>
        <w:spacing w:before="0" w:beforeAutospacing="0" w:after="0" w:afterAutospacing="0"/>
        <w:ind w:left="432"/>
        <w:textAlignment w:val="baseline"/>
        <w:rPr>
          <w:color w:val="000000"/>
        </w:rPr>
      </w:pPr>
      <w:r w:rsidRPr="005B7737">
        <w:rPr>
          <w:color w:val="000000"/>
        </w:rPr>
        <w:t>(c) The Contractor must include the substance of this clause, including this paragraph (c), in subcontracts at an</w:t>
      </w:r>
      <w:r w:rsidRPr="00705C44">
        <w:rPr>
          <w:color w:val="000000"/>
        </w:rPr>
        <w:t>y tier, including those for commercial products and commercial services, except those where the place of delivery or performance is outside the United States.</w:t>
      </w:r>
      <w:r w:rsidRPr="00705C44">
        <w:rPr>
          <w:color w:val="000000"/>
        </w:rPr>
        <w:br/>
      </w:r>
    </w:p>
    <w:p w14:paraId="77AE6638" w14:textId="77777777" w:rsidR="00031B0C" w:rsidRPr="00705C44" w:rsidRDefault="00031B0C" w:rsidP="00520915">
      <w:pPr>
        <w:pStyle w:val="p"/>
        <w:shd w:val="clear" w:color="auto" w:fill="FFFFFF"/>
        <w:spacing w:before="0" w:beforeAutospacing="0" w:after="0" w:afterAutospacing="0"/>
        <w:ind w:firstLine="432"/>
        <w:textAlignment w:val="baseline"/>
        <w:rPr>
          <w:b/>
          <w:bCs/>
          <w:color w:val="000000"/>
        </w:rPr>
      </w:pPr>
      <w:r w:rsidRPr="00705C44">
        <w:rPr>
          <w:b/>
          <w:bCs/>
          <w:color w:val="000000"/>
        </w:rPr>
        <w:t>(End of clause)</w:t>
      </w:r>
    </w:p>
    <w:p w14:paraId="77AE6639" w14:textId="77777777" w:rsidR="00031B0C" w:rsidRPr="00705C44" w:rsidRDefault="00031B0C" w:rsidP="00A632F8">
      <w:pPr>
        <w:pStyle w:val="BodyText"/>
        <w:widowControl w:val="0"/>
        <w:spacing w:after="0" w:line="240" w:lineRule="auto"/>
        <w:ind w:left="720" w:firstLine="0"/>
        <w:rPr>
          <w:rFonts w:ascii="Times New Roman" w:eastAsia="Times New Roman" w:hAnsi="Times New Roman" w:cs="Times New Roman"/>
          <w:b/>
          <w:bCs/>
          <w:sz w:val="24"/>
          <w:szCs w:val="24"/>
        </w:rPr>
      </w:pPr>
    </w:p>
    <w:p w14:paraId="77AE663A" w14:textId="77777777" w:rsidR="00031B0C" w:rsidRPr="00705C44" w:rsidRDefault="00031B0C" w:rsidP="00520915">
      <w:pPr>
        <w:pStyle w:val="BodyText"/>
        <w:widowControl w:val="0"/>
        <w:numPr>
          <w:ilvl w:val="0"/>
          <w:numId w:val="2"/>
        </w:numPr>
        <w:spacing w:after="0" w:line="240" w:lineRule="auto"/>
        <w:ind w:left="432"/>
        <w:rPr>
          <w:rFonts w:ascii="Times New Roman" w:eastAsia="Times New Roman" w:hAnsi="Times New Roman" w:cs="Times New Roman"/>
          <w:b/>
          <w:bCs/>
          <w:sz w:val="24"/>
          <w:szCs w:val="24"/>
        </w:rPr>
      </w:pPr>
      <w:r w:rsidRPr="00705C44">
        <w:rPr>
          <w:rFonts w:ascii="Times New Roman" w:eastAsia="Times New Roman" w:hAnsi="Times New Roman" w:cs="Times New Roman"/>
          <w:b/>
          <w:bCs/>
          <w:sz w:val="24"/>
          <w:szCs w:val="24"/>
        </w:rPr>
        <w:t>52.240-91 — Security Prohibitions and Exclusions (DEVIATION NOV 2025)</w:t>
      </w:r>
    </w:p>
    <w:p w14:paraId="77AE663B" w14:textId="77777777" w:rsidR="00031B0C" w:rsidRPr="00705C44" w:rsidRDefault="00031B0C" w:rsidP="00A632F8">
      <w:pPr>
        <w:pStyle w:val="BodyText"/>
        <w:widowControl w:val="0"/>
        <w:spacing w:after="0" w:line="240" w:lineRule="auto"/>
        <w:ind w:left="720" w:firstLine="0"/>
        <w:rPr>
          <w:rFonts w:ascii="Times New Roman" w:eastAsia="Times New Roman" w:hAnsi="Times New Roman" w:cs="Times New Roman"/>
          <w:b/>
          <w:bCs/>
          <w:sz w:val="24"/>
          <w:szCs w:val="24"/>
        </w:rPr>
      </w:pPr>
    </w:p>
    <w:p w14:paraId="77AE663C" w14:textId="77777777" w:rsidR="00031B0C" w:rsidRPr="00122F66" w:rsidRDefault="00031B0C" w:rsidP="00520915">
      <w:pPr>
        <w:ind w:left="360"/>
        <w:rPr>
          <w:rFonts w:ascii="Arial" w:hAnsi="Arial" w:cs="Arial"/>
        </w:rPr>
      </w:pPr>
      <w:r w:rsidRPr="00705C44">
        <w:rPr>
          <w:rFonts w:ascii="Arial" w:hAnsi="Arial" w:cs="Arial"/>
        </w:rPr>
        <w:t>As prescribed in</w:t>
      </w:r>
      <w:r w:rsidRPr="00122F66">
        <w:rPr>
          <w:rFonts w:ascii="Arial" w:hAnsi="Arial" w:cs="Arial"/>
        </w:rPr>
        <w:t xml:space="preserve"> 40.205(b), insert the following clause:</w:t>
      </w:r>
    </w:p>
    <w:p w14:paraId="77AE663D" w14:textId="77777777" w:rsidR="00031B0C" w:rsidRPr="00122F66" w:rsidRDefault="00031B0C" w:rsidP="00520915">
      <w:pPr>
        <w:ind w:left="360"/>
        <w:rPr>
          <w:rFonts w:ascii="Arial" w:hAnsi="Arial" w:cs="Arial"/>
        </w:rPr>
      </w:pPr>
      <w:r w:rsidRPr="00122F66">
        <w:rPr>
          <w:rFonts w:ascii="Arial" w:hAnsi="Arial" w:cs="Arial"/>
        </w:rPr>
        <w:t>Security Prohibitions and Exclusions (</w:t>
      </w:r>
      <w:r>
        <w:rPr>
          <w:rFonts w:ascii="Arial" w:hAnsi="Arial" w:cs="Arial"/>
        </w:rPr>
        <w:t>NOV 2025</w:t>
      </w:r>
      <w:r w:rsidRPr="00122F66">
        <w:rPr>
          <w:rFonts w:ascii="Arial" w:hAnsi="Arial" w:cs="Arial"/>
        </w:rPr>
        <w:t>)</w:t>
      </w:r>
    </w:p>
    <w:p w14:paraId="77AE663E" w14:textId="77777777" w:rsidR="00031B0C" w:rsidRPr="00122F66" w:rsidRDefault="00031B0C" w:rsidP="00520915">
      <w:pPr>
        <w:ind w:left="360"/>
        <w:rPr>
          <w:rFonts w:ascii="Arial" w:hAnsi="Arial" w:cs="Arial"/>
        </w:rPr>
      </w:pPr>
      <w:r w:rsidRPr="00122F66">
        <w:rPr>
          <w:rFonts w:ascii="Arial" w:hAnsi="Arial" w:cs="Arial"/>
        </w:rPr>
        <w:t>(a) </w:t>
      </w:r>
      <w:r w:rsidRPr="00122F66">
        <w:rPr>
          <w:rFonts w:ascii="Arial" w:hAnsi="Arial" w:cs="Arial"/>
          <w:i/>
          <w:iCs/>
        </w:rPr>
        <w:t>Definitions.</w:t>
      </w:r>
      <w:r w:rsidRPr="00122F66">
        <w:rPr>
          <w:rFonts w:ascii="Arial" w:hAnsi="Arial" w:cs="Arial"/>
        </w:rPr>
        <w:t> As used in this clause—</w:t>
      </w:r>
    </w:p>
    <w:p w14:paraId="77AE663F" w14:textId="77777777" w:rsidR="00031B0C" w:rsidRPr="00122F66" w:rsidRDefault="00031B0C" w:rsidP="00520915">
      <w:pPr>
        <w:ind w:left="360"/>
        <w:rPr>
          <w:rFonts w:ascii="Arial" w:hAnsi="Arial" w:cs="Arial"/>
        </w:rPr>
      </w:pPr>
      <w:r w:rsidRPr="00122F66">
        <w:rPr>
          <w:rFonts w:ascii="Arial" w:hAnsi="Arial" w:cs="Arial"/>
          <w:i/>
          <w:iCs/>
        </w:rPr>
        <w:t>American Security Drone Act-covered foreign entity</w:t>
      </w:r>
      <w:r w:rsidRPr="00122F66">
        <w:rPr>
          <w:rFonts w:ascii="Arial" w:hAnsi="Arial" w:cs="Arial"/>
        </w:rPr>
        <w:t> means an entity included on a list that the Federal Acquisition Security Council (FASC) develops and maintains and publishes in the System for Award Management (SAM) at </w:t>
      </w:r>
      <w:hyperlink r:id="rId16" w:tgtFrame="_blank" w:tooltip="(opens in a new window)" w:history="1">
        <w:r w:rsidRPr="00122F66">
          <w:rPr>
            <w:rStyle w:val="Hyperlink"/>
            <w:rFonts w:ascii="Arial" w:hAnsi="Arial" w:cs="Arial"/>
          </w:rPr>
          <w:t>https://www.sam.gov</w:t>
        </w:r>
      </w:hyperlink>
      <w:r w:rsidRPr="00122F66">
        <w:rPr>
          <w:rFonts w:ascii="Arial" w:hAnsi="Arial" w:cs="Arial"/>
        </w:rPr>
        <w:t> (section 1822 of Pub. L. 118-31, 41 U.S.C. 3901 note prec.).</w:t>
      </w:r>
    </w:p>
    <w:p w14:paraId="77AE6640" w14:textId="77777777" w:rsidR="00031B0C" w:rsidRPr="00122F66" w:rsidRDefault="00031B0C" w:rsidP="00520915">
      <w:pPr>
        <w:ind w:left="360"/>
        <w:rPr>
          <w:rFonts w:ascii="Arial" w:hAnsi="Arial" w:cs="Arial"/>
        </w:rPr>
      </w:pPr>
      <w:r w:rsidRPr="00122F66">
        <w:rPr>
          <w:rFonts w:ascii="Arial" w:hAnsi="Arial" w:cs="Arial"/>
          <w:i/>
          <w:iCs/>
        </w:rPr>
        <w:t>Backhaul</w:t>
      </w:r>
      <w:r w:rsidRPr="00122F66">
        <w:rPr>
          <w:rFonts w:ascii="Arial" w:hAnsi="Arial" w:cs="Arial"/>
        </w:rPr>
        <w:t> 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77AE6641" w14:textId="77777777" w:rsidR="00031B0C" w:rsidRPr="00122F66" w:rsidRDefault="00031B0C" w:rsidP="00520915">
      <w:pPr>
        <w:ind w:left="360"/>
        <w:rPr>
          <w:rFonts w:ascii="Arial" w:hAnsi="Arial" w:cs="Arial"/>
        </w:rPr>
      </w:pPr>
      <w:r w:rsidRPr="00122F66">
        <w:rPr>
          <w:rFonts w:ascii="Arial" w:hAnsi="Arial" w:cs="Arial"/>
          <w:i/>
          <w:iCs/>
        </w:rPr>
        <w:t>Covered application</w:t>
      </w:r>
      <w:r w:rsidRPr="00122F66">
        <w:rPr>
          <w:rFonts w:ascii="Arial" w:hAnsi="Arial" w:cs="Arial"/>
        </w:rPr>
        <w:t> means the social networking service TikTok or any successor application or service developed or provided by ByteDance Limited or an entity owned by ByteDance Limited.</w:t>
      </w:r>
    </w:p>
    <w:p w14:paraId="77AE6642" w14:textId="77777777" w:rsidR="00031B0C" w:rsidRPr="00122F66" w:rsidRDefault="00031B0C" w:rsidP="00520915">
      <w:pPr>
        <w:ind w:left="360"/>
        <w:rPr>
          <w:rFonts w:ascii="Arial" w:hAnsi="Arial" w:cs="Arial"/>
        </w:rPr>
      </w:pPr>
      <w:r w:rsidRPr="00122F66">
        <w:rPr>
          <w:rFonts w:ascii="Arial" w:hAnsi="Arial" w:cs="Arial"/>
          <w:i/>
          <w:iCs/>
        </w:rPr>
        <w:t>Covered article</w:t>
      </w:r>
      <w:r w:rsidRPr="00122F66">
        <w:rPr>
          <w:rFonts w:ascii="Arial" w:hAnsi="Arial" w:cs="Arial"/>
        </w:rPr>
        <w:t>, as defined in 41 U.S.C. 4713(k), means:</w:t>
      </w:r>
    </w:p>
    <w:p w14:paraId="77AE6643" w14:textId="77777777" w:rsidR="00031B0C" w:rsidRPr="00122F66" w:rsidRDefault="00031B0C" w:rsidP="00520915">
      <w:pPr>
        <w:ind w:left="360"/>
        <w:rPr>
          <w:rFonts w:ascii="Arial" w:hAnsi="Arial" w:cs="Arial"/>
        </w:rPr>
      </w:pPr>
      <w:r w:rsidRPr="00122F66">
        <w:rPr>
          <w:rFonts w:ascii="Arial" w:hAnsi="Arial" w:cs="Arial"/>
        </w:rPr>
        <w:t>(1) Information technology, as defined in 40 U.S.C. 11101, including cloud computing services of all types;</w:t>
      </w:r>
    </w:p>
    <w:p w14:paraId="77AE6644" w14:textId="77777777" w:rsidR="00031B0C" w:rsidRPr="00122F66" w:rsidRDefault="00031B0C" w:rsidP="00520915">
      <w:pPr>
        <w:ind w:left="360"/>
        <w:rPr>
          <w:rFonts w:ascii="Arial" w:hAnsi="Arial" w:cs="Arial"/>
        </w:rPr>
      </w:pPr>
      <w:r w:rsidRPr="00122F66">
        <w:rPr>
          <w:rFonts w:ascii="Arial" w:hAnsi="Arial" w:cs="Arial"/>
        </w:rPr>
        <w:t>(2) Telecommunications equipment or telecommunications service, as those terms are defined in section 3 of the Communications Act of 1934 (47 U.S.C. 153);</w:t>
      </w:r>
    </w:p>
    <w:p w14:paraId="77AE6645" w14:textId="77777777" w:rsidR="00031B0C" w:rsidRPr="00122F66" w:rsidRDefault="00031B0C" w:rsidP="00520915">
      <w:pPr>
        <w:ind w:left="360"/>
        <w:rPr>
          <w:rFonts w:ascii="Arial" w:hAnsi="Arial" w:cs="Arial"/>
        </w:rPr>
      </w:pPr>
      <w:r w:rsidRPr="00122F66">
        <w:rPr>
          <w:rFonts w:ascii="Arial" w:hAnsi="Arial" w:cs="Arial"/>
        </w:rPr>
        <w:t>(3) The processing of information on a Federal or non-Federal information system, subject to the requirements of the Controlled Unclassified Information program (see 32 CFR part 2002); or</w:t>
      </w:r>
    </w:p>
    <w:p w14:paraId="77AE6646" w14:textId="77777777" w:rsidR="00031B0C" w:rsidRPr="00122F66" w:rsidRDefault="00031B0C" w:rsidP="00520915">
      <w:pPr>
        <w:ind w:left="360"/>
        <w:rPr>
          <w:rFonts w:ascii="Arial" w:hAnsi="Arial" w:cs="Arial"/>
        </w:rPr>
      </w:pPr>
      <w:r w:rsidRPr="00122F66">
        <w:rPr>
          <w:rFonts w:ascii="Arial" w:hAnsi="Arial" w:cs="Arial"/>
        </w:rPr>
        <w:lastRenderedPageBreak/>
        <w:t>(4) Hardware, systems, devices, software, or services that include embedded or incidental information technology.</w:t>
      </w:r>
    </w:p>
    <w:p w14:paraId="77AE6647" w14:textId="77777777" w:rsidR="00031B0C" w:rsidRPr="00122F66" w:rsidRDefault="00031B0C" w:rsidP="00520915">
      <w:pPr>
        <w:ind w:left="360"/>
        <w:rPr>
          <w:rFonts w:ascii="Arial" w:hAnsi="Arial" w:cs="Arial"/>
        </w:rPr>
      </w:pPr>
      <w:r w:rsidRPr="00122F66">
        <w:rPr>
          <w:rFonts w:ascii="Arial" w:hAnsi="Arial" w:cs="Arial"/>
          <w:i/>
          <w:iCs/>
        </w:rPr>
        <w:t>Covered foreign country</w:t>
      </w:r>
      <w:r w:rsidRPr="00122F66">
        <w:rPr>
          <w:rFonts w:ascii="Arial" w:hAnsi="Arial" w:cs="Arial"/>
        </w:rPr>
        <w:t> means The People’s Republic of China.</w:t>
      </w:r>
    </w:p>
    <w:p w14:paraId="77AE6648" w14:textId="77777777" w:rsidR="00031B0C" w:rsidRPr="00122F66" w:rsidRDefault="00031B0C" w:rsidP="00520915">
      <w:pPr>
        <w:ind w:left="360"/>
        <w:rPr>
          <w:rFonts w:ascii="Arial" w:hAnsi="Arial" w:cs="Arial"/>
        </w:rPr>
      </w:pPr>
      <w:r w:rsidRPr="00122F66">
        <w:rPr>
          <w:rFonts w:ascii="Arial" w:hAnsi="Arial" w:cs="Arial"/>
          <w:i/>
          <w:iCs/>
        </w:rPr>
        <w:t>Covered telecommunications equipment or services</w:t>
      </w:r>
      <w:r w:rsidRPr="00122F66">
        <w:rPr>
          <w:rFonts w:ascii="Arial" w:hAnsi="Arial" w:cs="Arial"/>
        </w:rPr>
        <w:t> means—</w:t>
      </w:r>
    </w:p>
    <w:p w14:paraId="77AE6649" w14:textId="77777777" w:rsidR="00031B0C" w:rsidRPr="00122F66" w:rsidRDefault="00031B0C" w:rsidP="00520915">
      <w:pPr>
        <w:ind w:left="360"/>
        <w:rPr>
          <w:rFonts w:ascii="Arial" w:hAnsi="Arial" w:cs="Arial"/>
        </w:rPr>
      </w:pPr>
      <w:r w:rsidRPr="00122F66">
        <w:rPr>
          <w:rFonts w:ascii="Arial" w:hAnsi="Arial" w:cs="Arial"/>
        </w:rPr>
        <w:t>(1) Telecommunications equipment produced by Huawei Technologies Company or ZTE Corporation (or any subsidiary or affiliate of such entities);</w:t>
      </w:r>
    </w:p>
    <w:p w14:paraId="77AE664A" w14:textId="77777777" w:rsidR="00031B0C" w:rsidRPr="00122F66" w:rsidRDefault="00031B0C" w:rsidP="00520915">
      <w:pPr>
        <w:ind w:left="360"/>
        <w:rPr>
          <w:rFonts w:ascii="Arial" w:hAnsi="Arial" w:cs="Arial"/>
        </w:rPr>
      </w:pPr>
      <w:r w:rsidRPr="00122F66">
        <w:rPr>
          <w:rFonts w:ascii="Arial" w:hAnsi="Arial" w:cs="Arial"/>
        </w:rPr>
        <w:t>(2) 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77AE664B" w14:textId="77777777" w:rsidR="00031B0C" w:rsidRPr="00122F66" w:rsidRDefault="00031B0C" w:rsidP="00520915">
      <w:pPr>
        <w:ind w:left="360"/>
        <w:rPr>
          <w:rFonts w:ascii="Arial" w:hAnsi="Arial" w:cs="Arial"/>
        </w:rPr>
      </w:pPr>
      <w:r w:rsidRPr="00122F66">
        <w:rPr>
          <w:rFonts w:ascii="Arial" w:hAnsi="Arial" w:cs="Arial"/>
        </w:rPr>
        <w:t>(3) Telecommunications or video surveillance services provided by such entities or using such equipment; or</w:t>
      </w:r>
    </w:p>
    <w:p w14:paraId="77AE664C" w14:textId="77777777" w:rsidR="00031B0C" w:rsidRPr="00122F66" w:rsidRDefault="00031B0C" w:rsidP="00520915">
      <w:pPr>
        <w:ind w:left="360"/>
        <w:rPr>
          <w:rFonts w:ascii="Arial" w:hAnsi="Arial" w:cs="Arial"/>
        </w:rPr>
      </w:pPr>
      <w:r w:rsidRPr="00122F66">
        <w:rPr>
          <w:rFonts w:ascii="Arial" w:hAnsi="Arial" w:cs="Arial"/>
        </w:rPr>
        <w:t>(4) 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77AE664D" w14:textId="77777777" w:rsidR="00031B0C" w:rsidRPr="00122F66" w:rsidRDefault="00031B0C" w:rsidP="00520915">
      <w:pPr>
        <w:ind w:left="360"/>
        <w:rPr>
          <w:rFonts w:ascii="Arial" w:hAnsi="Arial" w:cs="Arial"/>
        </w:rPr>
      </w:pPr>
      <w:r w:rsidRPr="00122F66">
        <w:rPr>
          <w:rFonts w:ascii="Arial" w:hAnsi="Arial" w:cs="Arial"/>
          <w:i/>
          <w:iCs/>
        </w:rPr>
        <w:t>Critical technology</w:t>
      </w:r>
      <w:r w:rsidRPr="00122F66">
        <w:rPr>
          <w:rFonts w:ascii="Arial" w:hAnsi="Arial" w:cs="Arial"/>
        </w:rPr>
        <w:t> means—</w:t>
      </w:r>
    </w:p>
    <w:p w14:paraId="77AE664E" w14:textId="77777777" w:rsidR="00031B0C" w:rsidRPr="00122F66" w:rsidRDefault="00031B0C" w:rsidP="00520915">
      <w:pPr>
        <w:ind w:left="360"/>
        <w:rPr>
          <w:rFonts w:ascii="Arial" w:hAnsi="Arial" w:cs="Arial"/>
        </w:rPr>
      </w:pPr>
      <w:r w:rsidRPr="00122F66">
        <w:rPr>
          <w:rFonts w:ascii="Arial" w:hAnsi="Arial" w:cs="Arial"/>
        </w:rPr>
        <w:t>(1) Defense articles or defense services included on the United States Munitions List set forth in the International Traffic in Arms Regulations under subchapter M of chapter I of title 22, Code of Federal Regulations;</w:t>
      </w:r>
    </w:p>
    <w:p w14:paraId="77AE664F" w14:textId="77777777" w:rsidR="00031B0C" w:rsidRPr="00122F66" w:rsidRDefault="00031B0C" w:rsidP="00520915">
      <w:pPr>
        <w:ind w:left="360"/>
        <w:rPr>
          <w:rFonts w:ascii="Arial" w:hAnsi="Arial" w:cs="Arial"/>
        </w:rPr>
      </w:pPr>
      <w:r w:rsidRPr="00122F66">
        <w:rPr>
          <w:rFonts w:ascii="Arial" w:hAnsi="Arial" w:cs="Arial"/>
        </w:rPr>
        <w:t>(2) Items included on the Commerce Control List set forth in Supplement No. 1 to part 774 of the Export Administration Regulations under subchapter C of chapter VII of title 15, Code of Federal Regulations, and controlled—</w:t>
      </w:r>
    </w:p>
    <w:p w14:paraId="77AE6650" w14:textId="77777777" w:rsidR="00031B0C" w:rsidRPr="00122F66" w:rsidRDefault="00031B0C" w:rsidP="00520915">
      <w:pPr>
        <w:ind w:left="360"/>
        <w:rPr>
          <w:rFonts w:ascii="Arial" w:hAnsi="Arial" w:cs="Arial"/>
        </w:rPr>
      </w:pPr>
      <w:r w:rsidRPr="00122F66">
        <w:rPr>
          <w:rFonts w:ascii="Arial" w:hAnsi="Arial" w:cs="Arial"/>
        </w:rPr>
        <w:t>(i) Pursuant to multilateral regimes, including for reasons relating to national security, chemical and biological weapons proliferation, nuclear nonproliferation, or missile technology; or</w:t>
      </w:r>
    </w:p>
    <w:p w14:paraId="77AE6651" w14:textId="77777777" w:rsidR="00031B0C" w:rsidRPr="00122F66" w:rsidRDefault="00031B0C" w:rsidP="00520915">
      <w:pPr>
        <w:ind w:left="360"/>
        <w:rPr>
          <w:rFonts w:ascii="Arial" w:hAnsi="Arial" w:cs="Arial"/>
        </w:rPr>
      </w:pPr>
      <w:r w:rsidRPr="00122F66">
        <w:rPr>
          <w:rFonts w:ascii="Arial" w:hAnsi="Arial" w:cs="Arial"/>
        </w:rPr>
        <w:t>(ii) For reasons relating to regional stability or surreptitious listening;</w:t>
      </w:r>
    </w:p>
    <w:p w14:paraId="77AE6652" w14:textId="77777777" w:rsidR="00031B0C" w:rsidRPr="00122F66" w:rsidRDefault="00031B0C" w:rsidP="00520915">
      <w:pPr>
        <w:ind w:left="360"/>
        <w:rPr>
          <w:rFonts w:ascii="Arial" w:hAnsi="Arial" w:cs="Arial"/>
        </w:rPr>
      </w:pPr>
      <w:r w:rsidRPr="00122F66">
        <w:rPr>
          <w:rFonts w:ascii="Arial" w:hAnsi="Arial" w:cs="Arial"/>
        </w:rPr>
        <w:t>(3) Specially designed and prepared nuclear equipment, parts and components, materials, software, and technology covered by part 810 of title 10, Code of Federal Regulations (relating to assistance to foreign atomic energy activities);</w:t>
      </w:r>
    </w:p>
    <w:p w14:paraId="77AE6653" w14:textId="77777777" w:rsidR="00031B0C" w:rsidRPr="00122F66" w:rsidRDefault="00031B0C" w:rsidP="00520915">
      <w:pPr>
        <w:ind w:left="360"/>
        <w:rPr>
          <w:rFonts w:ascii="Arial" w:hAnsi="Arial" w:cs="Arial"/>
        </w:rPr>
      </w:pPr>
      <w:r w:rsidRPr="00122F66">
        <w:rPr>
          <w:rFonts w:ascii="Arial" w:hAnsi="Arial" w:cs="Arial"/>
        </w:rPr>
        <w:t>(4) Nuclear facilities, equipment, and material covered by part 110 of title 10, Code of Federal Regulations (relating to export and import of nuclear equipment and material);</w:t>
      </w:r>
    </w:p>
    <w:p w14:paraId="77AE6654" w14:textId="77777777" w:rsidR="00031B0C" w:rsidRPr="00122F66" w:rsidRDefault="00031B0C" w:rsidP="00520915">
      <w:pPr>
        <w:ind w:left="360"/>
        <w:rPr>
          <w:rFonts w:ascii="Arial" w:hAnsi="Arial" w:cs="Arial"/>
        </w:rPr>
      </w:pPr>
      <w:r w:rsidRPr="00122F66">
        <w:rPr>
          <w:rFonts w:ascii="Arial" w:hAnsi="Arial" w:cs="Arial"/>
        </w:rPr>
        <w:t>(5) Select agents and toxins covered by part 331 of title 7, Code of Federal Regulations, part 121 of title 9 of such Code, or part 73 of title 42 of such Code; or</w:t>
      </w:r>
    </w:p>
    <w:p w14:paraId="77AE6655" w14:textId="77777777" w:rsidR="00031B0C" w:rsidRPr="00122F66" w:rsidRDefault="00031B0C" w:rsidP="00520915">
      <w:pPr>
        <w:ind w:left="360"/>
        <w:rPr>
          <w:rFonts w:ascii="Arial" w:hAnsi="Arial" w:cs="Arial"/>
        </w:rPr>
      </w:pPr>
      <w:r w:rsidRPr="00122F66">
        <w:rPr>
          <w:rFonts w:ascii="Arial" w:hAnsi="Arial" w:cs="Arial"/>
        </w:rPr>
        <w:lastRenderedPageBreak/>
        <w:t>(6) Emerging and foundational technologies controlled pursuant to section 1758 of the Export Control Reform Act of 2018 (50 U.S.C. 4817).</w:t>
      </w:r>
    </w:p>
    <w:p w14:paraId="77AE6656" w14:textId="77777777" w:rsidR="00031B0C" w:rsidRPr="00122F66" w:rsidRDefault="00031B0C" w:rsidP="00520915">
      <w:pPr>
        <w:ind w:left="360"/>
        <w:rPr>
          <w:rFonts w:ascii="Arial" w:hAnsi="Arial" w:cs="Arial"/>
        </w:rPr>
      </w:pPr>
      <w:r w:rsidRPr="00122F66">
        <w:rPr>
          <w:rFonts w:ascii="Arial" w:hAnsi="Arial" w:cs="Arial"/>
          <w:i/>
          <w:iCs/>
        </w:rPr>
        <w:t>FASC-prohibited unmanned aircraft system</w:t>
      </w:r>
      <w:r w:rsidRPr="00122F66">
        <w:rPr>
          <w:rFonts w:ascii="Arial" w:hAnsi="Arial" w:cs="Arial"/>
        </w:rPr>
        <w:t> means an unmanned aircraft system manufactured or assembled by an American Security Drone Act—covered foreign entity.</w:t>
      </w:r>
    </w:p>
    <w:p w14:paraId="77AE6657" w14:textId="77777777" w:rsidR="00031B0C" w:rsidRPr="00122F66" w:rsidRDefault="00031B0C" w:rsidP="00520915">
      <w:pPr>
        <w:ind w:left="360"/>
        <w:rPr>
          <w:rFonts w:ascii="Arial" w:hAnsi="Arial" w:cs="Arial"/>
        </w:rPr>
      </w:pPr>
      <w:r w:rsidRPr="00122F66">
        <w:rPr>
          <w:rFonts w:ascii="Arial" w:hAnsi="Arial" w:cs="Arial"/>
          <w:i/>
          <w:iCs/>
        </w:rPr>
        <w:t>FASCSA order</w:t>
      </w:r>
      <w:r w:rsidRPr="00122F66">
        <w:rPr>
          <w:rFonts w:ascii="Arial" w:hAnsi="Arial" w:cs="Arial"/>
        </w:rPr>
        <w:t> 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77AE6658" w14:textId="77777777" w:rsidR="00031B0C" w:rsidRPr="00122F66" w:rsidRDefault="00031B0C" w:rsidP="00520915">
      <w:pPr>
        <w:ind w:left="360"/>
        <w:rPr>
          <w:rFonts w:ascii="Arial" w:hAnsi="Arial" w:cs="Arial"/>
        </w:rPr>
      </w:pPr>
      <w:r w:rsidRPr="00122F66">
        <w:rPr>
          <w:rFonts w:ascii="Arial" w:hAnsi="Arial" w:cs="Arial"/>
        </w:rPr>
        <w:t>(1) The Secretary of Homeland Security may issue FASCSA orders that apply to civilian agencies, to the extent not covered by paragraph (2) or (3) of this definition. This type of FASCSA order may be referred to as a Department of Homeland Security (DHS) FASCSA order.</w:t>
      </w:r>
    </w:p>
    <w:p w14:paraId="77AE6659" w14:textId="77777777" w:rsidR="00031B0C" w:rsidRPr="00122F66" w:rsidRDefault="00031B0C" w:rsidP="00520915">
      <w:pPr>
        <w:ind w:left="360"/>
        <w:rPr>
          <w:rFonts w:ascii="Arial" w:hAnsi="Arial" w:cs="Arial"/>
        </w:rPr>
      </w:pPr>
      <w:r w:rsidRPr="00122F66">
        <w:rPr>
          <w:rFonts w:ascii="Arial" w:hAnsi="Arial" w:cs="Arial"/>
        </w:rPr>
        <w:t xml:space="preserve">(2) The Secretary of Defense may issue FASCSA orders that apply to the Department of Defense (DoD) and national security systems other than </w:t>
      </w:r>
      <w:proofErr w:type="gramStart"/>
      <w:r w:rsidRPr="00122F66">
        <w:rPr>
          <w:rFonts w:ascii="Arial" w:hAnsi="Arial" w:cs="Arial"/>
        </w:rPr>
        <w:t>sensitive compartmented</w:t>
      </w:r>
      <w:proofErr w:type="gramEnd"/>
      <w:r w:rsidRPr="00122F66">
        <w:rPr>
          <w:rFonts w:ascii="Arial" w:hAnsi="Arial" w:cs="Arial"/>
        </w:rPr>
        <w:t xml:space="preserve"> information systems. This type of FASCSA order may be referred to as a DoD FASCSA order.</w:t>
      </w:r>
    </w:p>
    <w:p w14:paraId="77AE665A" w14:textId="77777777" w:rsidR="00031B0C" w:rsidRPr="00122F66" w:rsidRDefault="00031B0C" w:rsidP="00520915">
      <w:pPr>
        <w:ind w:left="360"/>
        <w:rPr>
          <w:rFonts w:ascii="Arial" w:hAnsi="Arial" w:cs="Arial"/>
        </w:rPr>
      </w:pPr>
      <w:r w:rsidRPr="00122F66">
        <w:rPr>
          <w:rFonts w:ascii="Arial" w:hAnsi="Arial" w:cs="Arial"/>
        </w:rPr>
        <w:t>(3) 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77AE665B" w14:textId="77777777" w:rsidR="00031B0C" w:rsidRPr="00122F66" w:rsidRDefault="00031B0C" w:rsidP="00520915">
      <w:pPr>
        <w:ind w:left="360"/>
        <w:rPr>
          <w:rFonts w:ascii="Arial" w:hAnsi="Arial" w:cs="Arial"/>
        </w:rPr>
      </w:pPr>
      <w:r w:rsidRPr="00122F66">
        <w:rPr>
          <w:rFonts w:ascii="Arial" w:hAnsi="Arial" w:cs="Arial"/>
          <w:i/>
          <w:iCs/>
        </w:rPr>
        <w:t>Information technology</w:t>
      </w:r>
      <w:r w:rsidRPr="00122F66">
        <w:rPr>
          <w:rFonts w:ascii="Arial" w:hAnsi="Arial" w:cs="Arial"/>
        </w:rPr>
        <w:t>, as defined in 40 U.S.C. 11101(6)—</w:t>
      </w:r>
    </w:p>
    <w:p w14:paraId="77AE665C" w14:textId="77777777" w:rsidR="00031B0C" w:rsidRPr="00122F66" w:rsidRDefault="00031B0C" w:rsidP="00520915">
      <w:pPr>
        <w:ind w:left="360"/>
        <w:rPr>
          <w:rFonts w:ascii="Arial" w:hAnsi="Arial" w:cs="Arial"/>
        </w:rPr>
      </w:pPr>
      <w:r w:rsidRPr="00122F66">
        <w:rPr>
          <w:rFonts w:ascii="Arial" w:hAnsi="Arial" w:cs="Arial"/>
        </w:rPr>
        <w:t>(1) 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77AE665D" w14:textId="77777777" w:rsidR="00031B0C" w:rsidRPr="00122F66" w:rsidRDefault="00031B0C" w:rsidP="00520915">
      <w:pPr>
        <w:ind w:left="360"/>
        <w:rPr>
          <w:rFonts w:ascii="Arial" w:hAnsi="Arial" w:cs="Arial"/>
        </w:rPr>
      </w:pPr>
      <w:r w:rsidRPr="00122F66">
        <w:rPr>
          <w:rFonts w:ascii="Arial" w:hAnsi="Arial" w:cs="Arial"/>
        </w:rPr>
        <w:t>(i) Of that equipment; or</w:t>
      </w:r>
    </w:p>
    <w:p w14:paraId="77AE665E" w14:textId="77777777" w:rsidR="00031B0C" w:rsidRPr="00122F66" w:rsidRDefault="00031B0C" w:rsidP="00520915">
      <w:pPr>
        <w:ind w:left="360"/>
        <w:rPr>
          <w:rFonts w:ascii="Arial" w:hAnsi="Arial" w:cs="Arial"/>
        </w:rPr>
      </w:pPr>
      <w:r w:rsidRPr="00122F66">
        <w:rPr>
          <w:rFonts w:ascii="Arial" w:hAnsi="Arial" w:cs="Arial"/>
        </w:rPr>
        <w:t>(ii) Of that equipment to a significant extent in the performance of a service or the furnishing of a product;</w:t>
      </w:r>
    </w:p>
    <w:p w14:paraId="77AE665F" w14:textId="77777777" w:rsidR="00031B0C" w:rsidRPr="00122F66" w:rsidRDefault="00031B0C" w:rsidP="00520915">
      <w:pPr>
        <w:ind w:left="360"/>
        <w:rPr>
          <w:rFonts w:ascii="Arial" w:hAnsi="Arial" w:cs="Arial"/>
        </w:rPr>
      </w:pPr>
      <w:r w:rsidRPr="00122F66">
        <w:rPr>
          <w:rFonts w:ascii="Arial" w:hAnsi="Arial" w:cs="Arial"/>
        </w:rPr>
        <w:t>(2) 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77AE6660" w14:textId="77777777" w:rsidR="00031B0C" w:rsidRPr="00122F66" w:rsidRDefault="00031B0C" w:rsidP="00520915">
      <w:pPr>
        <w:ind w:left="360"/>
        <w:rPr>
          <w:rFonts w:ascii="Arial" w:hAnsi="Arial" w:cs="Arial"/>
        </w:rPr>
      </w:pPr>
      <w:r w:rsidRPr="00122F66">
        <w:rPr>
          <w:rFonts w:ascii="Arial" w:hAnsi="Arial" w:cs="Arial"/>
        </w:rPr>
        <w:t xml:space="preserve">(3) Does not include any equipment acquired by a </w:t>
      </w:r>
      <w:proofErr w:type="gramStart"/>
      <w:r w:rsidRPr="00122F66">
        <w:rPr>
          <w:rFonts w:ascii="Arial" w:hAnsi="Arial" w:cs="Arial"/>
        </w:rPr>
        <w:t>Federal</w:t>
      </w:r>
      <w:proofErr w:type="gramEnd"/>
      <w:r w:rsidRPr="00122F66">
        <w:rPr>
          <w:rFonts w:ascii="Arial" w:hAnsi="Arial" w:cs="Arial"/>
        </w:rPr>
        <w:t xml:space="preserve"> contractor incidental to a </w:t>
      </w:r>
      <w:proofErr w:type="gramStart"/>
      <w:r w:rsidRPr="00122F66">
        <w:rPr>
          <w:rFonts w:ascii="Arial" w:hAnsi="Arial" w:cs="Arial"/>
        </w:rPr>
        <w:t>Federal</w:t>
      </w:r>
      <w:proofErr w:type="gramEnd"/>
      <w:r w:rsidRPr="00122F66">
        <w:rPr>
          <w:rFonts w:ascii="Arial" w:hAnsi="Arial" w:cs="Arial"/>
        </w:rPr>
        <w:t xml:space="preserve"> contract.</w:t>
      </w:r>
    </w:p>
    <w:p w14:paraId="77AE6661" w14:textId="77777777" w:rsidR="00031B0C" w:rsidRPr="00122F66" w:rsidRDefault="00031B0C" w:rsidP="00520915">
      <w:pPr>
        <w:ind w:left="360"/>
        <w:rPr>
          <w:rFonts w:ascii="Arial" w:hAnsi="Arial" w:cs="Arial"/>
        </w:rPr>
      </w:pPr>
      <w:r w:rsidRPr="00122F66">
        <w:rPr>
          <w:rFonts w:ascii="Arial" w:hAnsi="Arial" w:cs="Arial"/>
          <w:i/>
          <w:iCs/>
        </w:rPr>
        <w:t>Intelligence community</w:t>
      </w:r>
      <w:r w:rsidRPr="00122F66">
        <w:rPr>
          <w:rFonts w:ascii="Arial" w:hAnsi="Arial" w:cs="Arial"/>
        </w:rPr>
        <w:t>, as defined by 50 U.S.C. 3003(4), means the following—</w:t>
      </w:r>
    </w:p>
    <w:p w14:paraId="77AE6662" w14:textId="77777777" w:rsidR="00031B0C" w:rsidRPr="00122F66" w:rsidRDefault="00031B0C" w:rsidP="00520915">
      <w:pPr>
        <w:ind w:left="360"/>
        <w:rPr>
          <w:rFonts w:ascii="Arial" w:hAnsi="Arial" w:cs="Arial"/>
        </w:rPr>
      </w:pPr>
      <w:r w:rsidRPr="00122F66">
        <w:rPr>
          <w:rFonts w:ascii="Arial" w:hAnsi="Arial" w:cs="Arial"/>
        </w:rPr>
        <w:t>(1) The Office of the Director of National Intelligence;</w:t>
      </w:r>
    </w:p>
    <w:p w14:paraId="77AE6663" w14:textId="77777777" w:rsidR="00031B0C" w:rsidRPr="00122F66" w:rsidRDefault="00031B0C" w:rsidP="00520915">
      <w:pPr>
        <w:ind w:left="360"/>
        <w:rPr>
          <w:rFonts w:ascii="Arial" w:hAnsi="Arial" w:cs="Arial"/>
        </w:rPr>
      </w:pPr>
      <w:r w:rsidRPr="00122F66">
        <w:rPr>
          <w:rFonts w:ascii="Arial" w:hAnsi="Arial" w:cs="Arial"/>
        </w:rPr>
        <w:lastRenderedPageBreak/>
        <w:t>(2) The Central Intelligence Agency;</w:t>
      </w:r>
    </w:p>
    <w:p w14:paraId="77AE6664" w14:textId="77777777" w:rsidR="00031B0C" w:rsidRPr="00122F66" w:rsidRDefault="00031B0C" w:rsidP="00520915">
      <w:pPr>
        <w:ind w:left="360"/>
        <w:rPr>
          <w:rFonts w:ascii="Arial" w:hAnsi="Arial" w:cs="Arial"/>
        </w:rPr>
      </w:pPr>
      <w:r w:rsidRPr="00122F66">
        <w:rPr>
          <w:rFonts w:ascii="Arial" w:hAnsi="Arial" w:cs="Arial"/>
        </w:rPr>
        <w:t>(3) The National Security Agency;</w:t>
      </w:r>
    </w:p>
    <w:p w14:paraId="77AE6665" w14:textId="77777777" w:rsidR="00031B0C" w:rsidRPr="00122F66" w:rsidRDefault="00031B0C" w:rsidP="00520915">
      <w:pPr>
        <w:ind w:left="360"/>
        <w:rPr>
          <w:rFonts w:ascii="Arial" w:hAnsi="Arial" w:cs="Arial"/>
        </w:rPr>
      </w:pPr>
      <w:r w:rsidRPr="00122F66">
        <w:rPr>
          <w:rFonts w:ascii="Arial" w:hAnsi="Arial" w:cs="Arial"/>
        </w:rPr>
        <w:t>(4) The Defense Intelligence Agency;</w:t>
      </w:r>
    </w:p>
    <w:p w14:paraId="77AE6666" w14:textId="77777777" w:rsidR="00031B0C" w:rsidRPr="00122F66" w:rsidRDefault="00031B0C" w:rsidP="00520915">
      <w:pPr>
        <w:ind w:left="360"/>
        <w:rPr>
          <w:rFonts w:ascii="Arial" w:hAnsi="Arial" w:cs="Arial"/>
        </w:rPr>
      </w:pPr>
      <w:r w:rsidRPr="00122F66">
        <w:rPr>
          <w:rFonts w:ascii="Arial" w:hAnsi="Arial" w:cs="Arial"/>
        </w:rPr>
        <w:t>(5) The National Geospatial-Intelligence Agency;</w:t>
      </w:r>
    </w:p>
    <w:p w14:paraId="77AE6667" w14:textId="77777777" w:rsidR="00031B0C" w:rsidRPr="00122F66" w:rsidRDefault="00031B0C" w:rsidP="00520915">
      <w:pPr>
        <w:ind w:left="360"/>
        <w:rPr>
          <w:rFonts w:ascii="Arial" w:hAnsi="Arial" w:cs="Arial"/>
        </w:rPr>
      </w:pPr>
      <w:r w:rsidRPr="00122F66">
        <w:rPr>
          <w:rFonts w:ascii="Arial" w:hAnsi="Arial" w:cs="Arial"/>
        </w:rPr>
        <w:t>(6) The National Reconnaissance Office;</w:t>
      </w:r>
    </w:p>
    <w:p w14:paraId="77AE6668" w14:textId="77777777" w:rsidR="00031B0C" w:rsidRPr="00122F66" w:rsidRDefault="00031B0C" w:rsidP="00520915">
      <w:pPr>
        <w:ind w:left="360"/>
        <w:rPr>
          <w:rFonts w:ascii="Arial" w:hAnsi="Arial" w:cs="Arial"/>
        </w:rPr>
      </w:pPr>
      <w:r w:rsidRPr="00122F66">
        <w:rPr>
          <w:rFonts w:ascii="Arial" w:hAnsi="Arial" w:cs="Arial"/>
        </w:rPr>
        <w:t>(7) Other offices within the Department of Defense for the collection of specialized national intelligence through reconnaissance programs;</w:t>
      </w:r>
    </w:p>
    <w:p w14:paraId="77AE6669" w14:textId="77777777" w:rsidR="00031B0C" w:rsidRPr="00122F66" w:rsidRDefault="00031B0C" w:rsidP="00520915">
      <w:pPr>
        <w:ind w:left="360"/>
        <w:rPr>
          <w:rFonts w:ascii="Arial" w:hAnsi="Arial" w:cs="Arial"/>
        </w:rPr>
      </w:pPr>
      <w:r w:rsidRPr="00122F66">
        <w:rPr>
          <w:rFonts w:ascii="Arial" w:hAnsi="Arial" w:cs="Arial"/>
        </w:rPr>
        <w:t>(8) The intelligence elements of the Army, the Navy, the Air Force, the Marine Corps, the Coast Guard, the Federal Bureau of Investigation, the Drug Enforcement Administration, and the Department of Energy;</w:t>
      </w:r>
    </w:p>
    <w:p w14:paraId="77AE666A" w14:textId="77777777" w:rsidR="00031B0C" w:rsidRPr="00122F66" w:rsidRDefault="00031B0C" w:rsidP="00520915">
      <w:pPr>
        <w:ind w:left="360"/>
        <w:rPr>
          <w:rFonts w:ascii="Arial" w:hAnsi="Arial" w:cs="Arial"/>
        </w:rPr>
      </w:pPr>
      <w:r w:rsidRPr="00122F66">
        <w:rPr>
          <w:rFonts w:ascii="Arial" w:hAnsi="Arial" w:cs="Arial"/>
        </w:rPr>
        <w:t>(9) The Bureau of Intelligence and Research of the Department of State;</w:t>
      </w:r>
    </w:p>
    <w:p w14:paraId="77AE666B" w14:textId="77777777" w:rsidR="00031B0C" w:rsidRPr="00122F66" w:rsidRDefault="00031B0C" w:rsidP="00520915">
      <w:pPr>
        <w:ind w:left="360"/>
        <w:rPr>
          <w:rFonts w:ascii="Arial" w:hAnsi="Arial" w:cs="Arial"/>
        </w:rPr>
      </w:pPr>
      <w:r w:rsidRPr="00122F66">
        <w:rPr>
          <w:rFonts w:ascii="Arial" w:hAnsi="Arial" w:cs="Arial"/>
        </w:rPr>
        <w:t>(10) The Office of Intelligence and Analysis of the Department of the Treasury;</w:t>
      </w:r>
    </w:p>
    <w:p w14:paraId="77AE666C" w14:textId="77777777" w:rsidR="00031B0C" w:rsidRPr="00122F66" w:rsidRDefault="00031B0C" w:rsidP="00520915">
      <w:pPr>
        <w:ind w:left="360"/>
        <w:rPr>
          <w:rFonts w:ascii="Arial" w:hAnsi="Arial" w:cs="Arial"/>
        </w:rPr>
      </w:pPr>
      <w:r w:rsidRPr="00122F66">
        <w:rPr>
          <w:rFonts w:ascii="Arial" w:hAnsi="Arial" w:cs="Arial"/>
        </w:rPr>
        <w:t>(11) The Office of Intelligence and Analysis of the Department of Homeland Security; or</w:t>
      </w:r>
    </w:p>
    <w:p w14:paraId="77AE666D" w14:textId="77777777" w:rsidR="00031B0C" w:rsidRPr="00122F66" w:rsidRDefault="00031B0C" w:rsidP="00520915">
      <w:pPr>
        <w:ind w:left="360"/>
        <w:rPr>
          <w:rFonts w:ascii="Arial" w:hAnsi="Arial" w:cs="Arial"/>
        </w:rPr>
      </w:pPr>
      <w:r w:rsidRPr="00122F66">
        <w:rPr>
          <w:rFonts w:ascii="Arial" w:hAnsi="Arial" w:cs="Arial"/>
        </w:rPr>
        <w:t xml:space="preserve">(12) Such other elements of any department or agency as may be designated by the </w:t>
      </w:r>
      <w:proofErr w:type="gramStart"/>
      <w:r w:rsidRPr="00122F66">
        <w:rPr>
          <w:rFonts w:ascii="Arial" w:hAnsi="Arial" w:cs="Arial"/>
        </w:rPr>
        <w:t>President, or</w:t>
      </w:r>
      <w:proofErr w:type="gramEnd"/>
      <w:r w:rsidRPr="00122F66">
        <w:rPr>
          <w:rFonts w:ascii="Arial" w:hAnsi="Arial" w:cs="Arial"/>
        </w:rPr>
        <w:t xml:space="preserve"> designated jointly by the Director of National Intelligence and the head of the department or agency concerned, as an element of the intelligence community.</w:t>
      </w:r>
    </w:p>
    <w:p w14:paraId="77AE666E" w14:textId="77777777" w:rsidR="00031B0C" w:rsidRPr="00122F66" w:rsidRDefault="00031B0C" w:rsidP="00520915">
      <w:pPr>
        <w:ind w:left="360"/>
        <w:rPr>
          <w:rFonts w:ascii="Arial" w:hAnsi="Arial" w:cs="Arial"/>
        </w:rPr>
      </w:pPr>
      <w:r w:rsidRPr="00122F66">
        <w:rPr>
          <w:rFonts w:ascii="Arial" w:hAnsi="Arial" w:cs="Arial"/>
          <w:i/>
          <w:iCs/>
        </w:rPr>
        <w:t>Interconnection arrangements</w:t>
      </w:r>
      <w:r w:rsidRPr="00122F66">
        <w:rPr>
          <w:rFonts w:ascii="Arial" w:hAnsi="Arial" w:cs="Arial"/>
        </w:rPr>
        <w:t> </w:t>
      </w:r>
      <w:proofErr w:type="gramStart"/>
      <w:r w:rsidRPr="00122F66">
        <w:rPr>
          <w:rFonts w:ascii="Arial" w:hAnsi="Arial" w:cs="Arial"/>
        </w:rPr>
        <w:t>means</w:t>
      </w:r>
      <w:proofErr w:type="gramEnd"/>
      <w:r w:rsidRPr="00122F66">
        <w:rPr>
          <w:rFonts w:ascii="Arial" w:hAnsi="Arial" w:cs="Arial"/>
        </w:rPr>
        <w:t xml:space="preserve">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77AE666F" w14:textId="77777777" w:rsidR="00031B0C" w:rsidRPr="00122F66" w:rsidRDefault="00031B0C" w:rsidP="00520915">
      <w:pPr>
        <w:ind w:left="360"/>
        <w:rPr>
          <w:rFonts w:ascii="Arial" w:hAnsi="Arial" w:cs="Arial"/>
        </w:rPr>
      </w:pPr>
      <w:r w:rsidRPr="00122F66">
        <w:rPr>
          <w:rFonts w:ascii="Arial" w:hAnsi="Arial" w:cs="Arial"/>
          <w:i/>
          <w:iCs/>
        </w:rPr>
        <w:t>Kaspersky Lab-covered article</w:t>
      </w:r>
      <w:r w:rsidRPr="00122F66">
        <w:rPr>
          <w:rFonts w:ascii="Arial" w:hAnsi="Arial" w:cs="Arial"/>
        </w:rPr>
        <w:t> means any hardware, software, or service that—</w:t>
      </w:r>
    </w:p>
    <w:p w14:paraId="77AE6670" w14:textId="77777777" w:rsidR="00031B0C" w:rsidRPr="00122F66" w:rsidRDefault="00031B0C" w:rsidP="00520915">
      <w:pPr>
        <w:ind w:left="360"/>
        <w:rPr>
          <w:rFonts w:ascii="Arial" w:hAnsi="Arial" w:cs="Arial"/>
        </w:rPr>
      </w:pPr>
      <w:r w:rsidRPr="00122F66">
        <w:rPr>
          <w:rFonts w:ascii="Arial" w:hAnsi="Arial" w:cs="Arial"/>
        </w:rPr>
        <w:t>(1) Is developed or provided by a Kaspersky Lab-covered entity;</w:t>
      </w:r>
    </w:p>
    <w:p w14:paraId="77AE6671" w14:textId="77777777" w:rsidR="00031B0C" w:rsidRPr="00122F66" w:rsidRDefault="00031B0C" w:rsidP="00520915">
      <w:pPr>
        <w:ind w:left="360"/>
        <w:rPr>
          <w:rFonts w:ascii="Arial" w:hAnsi="Arial" w:cs="Arial"/>
        </w:rPr>
      </w:pPr>
      <w:r w:rsidRPr="00122F66">
        <w:rPr>
          <w:rFonts w:ascii="Arial" w:hAnsi="Arial" w:cs="Arial"/>
        </w:rPr>
        <w:t>(2) Includes any hardware, software, or service developed or provided in whole or in part by a Kaspersky Lab-covered entity; or</w:t>
      </w:r>
    </w:p>
    <w:p w14:paraId="77AE6672" w14:textId="77777777" w:rsidR="00031B0C" w:rsidRPr="00122F66" w:rsidRDefault="00031B0C" w:rsidP="00520915">
      <w:pPr>
        <w:ind w:left="360"/>
        <w:rPr>
          <w:rFonts w:ascii="Arial" w:hAnsi="Arial" w:cs="Arial"/>
        </w:rPr>
      </w:pPr>
      <w:r w:rsidRPr="00122F66">
        <w:rPr>
          <w:rFonts w:ascii="Arial" w:hAnsi="Arial" w:cs="Arial"/>
        </w:rPr>
        <w:t>(3) Contains components using any hardware or software developed in whole or in part by a Kaspersky Lab-covered entity.</w:t>
      </w:r>
    </w:p>
    <w:p w14:paraId="77AE6673" w14:textId="77777777" w:rsidR="00031B0C" w:rsidRPr="00122F66" w:rsidRDefault="00031B0C" w:rsidP="00520915">
      <w:pPr>
        <w:ind w:left="360"/>
        <w:rPr>
          <w:rFonts w:ascii="Arial" w:hAnsi="Arial" w:cs="Arial"/>
        </w:rPr>
      </w:pPr>
      <w:r w:rsidRPr="00122F66">
        <w:rPr>
          <w:rFonts w:ascii="Arial" w:hAnsi="Arial" w:cs="Arial"/>
          <w:i/>
          <w:iCs/>
        </w:rPr>
        <w:t>Kaspersky Lab-covered entity</w:t>
      </w:r>
      <w:r w:rsidRPr="00122F66">
        <w:rPr>
          <w:rFonts w:ascii="Arial" w:hAnsi="Arial" w:cs="Arial"/>
        </w:rPr>
        <w:t> means—</w:t>
      </w:r>
    </w:p>
    <w:p w14:paraId="77AE6674" w14:textId="77777777" w:rsidR="00031B0C" w:rsidRPr="00122F66" w:rsidRDefault="00031B0C" w:rsidP="00520915">
      <w:pPr>
        <w:ind w:left="360"/>
        <w:rPr>
          <w:rFonts w:ascii="Arial" w:hAnsi="Arial" w:cs="Arial"/>
        </w:rPr>
      </w:pPr>
      <w:r w:rsidRPr="00122F66">
        <w:rPr>
          <w:rFonts w:ascii="Arial" w:hAnsi="Arial" w:cs="Arial"/>
        </w:rPr>
        <w:t>(1) Kaspersky Lab;</w:t>
      </w:r>
    </w:p>
    <w:p w14:paraId="77AE6675" w14:textId="77777777" w:rsidR="00031B0C" w:rsidRPr="00122F66" w:rsidRDefault="00031B0C" w:rsidP="00520915">
      <w:pPr>
        <w:ind w:left="360"/>
        <w:rPr>
          <w:rFonts w:ascii="Arial" w:hAnsi="Arial" w:cs="Arial"/>
        </w:rPr>
      </w:pPr>
      <w:r w:rsidRPr="00122F66">
        <w:rPr>
          <w:rFonts w:ascii="Arial" w:hAnsi="Arial" w:cs="Arial"/>
        </w:rPr>
        <w:t>(2) Any successor entity to Kaspersky Lab, including any change in name, e.g., “Kaspersky”;</w:t>
      </w:r>
    </w:p>
    <w:p w14:paraId="77AE6676" w14:textId="77777777" w:rsidR="00031B0C" w:rsidRPr="00122F66" w:rsidRDefault="00031B0C" w:rsidP="00520915">
      <w:pPr>
        <w:ind w:left="360"/>
        <w:rPr>
          <w:rFonts w:ascii="Arial" w:hAnsi="Arial" w:cs="Arial"/>
        </w:rPr>
      </w:pPr>
      <w:r w:rsidRPr="00122F66">
        <w:rPr>
          <w:rFonts w:ascii="Arial" w:hAnsi="Arial" w:cs="Arial"/>
        </w:rPr>
        <w:t>(3) Any entity that controls, is controlled by, or is under common control with Kaspersky Lab; or</w:t>
      </w:r>
    </w:p>
    <w:p w14:paraId="77AE6677" w14:textId="77777777" w:rsidR="00031B0C" w:rsidRPr="00122F66" w:rsidRDefault="00031B0C" w:rsidP="00520915">
      <w:pPr>
        <w:ind w:left="360"/>
        <w:rPr>
          <w:rFonts w:ascii="Arial" w:hAnsi="Arial" w:cs="Arial"/>
        </w:rPr>
      </w:pPr>
      <w:r w:rsidRPr="00122F66">
        <w:rPr>
          <w:rFonts w:ascii="Arial" w:hAnsi="Arial" w:cs="Arial"/>
        </w:rPr>
        <w:t>(4) Any entity of which Kaspersky Lab has a majority ownership.</w:t>
      </w:r>
    </w:p>
    <w:p w14:paraId="77AE6678" w14:textId="77777777" w:rsidR="00031B0C" w:rsidRPr="00122F66" w:rsidRDefault="00031B0C" w:rsidP="00520915">
      <w:pPr>
        <w:ind w:left="360"/>
        <w:rPr>
          <w:rFonts w:ascii="Arial" w:hAnsi="Arial" w:cs="Arial"/>
        </w:rPr>
      </w:pPr>
      <w:r w:rsidRPr="00122F66">
        <w:rPr>
          <w:rFonts w:ascii="Arial" w:hAnsi="Arial" w:cs="Arial"/>
          <w:i/>
          <w:iCs/>
        </w:rPr>
        <w:lastRenderedPageBreak/>
        <w:t>National security system</w:t>
      </w:r>
      <w:r w:rsidRPr="00122F66">
        <w:rPr>
          <w:rFonts w:ascii="Arial" w:hAnsi="Arial" w:cs="Arial"/>
        </w:rPr>
        <w:t>, as defined in 44 U.S.C. 3552, means any information system (including any telecommunications system) used or operated by an agency or by a contractor of an agency, or other organization on behalf of an agency—</w:t>
      </w:r>
    </w:p>
    <w:p w14:paraId="77AE6679" w14:textId="77777777" w:rsidR="00031B0C" w:rsidRPr="00122F66" w:rsidRDefault="00031B0C" w:rsidP="00520915">
      <w:pPr>
        <w:ind w:left="360"/>
        <w:rPr>
          <w:rFonts w:ascii="Arial" w:hAnsi="Arial" w:cs="Arial"/>
        </w:rPr>
      </w:pPr>
      <w:r w:rsidRPr="00122F66">
        <w:rPr>
          <w:rFonts w:ascii="Arial" w:hAnsi="Arial" w:cs="Arial"/>
        </w:rPr>
        <w:t>(1) 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w:t>
      </w:r>
      <w:r w:rsidRPr="00122F66">
        <w:rPr>
          <w:rFonts w:ascii="Arial" w:hAnsi="Arial" w:cs="Arial"/>
        </w:rPr>
        <w:t>pplications); or</w:t>
      </w:r>
    </w:p>
    <w:p w14:paraId="77AE667A" w14:textId="77777777" w:rsidR="00031B0C" w:rsidRPr="00122F66" w:rsidRDefault="00031B0C" w:rsidP="00520915">
      <w:pPr>
        <w:ind w:left="360"/>
        <w:rPr>
          <w:rFonts w:ascii="Arial" w:hAnsi="Arial" w:cs="Arial"/>
        </w:rPr>
      </w:pPr>
      <w:r w:rsidRPr="00122F66">
        <w:rPr>
          <w:rFonts w:ascii="Arial" w:hAnsi="Arial" w:cs="Arial"/>
        </w:rPr>
        <w:t xml:space="preserve">(2) Is </w:t>
      </w:r>
      <w:proofErr w:type="gramStart"/>
      <w:r w:rsidRPr="00122F66">
        <w:rPr>
          <w:rFonts w:ascii="Arial" w:hAnsi="Arial" w:cs="Arial"/>
        </w:rPr>
        <w:t>protected at all times</w:t>
      </w:r>
      <w:proofErr w:type="gramEnd"/>
      <w:r w:rsidRPr="00122F66">
        <w:rPr>
          <w:rFonts w:ascii="Arial" w:hAnsi="Arial" w:cs="Arial"/>
        </w:rPr>
        <w:t xml:space="preserve"> by procedures established for information that have been specifically authorized under criteria established by an Executive order or an Act of Congress to be kept classified in the interest of national defense or foreign policy.</w:t>
      </w:r>
    </w:p>
    <w:p w14:paraId="77AE667B" w14:textId="77777777" w:rsidR="00031B0C" w:rsidRPr="00122F66" w:rsidRDefault="00031B0C" w:rsidP="00520915">
      <w:pPr>
        <w:ind w:left="360"/>
        <w:rPr>
          <w:rFonts w:ascii="Arial" w:hAnsi="Arial" w:cs="Arial"/>
        </w:rPr>
      </w:pPr>
      <w:r w:rsidRPr="00122F66">
        <w:rPr>
          <w:rFonts w:ascii="Arial" w:hAnsi="Arial" w:cs="Arial"/>
          <w:i/>
          <w:iCs/>
        </w:rPr>
        <w:t>Roaming</w:t>
      </w:r>
      <w:r w:rsidRPr="00122F66">
        <w:rPr>
          <w:rFonts w:ascii="Arial" w:hAnsi="Arial" w:cs="Arial"/>
        </w:rPr>
        <w:t> means cellular communications services (e.g., voice, video, data) received from a visited network when unable to connect to the facilities of the home network either because signal coverage is too weak or because traffic is too high.</w:t>
      </w:r>
    </w:p>
    <w:p w14:paraId="77AE667C" w14:textId="77777777" w:rsidR="00031B0C" w:rsidRPr="00122F66" w:rsidRDefault="00031B0C" w:rsidP="00520915">
      <w:pPr>
        <w:ind w:left="360"/>
        <w:rPr>
          <w:rFonts w:ascii="Arial" w:hAnsi="Arial" w:cs="Arial"/>
        </w:rPr>
      </w:pPr>
      <w:proofErr w:type="gramStart"/>
      <w:r w:rsidRPr="00122F66">
        <w:rPr>
          <w:rFonts w:ascii="Arial" w:hAnsi="Arial" w:cs="Arial"/>
          <w:i/>
          <w:iCs/>
        </w:rPr>
        <w:t>Sensitive compartmented</w:t>
      </w:r>
      <w:proofErr w:type="gramEnd"/>
      <w:r w:rsidRPr="00122F66">
        <w:rPr>
          <w:rFonts w:ascii="Arial" w:hAnsi="Arial" w:cs="Arial"/>
          <w:i/>
          <w:iCs/>
        </w:rPr>
        <w:t xml:space="preserve"> information</w:t>
      </w:r>
      <w:r w:rsidRPr="00122F66">
        <w:rPr>
          <w:rFonts w:ascii="Arial" w:hAnsi="Arial" w:cs="Arial"/>
        </w:rPr>
        <w:t> means classified information concerning or derived from intelligence sources, methods, or analytical processes, which is required to be handled within formal access control systems established by the Director of National Intelligence.</w:t>
      </w:r>
    </w:p>
    <w:p w14:paraId="77AE667D" w14:textId="77777777" w:rsidR="00031B0C" w:rsidRPr="00122F66" w:rsidRDefault="00031B0C" w:rsidP="00520915">
      <w:pPr>
        <w:ind w:left="360"/>
        <w:rPr>
          <w:rFonts w:ascii="Arial" w:hAnsi="Arial" w:cs="Arial"/>
        </w:rPr>
      </w:pPr>
      <w:proofErr w:type="gramStart"/>
      <w:r w:rsidRPr="00122F66">
        <w:rPr>
          <w:rFonts w:ascii="Arial" w:hAnsi="Arial" w:cs="Arial"/>
          <w:i/>
          <w:iCs/>
        </w:rPr>
        <w:t>Sensitive compartmented</w:t>
      </w:r>
      <w:proofErr w:type="gramEnd"/>
      <w:r w:rsidRPr="00122F66">
        <w:rPr>
          <w:rFonts w:ascii="Arial" w:hAnsi="Arial" w:cs="Arial"/>
          <w:i/>
          <w:iCs/>
        </w:rPr>
        <w:t xml:space="preserve"> information system</w:t>
      </w:r>
      <w:r w:rsidRPr="00122F66">
        <w:rPr>
          <w:rFonts w:ascii="Arial" w:hAnsi="Arial" w:cs="Arial"/>
        </w:rPr>
        <w:t xml:space="preserve"> means a national security system authorized to process or store </w:t>
      </w:r>
      <w:proofErr w:type="gramStart"/>
      <w:r w:rsidRPr="00122F66">
        <w:rPr>
          <w:rFonts w:ascii="Arial" w:hAnsi="Arial" w:cs="Arial"/>
        </w:rPr>
        <w:t>sensitive compartmented</w:t>
      </w:r>
      <w:proofErr w:type="gramEnd"/>
      <w:r w:rsidRPr="00122F66">
        <w:rPr>
          <w:rFonts w:ascii="Arial" w:hAnsi="Arial" w:cs="Arial"/>
        </w:rPr>
        <w:t xml:space="preserve"> information.</w:t>
      </w:r>
    </w:p>
    <w:p w14:paraId="77AE667E" w14:textId="77777777" w:rsidR="00031B0C" w:rsidRPr="00122F66" w:rsidRDefault="00031B0C" w:rsidP="00520915">
      <w:pPr>
        <w:ind w:left="360"/>
        <w:rPr>
          <w:rFonts w:ascii="Arial" w:hAnsi="Arial" w:cs="Arial"/>
        </w:rPr>
      </w:pPr>
      <w:r w:rsidRPr="00122F66">
        <w:rPr>
          <w:rFonts w:ascii="Arial" w:hAnsi="Arial" w:cs="Arial"/>
          <w:i/>
          <w:iCs/>
        </w:rPr>
        <w:t>Source</w:t>
      </w:r>
      <w:r w:rsidRPr="00122F66">
        <w:rPr>
          <w:rFonts w:ascii="Arial" w:hAnsi="Arial" w:cs="Arial"/>
        </w:rPr>
        <w:t> means a non-Federal supplier, or potential supplier, of products or services, at any tier.</w:t>
      </w:r>
    </w:p>
    <w:p w14:paraId="77AE667F" w14:textId="77777777" w:rsidR="00031B0C" w:rsidRPr="00122F66" w:rsidRDefault="00031B0C" w:rsidP="00520915">
      <w:pPr>
        <w:ind w:left="360"/>
        <w:rPr>
          <w:rFonts w:ascii="Arial" w:hAnsi="Arial" w:cs="Arial"/>
        </w:rPr>
      </w:pPr>
      <w:r w:rsidRPr="00122F66">
        <w:rPr>
          <w:rFonts w:ascii="Arial" w:hAnsi="Arial" w:cs="Arial"/>
          <w:i/>
          <w:iCs/>
        </w:rPr>
        <w:t>Subsidiary</w:t>
      </w:r>
      <w:r w:rsidRPr="00122F66">
        <w:rPr>
          <w:rFonts w:ascii="Arial" w:hAnsi="Arial" w:cs="Arial"/>
        </w:rPr>
        <w:t> means an entity in which more than 50 percent of the entity is owned directly by a parent corporation or through another subsidiary of a parent corporation.</w:t>
      </w:r>
    </w:p>
    <w:p w14:paraId="77AE6680" w14:textId="77777777" w:rsidR="00031B0C" w:rsidRPr="00122F66" w:rsidRDefault="00031B0C" w:rsidP="00520915">
      <w:pPr>
        <w:ind w:left="360"/>
        <w:rPr>
          <w:rFonts w:ascii="Arial" w:hAnsi="Arial" w:cs="Arial"/>
        </w:rPr>
      </w:pPr>
      <w:r w:rsidRPr="00122F66">
        <w:rPr>
          <w:rFonts w:ascii="Arial" w:hAnsi="Arial" w:cs="Arial"/>
          <w:i/>
          <w:iCs/>
        </w:rPr>
        <w:t>Substantial or essential component</w:t>
      </w:r>
      <w:r w:rsidRPr="00122F66">
        <w:rPr>
          <w:rFonts w:ascii="Arial" w:hAnsi="Arial" w:cs="Arial"/>
        </w:rPr>
        <w:t> means any component necessary for the proper function or performance of a piece of equipment, system, or service.</w:t>
      </w:r>
    </w:p>
    <w:p w14:paraId="77AE6681" w14:textId="77777777" w:rsidR="00031B0C" w:rsidRPr="00122F66" w:rsidRDefault="00031B0C" w:rsidP="00520915">
      <w:pPr>
        <w:ind w:left="360"/>
        <w:rPr>
          <w:rFonts w:ascii="Arial" w:hAnsi="Arial" w:cs="Arial"/>
        </w:rPr>
      </w:pPr>
      <w:r w:rsidRPr="00122F66">
        <w:rPr>
          <w:rFonts w:ascii="Arial" w:hAnsi="Arial" w:cs="Arial"/>
          <w:i/>
          <w:iCs/>
        </w:rPr>
        <w:t>Unmanned aircraft</w:t>
      </w:r>
      <w:r w:rsidRPr="00122F66">
        <w:rPr>
          <w:rFonts w:ascii="Arial" w:hAnsi="Arial" w:cs="Arial"/>
        </w:rPr>
        <w:t> means an aircraft that is operated without the possibility of direct human intervention from within or on the aircraft (49 U.S.C. 44801(11)).</w:t>
      </w:r>
    </w:p>
    <w:p w14:paraId="77AE6682" w14:textId="77777777" w:rsidR="00031B0C" w:rsidRPr="00122F66" w:rsidRDefault="00031B0C" w:rsidP="00520915">
      <w:pPr>
        <w:ind w:left="360"/>
        <w:rPr>
          <w:rFonts w:ascii="Arial" w:hAnsi="Arial" w:cs="Arial"/>
        </w:rPr>
      </w:pPr>
      <w:r w:rsidRPr="00122F66">
        <w:rPr>
          <w:rFonts w:ascii="Arial" w:hAnsi="Arial" w:cs="Arial"/>
          <w:i/>
          <w:iCs/>
        </w:rPr>
        <w:t>Unmanned aircraft system</w:t>
      </w:r>
      <w:r w:rsidRPr="00122F66">
        <w:rPr>
          <w:rFonts w:ascii="Arial" w:hAnsi="Arial" w:cs="Arial"/>
        </w:rPr>
        <w:t> means an unmanned aircraft and associated elements (including communication links and the components that control the unmanned aircraft) that are required for the operator to operate safely and efficiently in the national airspace system (49 U.S.C. 44801(12)).</w:t>
      </w:r>
    </w:p>
    <w:p w14:paraId="77AE6683" w14:textId="77777777" w:rsidR="00031B0C" w:rsidRPr="00122F66" w:rsidRDefault="00031B0C" w:rsidP="00520915">
      <w:pPr>
        <w:ind w:left="360"/>
        <w:rPr>
          <w:rFonts w:ascii="Arial" w:hAnsi="Arial" w:cs="Arial"/>
        </w:rPr>
      </w:pPr>
      <w:r w:rsidRPr="00122F66">
        <w:rPr>
          <w:rFonts w:ascii="Arial" w:hAnsi="Arial" w:cs="Arial"/>
        </w:rPr>
        <w:t>(b) </w:t>
      </w:r>
      <w:r w:rsidRPr="00122F66">
        <w:rPr>
          <w:rFonts w:ascii="Arial" w:hAnsi="Arial" w:cs="Arial"/>
          <w:i/>
          <w:iCs/>
        </w:rPr>
        <w:t>Prohibitions on providing or using specific products or services in performance of contract</w:t>
      </w:r>
      <w:r w:rsidRPr="00122F66">
        <w:rPr>
          <w:rFonts w:ascii="Arial" w:hAnsi="Arial" w:cs="Arial"/>
        </w:rPr>
        <w:t>. Unless a waiver or exception applies, the Contractor is prohibited from providing any products or services to the Government or using in the performance of the contract any of the following:</w:t>
      </w:r>
    </w:p>
    <w:p w14:paraId="77AE6684" w14:textId="77777777" w:rsidR="00031B0C" w:rsidRPr="00122F66" w:rsidRDefault="00031B0C" w:rsidP="00520915">
      <w:pPr>
        <w:ind w:left="360"/>
        <w:rPr>
          <w:rFonts w:ascii="Arial" w:hAnsi="Arial" w:cs="Arial"/>
        </w:rPr>
      </w:pPr>
      <w:r w:rsidRPr="00122F66">
        <w:rPr>
          <w:rFonts w:ascii="Arial" w:hAnsi="Arial" w:cs="Arial"/>
        </w:rPr>
        <w:t xml:space="preserve">(1) A covered application on any information technology owned or managed by the Government, or on any information technology used or provided by the Contractor under </w:t>
      </w:r>
      <w:r w:rsidRPr="00122F66">
        <w:rPr>
          <w:rFonts w:ascii="Arial" w:hAnsi="Arial" w:cs="Arial"/>
        </w:rPr>
        <w:lastRenderedPageBreak/>
        <w:t>this contract, including equipment provided by the Contractor’s employees (section 102 of Division R of the Consolidated Appropriations Act, 2023 (Pub. L. 117-328));</w:t>
      </w:r>
    </w:p>
    <w:p w14:paraId="77AE6685" w14:textId="77777777" w:rsidR="00031B0C" w:rsidRPr="00122F66" w:rsidRDefault="00031B0C" w:rsidP="00520915">
      <w:pPr>
        <w:ind w:left="360"/>
        <w:rPr>
          <w:rFonts w:ascii="Arial" w:hAnsi="Arial" w:cs="Arial"/>
        </w:rPr>
      </w:pPr>
      <w:r w:rsidRPr="00122F66">
        <w:rPr>
          <w:rFonts w:ascii="Arial" w:hAnsi="Arial" w:cs="Arial"/>
        </w:rPr>
        <w:t>(2) A Kaspersky Lab-covered article (Section 1634 of Division A of the National Defense Authorization Act for Fiscal Year 2018 (Pub. L. 115-91));</w:t>
      </w:r>
    </w:p>
    <w:p w14:paraId="77AE6686" w14:textId="77777777" w:rsidR="00031B0C" w:rsidRPr="00122F66" w:rsidRDefault="00031B0C" w:rsidP="00520915">
      <w:pPr>
        <w:ind w:left="360"/>
        <w:rPr>
          <w:rFonts w:ascii="Arial" w:hAnsi="Arial" w:cs="Arial"/>
        </w:rPr>
      </w:pPr>
      <w:r w:rsidRPr="00122F66">
        <w:rPr>
          <w:rFonts w:ascii="Arial" w:hAnsi="Arial" w:cs="Arial"/>
        </w:rPr>
        <w:t>(3) 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77AE6687" w14:textId="77777777" w:rsidR="00031B0C" w:rsidRPr="00122F66" w:rsidRDefault="00031B0C" w:rsidP="00520915">
      <w:pPr>
        <w:ind w:left="360"/>
        <w:rPr>
          <w:rFonts w:ascii="Arial" w:hAnsi="Arial" w:cs="Arial"/>
        </w:rPr>
      </w:pPr>
      <w:r w:rsidRPr="00122F66">
        <w:rPr>
          <w:rFonts w:ascii="Arial" w:hAnsi="Arial" w:cs="Arial"/>
        </w:rPr>
        <w:t>(i) A service that connects to the facilities of a third-party, such as backhaul, roaming, or interconnection arrangements; or</w:t>
      </w:r>
    </w:p>
    <w:p w14:paraId="77AE6688" w14:textId="77777777" w:rsidR="00031B0C" w:rsidRPr="00122F66" w:rsidRDefault="00031B0C" w:rsidP="00520915">
      <w:pPr>
        <w:ind w:left="360"/>
        <w:rPr>
          <w:rFonts w:ascii="Arial" w:hAnsi="Arial" w:cs="Arial"/>
        </w:rPr>
      </w:pPr>
      <w:r w:rsidRPr="00122F66">
        <w:rPr>
          <w:rFonts w:ascii="Arial" w:hAnsi="Arial" w:cs="Arial"/>
        </w:rPr>
        <w:t>(ii) Telecommunications equipment that cannot route or redirect user data traffic or cannot permit visibility into any user data or packets that such equipment transmits or otherwise handles.</w:t>
      </w:r>
    </w:p>
    <w:p w14:paraId="77AE6689" w14:textId="77777777" w:rsidR="00031B0C" w:rsidRPr="00122F66" w:rsidRDefault="00031B0C" w:rsidP="00520915">
      <w:pPr>
        <w:ind w:left="360"/>
        <w:rPr>
          <w:rFonts w:ascii="Arial" w:hAnsi="Arial" w:cs="Arial"/>
        </w:rPr>
      </w:pPr>
      <w:r w:rsidRPr="00122F66">
        <w:rPr>
          <w:rFonts w:ascii="Arial" w:hAnsi="Arial" w:cs="Arial"/>
        </w:rPr>
        <w:t>(c) Prohibition on unmanned aircraft systems manufactured or assembled by American Security Drone Act—covered foreign entities.</w:t>
      </w:r>
    </w:p>
    <w:p w14:paraId="77AE668A" w14:textId="77777777" w:rsidR="00031B0C" w:rsidRPr="00122F66" w:rsidRDefault="00031B0C" w:rsidP="00520915">
      <w:pPr>
        <w:ind w:left="360"/>
        <w:rPr>
          <w:rFonts w:ascii="Arial" w:hAnsi="Arial" w:cs="Arial"/>
        </w:rPr>
      </w:pPr>
      <w:r w:rsidRPr="00122F66">
        <w:rPr>
          <w:rFonts w:ascii="Arial" w:hAnsi="Arial" w:cs="Arial"/>
        </w:rPr>
        <w:t>(1) Prohibition. The Contractor is prohibited from—</w:t>
      </w:r>
    </w:p>
    <w:p w14:paraId="77AE668B" w14:textId="77777777" w:rsidR="00031B0C" w:rsidRPr="00122F66" w:rsidRDefault="00031B0C" w:rsidP="00520915">
      <w:pPr>
        <w:ind w:left="360"/>
        <w:rPr>
          <w:rFonts w:ascii="Arial" w:hAnsi="Arial" w:cs="Arial"/>
        </w:rPr>
      </w:pPr>
      <w:r w:rsidRPr="00122F66">
        <w:rPr>
          <w:rFonts w:ascii="Arial" w:hAnsi="Arial" w:cs="Arial"/>
        </w:rPr>
        <w:t xml:space="preserve">(i) Delivering any FASC-prohibited unmanned aircraft system, which includes unmanned aircraft (i.e., drones) and associated elements (sections 1823 and 1826 of American Security Drone Act of 2023, within the National Defense Authorization Act for Fiscal Year 2024, Pub. L. 118-31, Div. </w:t>
      </w:r>
      <w:proofErr w:type="gramStart"/>
      <w:r w:rsidRPr="00122F66">
        <w:rPr>
          <w:rFonts w:ascii="Arial" w:hAnsi="Arial" w:cs="Arial"/>
        </w:rPr>
        <w:t>A,</w:t>
      </w:r>
      <w:proofErr w:type="gramEnd"/>
      <w:r w:rsidRPr="00122F66">
        <w:rPr>
          <w:rFonts w:ascii="Arial" w:hAnsi="Arial" w:cs="Arial"/>
        </w:rPr>
        <w:t xml:space="preserve"> Title XVIII, Subtitle B, 41 U.S.C. 3901 note prec.);</w:t>
      </w:r>
    </w:p>
    <w:p w14:paraId="77AE668C" w14:textId="77777777" w:rsidR="00031B0C" w:rsidRPr="00122F66" w:rsidRDefault="00031B0C" w:rsidP="00520915">
      <w:pPr>
        <w:ind w:left="360"/>
        <w:rPr>
          <w:rFonts w:ascii="Arial" w:hAnsi="Arial" w:cs="Arial"/>
        </w:rPr>
      </w:pPr>
      <w:r w:rsidRPr="00122F66">
        <w:rPr>
          <w:rFonts w:ascii="Arial" w:hAnsi="Arial" w:cs="Arial"/>
        </w:rPr>
        <w:t>(ii) On or after December 22, 2025, operating a FASC-prohibited unmanned aircraft system in the performance of the contract (section 1824 of Pub. L. 118-31); and</w:t>
      </w:r>
    </w:p>
    <w:p w14:paraId="77AE668D" w14:textId="77777777" w:rsidR="00031B0C" w:rsidRPr="00122F66" w:rsidRDefault="00031B0C" w:rsidP="00520915">
      <w:pPr>
        <w:ind w:left="360"/>
        <w:rPr>
          <w:rFonts w:ascii="Arial" w:hAnsi="Arial" w:cs="Arial"/>
        </w:rPr>
      </w:pPr>
      <w:r w:rsidRPr="00122F66">
        <w:rPr>
          <w:rFonts w:ascii="Arial" w:hAnsi="Arial" w:cs="Arial"/>
        </w:rPr>
        <w:t>(iii) On or after December 22, 2025, using Federal funds to procure or operate a FASC-prohibited unmanned aircraft system (section 1825 of Pub. L. 118-31).</w:t>
      </w:r>
    </w:p>
    <w:p w14:paraId="77AE668E" w14:textId="77777777" w:rsidR="00031B0C" w:rsidRPr="00122F66" w:rsidRDefault="00031B0C" w:rsidP="00520915">
      <w:pPr>
        <w:ind w:left="360"/>
        <w:rPr>
          <w:rFonts w:ascii="Arial" w:hAnsi="Arial" w:cs="Arial"/>
        </w:rPr>
      </w:pPr>
      <w:r w:rsidRPr="00122F66">
        <w:rPr>
          <w:rFonts w:ascii="Arial" w:hAnsi="Arial" w:cs="Arial"/>
        </w:rPr>
        <w:t>(2) </w:t>
      </w:r>
      <w:r w:rsidRPr="00122F66">
        <w:rPr>
          <w:rFonts w:ascii="Arial" w:hAnsi="Arial" w:cs="Arial"/>
          <w:i/>
          <w:iCs/>
        </w:rPr>
        <w:t>Procedures</w:t>
      </w:r>
      <w:r w:rsidRPr="00122F66">
        <w:rPr>
          <w:rFonts w:ascii="Arial" w:hAnsi="Arial" w:cs="Arial"/>
        </w:rPr>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77AE668F" w14:textId="77777777" w:rsidR="00031B0C" w:rsidRPr="00122F66" w:rsidRDefault="00031B0C" w:rsidP="00520915">
      <w:pPr>
        <w:ind w:left="360"/>
        <w:rPr>
          <w:rFonts w:ascii="Arial" w:hAnsi="Arial" w:cs="Arial"/>
        </w:rPr>
      </w:pPr>
      <w:r w:rsidRPr="00122F66">
        <w:rPr>
          <w:rFonts w:ascii="Arial" w:hAnsi="Arial" w:cs="Arial"/>
        </w:rPr>
        <w:t>(3) </w:t>
      </w:r>
      <w:r w:rsidRPr="00122F66">
        <w:rPr>
          <w:rFonts w:ascii="Arial" w:hAnsi="Arial" w:cs="Arial"/>
          <w:i/>
          <w:iCs/>
        </w:rPr>
        <w:t>Exemptions, exceptions, and waivers</w:t>
      </w:r>
      <w:r w:rsidRPr="00122F66">
        <w:rPr>
          <w:rFonts w:ascii="Arial" w:hAnsi="Arial" w:cs="Arial"/>
        </w:rPr>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77AE6690" w14:textId="77777777" w:rsidR="00031B0C" w:rsidRPr="00122F66" w:rsidRDefault="00031B0C" w:rsidP="00520915">
      <w:pPr>
        <w:ind w:left="360"/>
        <w:rPr>
          <w:rFonts w:ascii="Arial" w:hAnsi="Arial" w:cs="Arial"/>
        </w:rPr>
      </w:pPr>
      <w:r w:rsidRPr="00122F66">
        <w:rPr>
          <w:rFonts w:ascii="Arial" w:hAnsi="Arial" w:cs="Arial"/>
        </w:rPr>
        <w:t>(d) </w:t>
      </w:r>
      <w:r w:rsidRPr="00122F66">
        <w:rPr>
          <w:rFonts w:ascii="Arial" w:hAnsi="Arial" w:cs="Arial"/>
          <w:i/>
          <w:iCs/>
        </w:rPr>
        <w:t>Prohibition on using or providing specific products or services or conducting certain transactions regardless of connection to contract</w:t>
      </w:r>
      <w:r w:rsidRPr="00122F66">
        <w:rPr>
          <w:rFonts w:ascii="Arial" w:hAnsi="Arial" w:cs="Arial"/>
        </w:rPr>
        <w:t>.</w:t>
      </w:r>
    </w:p>
    <w:p w14:paraId="77AE6691" w14:textId="77777777" w:rsidR="00031B0C" w:rsidRPr="00122F66" w:rsidRDefault="00031B0C" w:rsidP="00520915">
      <w:pPr>
        <w:ind w:left="360"/>
        <w:rPr>
          <w:rFonts w:ascii="Arial" w:hAnsi="Arial" w:cs="Arial"/>
        </w:rPr>
      </w:pPr>
      <w:r w:rsidRPr="00122F66">
        <w:rPr>
          <w:rFonts w:ascii="Arial" w:hAnsi="Arial" w:cs="Arial"/>
        </w:rPr>
        <w:t>(1) </w:t>
      </w:r>
      <w:r w:rsidRPr="00122F66">
        <w:rPr>
          <w:rFonts w:ascii="Arial" w:hAnsi="Arial" w:cs="Arial"/>
          <w:i/>
          <w:iCs/>
        </w:rPr>
        <w:t>Certain telecommunications and video surveillance equipment, systems, or services</w:t>
      </w:r>
      <w:r w:rsidRPr="00122F66">
        <w:rPr>
          <w:rFonts w:ascii="Arial" w:hAnsi="Arial" w:cs="Arial"/>
        </w:rPr>
        <w:t>.</w:t>
      </w:r>
    </w:p>
    <w:p w14:paraId="77AE6692" w14:textId="77777777" w:rsidR="00031B0C" w:rsidRPr="00122F66" w:rsidRDefault="00031B0C" w:rsidP="00520915">
      <w:pPr>
        <w:ind w:left="360"/>
        <w:rPr>
          <w:rFonts w:ascii="Arial" w:hAnsi="Arial" w:cs="Arial"/>
        </w:rPr>
      </w:pPr>
      <w:r w:rsidRPr="00122F66">
        <w:rPr>
          <w:rFonts w:ascii="Arial" w:hAnsi="Arial" w:cs="Arial"/>
        </w:rPr>
        <w:lastRenderedPageBreak/>
        <w:t>(i) 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77AE6693" w14:textId="77777777" w:rsidR="00031B0C" w:rsidRPr="00122F66" w:rsidRDefault="00031B0C" w:rsidP="00520915">
      <w:pPr>
        <w:ind w:left="360"/>
        <w:rPr>
          <w:rFonts w:ascii="Arial" w:hAnsi="Arial" w:cs="Arial"/>
        </w:rPr>
      </w:pPr>
      <w:r w:rsidRPr="00122F66">
        <w:rPr>
          <w:rFonts w:ascii="Arial" w:hAnsi="Arial" w:cs="Arial"/>
        </w:rPr>
        <w:t xml:space="preserve">(ii) This prohibition applies to using covered telecommunications equipment or services, regardless of whether that use is in performance of work under a </w:t>
      </w:r>
      <w:proofErr w:type="gramStart"/>
      <w:r w:rsidRPr="00122F66">
        <w:rPr>
          <w:rFonts w:ascii="Arial" w:hAnsi="Arial" w:cs="Arial"/>
        </w:rPr>
        <w:t>Federal</w:t>
      </w:r>
      <w:proofErr w:type="gramEnd"/>
      <w:r w:rsidRPr="00122F66">
        <w:rPr>
          <w:rFonts w:ascii="Arial" w:hAnsi="Arial" w:cs="Arial"/>
        </w:rPr>
        <w:t xml:space="preserve"> contract. This does not prohibit the contractor from using—</w:t>
      </w:r>
    </w:p>
    <w:p w14:paraId="77AE6694" w14:textId="77777777" w:rsidR="00031B0C" w:rsidRPr="00122F66" w:rsidRDefault="00031B0C" w:rsidP="00520915">
      <w:pPr>
        <w:ind w:left="360"/>
        <w:rPr>
          <w:rFonts w:ascii="Arial" w:hAnsi="Arial" w:cs="Arial"/>
        </w:rPr>
      </w:pPr>
      <w:r w:rsidRPr="00122F66">
        <w:rPr>
          <w:rFonts w:ascii="Arial" w:hAnsi="Arial" w:cs="Arial"/>
        </w:rPr>
        <w:t>(A) A service that connects to the facilities of a third party, such as backhaul, roaming, or interconnection arrangements; or</w:t>
      </w:r>
    </w:p>
    <w:p w14:paraId="77AE6695" w14:textId="77777777" w:rsidR="00031B0C" w:rsidRPr="00122F66" w:rsidRDefault="00031B0C" w:rsidP="00520915">
      <w:pPr>
        <w:ind w:left="360"/>
        <w:rPr>
          <w:rFonts w:ascii="Arial" w:hAnsi="Arial" w:cs="Arial"/>
        </w:rPr>
      </w:pPr>
      <w:r w:rsidRPr="00122F66">
        <w:rPr>
          <w:rFonts w:ascii="Arial" w:hAnsi="Arial" w:cs="Arial"/>
        </w:rPr>
        <w:t>(B) Telecommunications equipment that cannot route or redirect user data traffic or cannot permit visibility into any user data or packets that such equipment transmits or otherwise handles.</w:t>
      </w:r>
    </w:p>
    <w:p w14:paraId="77AE6696" w14:textId="77777777" w:rsidR="00031B0C" w:rsidRPr="00122F66" w:rsidRDefault="00031B0C" w:rsidP="00520915">
      <w:pPr>
        <w:ind w:left="360"/>
        <w:rPr>
          <w:rFonts w:ascii="Arial" w:hAnsi="Arial" w:cs="Arial"/>
        </w:rPr>
      </w:pPr>
      <w:r w:rsidRPr="00122F66">
        <w:rPr>
          <w:rFonts w:ascii="Arial" w:hAnsi="Arial" w:cs="Arial"/>
        </w:rPr>
        <w:t>(2) </w:t>
      </w:r>
      <w:r w:rsidRPr="00122F66">
        <w:rPr>
          <w:rFonts w:ascii="Arial" w:hAnsi="Arial" w:cs="Arial"/>
          <w:i/>
          <w:iCs/>
        </w:rPr>
        <w:t>Office of Foreign Assets Control Restrictions</w:t>
      </w:r>
      <w:r w:rsidRPr="00122F66">
        <w:rPr>
          <w:rFonts w:ascii="Arial" w:hAnsi="Arial" w:cs="Arial"/>
        </w:rPr>
        <w:t>.</w:t>
      </w:r>
    </w:p>
    <w:p w14:paraId="77AE6697" w14:textId="77777777" w:rsidR="00031B0C" w:rsidRPr="00122F66" w:rsidRDefault="00031B0C" w:rsidP="00520915">
      <w:pPr>
        <w:ind w:left="360"/>
        <w:rPr>
          <w:rFonts w:ascii="Arial" w:hAnsi="Arial" w:cs="Arial"/>
        </w:rPr>
      </w:pPr>
      <w:r w:rsidRPr="00122F66">
        <w:rPr>
          <w:rFonts w:ascii="Arial" w:hAnsi="Arial" w:cs="Arial"/>
        </w:rPr>
        <w:t>(i) 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77AE6698" w14:textId="77777777" w:rsidR="00031B0C" w:rsidRPr="00122F66" w:rsidRDefault="00031B0C" w:rsidP="00520915">
      <w:pPr>
        <w:ind w:left="360"/>
        <w:rPr>
          <w:rFonts w:ascii="Arial" w:hAnsi="Arial" w:cs="Arial"/>
        </w:rPr>
      </w:pPr>
      <w:r w:rsidRPr="00122F66">
        <w:rPr>
          <w:rFonts w:ascii="Arial" w:hAnsi="Arial" w:cs="Arial"/>
        </w:rPr>
        <w:t>(ii) Except as authorized by OFAC, most transactions involving Cuba, Iran, and Sudan are prohibited, as are most imports from Burma or North Korea, into the United States or its outlying areas.</w:t>
      </w:r>
    </w:p>
    <w:p w14:paraId="77AE6699" w14:textId="77777777" w:rsidR="00031B0C" w:rsidRPr="00122F66" w:rsidRDefault="00031B0C" w:rsidP="00520915">
      <w:pPr>
        <w:ind w:left="360"/>
        <w:rPr>
          <w:rFonts w:ascii="Arial" w:hAnsi="Arial" w:cs="Arial"/>
        </w:rPr>
      </w:pPr>
      <w:r w:rsidRPr="00122F66">
        <w:rPr>
          <w:rFonts w:ascii="Arial" w:hAnsi="Arial" w:cs="Arial"/>
        </w:rPr>
        <w:t>(A) For lists of entities and individuals subject to economic sanctions, see OFAC’s List of Specially Designated Nationals and Blocked Persons at </w:t>
      </w:r>
      <w:hyperlink r:id="rId17" w:tgtFrame="_blank" w:tooltip="https://home.treasury.gov/policy-issues/financial-sanctions/specially-designated-nationals-and-blocked-persons-list-sdn-human-readable-lists (opens in a new window)" w:history="1">
        <w:r w:rsidRPr="00122F66">
          <w:rPr>
            <w:rStyle w:val="Hyperlink"/>
            <w:rFonts w:ascii="Arial" w:hAnsi="Arial" w:cs="Arial"/>
          </w:rPr>
          <w:t>https://home.treasury.gov/policy-issues/financial-sanctions/specially-designated-nationals-and-blocked-persons-list-sdn-human-readable-lists</w:t>
        </w:r>
      </w:hyperlink>
      <w:r w:rsidRPr="00122F66">
        <w:rPr>
          <w:rFonts w:ascii="Arial" w:hAnsi="Arial" w:cs="Arial"/>
        </w:rPr>
        <w:t>.</w:t>
      </w:r>
    </w:p>
    <w:p w14:paraId="77AE669A" w14:textId="77777777" w:rsidR="00031B0C" w:rsidRPr="00122F66" w:rsidRDefault="00031B0C" w:rsidP="00520915">
      <w:pPr>
        <w:ind w:left="360"/>
        <w:rPr>
          <w:rFonts w:ascii="Arial" w:hAnsi="Arial" w:cs="Arial"/>
        </w:rPr>
      </w:pPr>
      <w:r w:rsidRPr="00122F66">
        <w:rPr>
          <w:rFonts w:ascii="Arial" w:hAnsi="Arial" w:cs="Arial"/>
        </w:rPr>
        <w:t>(B) For more information about these restrictions, as well as updates, see OFAC’s regulations at 31 CFR chapter V and at </w:t>
      </w:r>
      <w:hyperlink r:id="rId18" w:tgtFrame="_blank" w:tooltip="https://home.treasury.gov/policy-issues/office-of-foreign-assets-control-sanctions-programs-and-information (opens in a new window)" w:history="1">
        <w:r w:rsidRPr="00122F66">
          <w:rPr>
            <w:rStyle w:val="Hyperlink"/>
            <w:rFonts w:ascii="Arial" w:hAnsi="Arial" w:cs="Arial"/>
          </w:rPr>
          <w:t>https://home.treasury.gov/policy-issues/office-of-foreign-assets-control-sanctions-programs-and-information</w:t>
        </w:r>
      </w:hyperlink>
      <w:r w:rsidRPr="00122F66">
        <w:rPr>
          <w:rFonts w:ascii="Arial" w:hAnsi="Arial" w:cs="Arial"/>
        </w:rPr>
        <w:t>.</w:t>
      </w:r>
    </w:p>
    <w:p w14:paraId="77AE669B" w14:textId="77777777" w:rsidR="00031B0C" w:rsidRPr="00122F66" w:rsidRDefault="00031B0C" w:rsidP="00520915">
      <w:pPr>
        <w:ind w:left="360"/>
        <w:rPr>
          <w:rFonts w:ascii="Arial" w:hAnsi="Arial" w:cs="Arial"/>
        </w:rPr>
      </w:pPr>
      <w:r w:rsidRPr="00122F66">
        <w:rPr>
          <w:rFonts w:ascii="Arial" w:hAnsi="Arial" w:cs="Arial"/>
        </w:rPr>
        <w:t>(C) To conduct electronic screens of potential parties to regulated transactions, see the consolidated screening list at </w:t>
      </w:r>
      <w:hyperlink r:id="rId19" w:tgtFrame="_blank" w:tooltip="https://www.trade.gov/consolidated-screening-list (opens in a new window)" w:history="1">
        <w:r w:rsidRPr="00122F66">
          <w:rPr>
            <w:rStyle w:val="Hyperlink"/>
            <w:rFonts w:ascii="Arial" w:hAnsi="Arial" w:cs="Arial"/>
          </w:rPr>
          <w:t>https://www.trade.gov/consolidated-screening-list</w:t>
        </w:r>
      </w:hyperlink>
      <w:r w:rsidRPr="00122F66">
        <w:rPr>
          <w:rFonts w:ascii="Arial" w:hAnsi="Arial" w:cs="Arial"/>
        </w:rPr>
        <w:t>, which consolidates multiple export screening lists of the Departments of Commerce, State, and the Treasury.</w:t>
      </w:r>
    </w:p>
    <w:p w14:paraId="77AE669C" w14:textId="77777777" w:rsidR="00031B0C" w:rsidRPr="00122F66" w:rsidRDefault="00031B0C" w:rsidP="00520915">
      <w:pPr>
        <w:ind w:left="360"/>
        <w:rPr>
          <w:rFonts w:ascii="Arial" w:hAnsi="Arial" w:cs="Arial"/>
        </w:rPr>
      </w:pPr>
      <w:r w:rsidRPr="00122F66">
        <w:rPr>
          <w:rFonts w:ascii="Arial" w:hAnsi="Arial" w:cs="Arial"/>
        </w:rPr>
        <w:t>(3) </w:t>
      </w:r>
      <w:r w:rsidRPr="00122F66">
        <w:rPr>
          <w:rFonts w:ascii="Arial" w:hAnsi="Arial" w:cs="Arial"/>
          <w:i/>
          <w:iCs/>
        </w:rPr>
        <w:t>Sudan prohibition</w:t>
      </w:r>
      <w:r w:rsidRPr="00122F66">
        <w:rPr>
          <w:rFonts w:ascii="Arial" w:hAnsi="Arial" w:cs="Arial"/>
        </w:rPr>
        <w:t>. The Contractor is prohibited from conducting any restricted business operations in Sudan in accordance with Accountability and Divestment Act of 2007 (Pub. L. 110-174).</w:t>
      </w:r>
    </w:p>
    <w:p w14:paraId="77AE669D" w14:textId="77777777" w:rsidR="00031B0C" w:rsidRPr="00122F66" w:rsidRDefault="00031B0C" w:rsidP="00520915">
      <w:pPr>
        <w:ind w:left="360"/>
        <w:rPr>
          <w:rFonts w:ascii="Arial" w:hAnsi="Arial" w:cs="Arial"/>
        </w:rPr>
      </w:pPr>
      <w:r w:rsidRPr="00122F66">
        <w:rPr>
          <w:rFonts w:ascii="Arial" w:hAnsi="Arial" w:cs="Arial"/>
        </w:rPr>
        <w:t>(4) </w:t>
      </w:r>
      <w:r w:rsidRPr="00122F66">
        <w:rPr>
          <w:rFonts w:ascii="Arial" w:hAnsi="Arial" w:cs="Arial"/>
          <w:i/>
          <w:iCs/>
        </w:rPr>
        <w:t>Iran prohibitions</w:t>
      </w:r>
      <w:r w:rsidRPr="00122F66">
        <w:rPr>
          <w:rFonts w:ascii="Arial" w:hAnsi="Arial" w:cs="Arial"/>
        </w:rPr>
        <w:t>.</w:t>
      </w:r>
    </w:p>
    <w:p w14:paraId="77AE669E" w14:textId="77777777" w:rsidR="00031B0C" w:rsidRPr="00122F66" w:rsidRDefault="00031B0C" w:rsidP="00520915">
      <w:pPr>
        <w:ind w:left="360"/>
        <w:rPr>
          <w:rFonts w:ascii="Arial" w:hAnsi="Arial" w:cs="Arial"/>
        </w:rPr>
      </w:pPr>
      <w:r w:rsidRPr="00122F66">
        <w:rPr>
          <w:rFonts w:ascii="Arial" w:hAnsi="Arial" w:cs="Arial"/>
        </w:rPr>
        <w:lastRenderedPageBreak/>
        <w:t>(i) Unless an exception applies according to paragraph (d)(4)(iii) or the Government grants a waiver, the contractor shall not engage in certain activities or transactions relating to Iran (section 6(b)(1)(A) of Iran Sanctions Act (50 U.S.C. 1701 note).</w:t>
      </w:r>
    </w:p>
    <w:p w14:paraId="77AE669F" w14:textId="77777777" w:rsidR="00031B0C" w:rsidRPr="00122F66" w:rsidRDefault="00031B0C" w:rsidP="00520915">
      <w:pPr>
        <w:ind w:left="360"/>
        <w:rPr>
          <w:rFonts w:ascii="Arial" w:hAnsi="Arial" w:cs="Arial"/>
        </w:rPr>
      </w:pPr>
      <w:r w:rsidRPr="00122F66">
        <w:rPr>
          <w:rFonts w:ascii="Arial" w:hAnsi="Arial" w:cs="Arial"/>
        </w:rPr>
        <w:t>(ii) Unless an exception applies according to paragraph (d)(4)(iii) or the Government grants a waiver, contractor shall not export certain sensitive technology to Iran, as determined by the President, and has an active exclusion in SAM (22 U.S.C. 8515).</w:t>
      </w:r>
    </w:p>
    <w:p w14:paraId="77AE66A0" w14:textId="77777777" w:rsidR="00031B0C" w:rsidRPr="00122F66" w:rsidRDefault="00031B0C" w:rsidP="00520915">
      <w:pPr>
        <w:ind w:left="360"/>
        <w:rPr>
          <w:rFonts w:ascii="Arial" w:hAnsi="Arial" w:cs="Arial"/>
        </w:rPr>
      </w:pPr>
      <w:r w:rsidRPr="00122F66">
        <w:rPr>
          <w:rFonts w:ascii="Arial" w:hAnsi="Arial" w:cs="Arial"/>
        </w:rPr>
        <w:t>(iii) The prohibition in paragraphs (d)(4)(i) and (d)(4)(ii) do not apply if the acquisition is subject to trade agreements and the offeror certifies that all the offered products are designated country end products or designated country construction material (see part 25).</w:t>
      </w:r>
    </w:p>
    <w:p w14:paraId="77AE66A1" w14:textId="77777777" w:rsidR="00031B0C" w:rsidRPr="00122F66" w:rsidRDefault="00031B0C" w:rsidP="00520915">
      <w:pPr>
        <w:ind w:left="360"/>
        <w:rPr>
          <w:rFonts w:ascii="Arial" w:hAnsi="Arial" w:cs="Arial"/>
        </w:rPr>
      </w:pPr>
      <w:r w:rsidRPr="00122F66">
        <w:rPr>
          <w:rFonts w:ascii="Arial" w:hAnsi="Arial" w:cs="Arial"/>
        </w:rPr>
        <w:t>(iv) Unless an exception applies or the Government grants a waiver, contractors are prohibited from knowingly engaging in any significant transaction (i.e., over $15,000) with Iran’s Revolutionary Guard Corps or any of its officials, agents, or affiliates, the property and interests in property of which are blocked according to the International Emergency Economic Powers Act (section 6(b)(1)(B) of Iran Sanctions Act (50 U.S.C. 1701 note)).</w:t>
      </w:r>
    </w:p>
    <w:p w14:paraId="77AE66A2" w14:textId="77777777" w:rsidR="00031B0C" w:rsidRPr="00122F66" w:rsidRDefault="00031B0C" w:rsidP="00520915">
      <w:pPr>
        <w:ind w:left="360"/>
        <w:rPr>
          <w:rFonts w:ascii="Arial" w:hAnsi="Arial" w:cs="Arial"/>
        </w:rPr>
      </w:pPr>
      <w:r w:rsidRPr="00122F66">
        <w:rPr>
          <w:rFonts w:ascii="Arial" w:hAnsi="Arial" w:cs="Arial"/>
        </w:rPr>
        <w:t>(e) </w:t>
      </w:r>
      <w:r w:rsidRPr="00122F66">
        <w:rPr>
          <w:rFonts w:ascii="Arial" w:hAnsi="Arial" w:cs="Arial"/>
          <w:i/>
          <w:iCs/>
        </w:rPr>
        <w:t>Governmentwide exclusion and removal orders</w:t>
      </w:r>
      <w:r w:rsidRPr="00122F66">
        <w:rPr>
          <w:rFonts w:ascii="Arial" w:hAnsi="Arial" w:cs="Arial"/>
        </w:rPr>
        <w:t>.</w:t>
      </w:r>
    </w:p>
    <w:p w14:paraId="77AE66A3" w14:textId="77777777" w:rsidR="00031B0C" w:rsidRPr="00122F66" w:rsidRDefault="00031B0C" w:rsidP="00520915">
      <w:pPr>
        <w:ind w:left="360"/>
        <w:rPr>
          <w:rFonts w:ascii="Arial" w:hAnsi="Arial" w:cs="Arial"/>
        </w:rPr>
      </w:pPr>
      <w:r w:rsidRPr="00122F66">
        <w:rPr>
          <w:rFonts w:ascii="Arial" w:hAnsi="Arial" w:cs="Arial"/>
        </w:rPr>
        <w:t>(1) 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77AE66A4" w14:textId="77777777" w:rsidR="00031B0C" w:rsidRPr="00122F66" w:rsidRDefault="00031B0C" w:rsidP="00520915">
      <w:pPr>
        <w:ind w:left="360"/>
        <w:rPr>
          <w:rFonts w:ascii="Arial" w:hAnsi="Arial" w:cs="Arial"/>
        </w:rPr>
      </w:pPr>
      <w:r w:rsidRPr="00122F66">
        <w:rPr>
          <w:rFonts w:ascii="Arial" w:hAnsi="Arial" w:cs="Arial"/>
        </w:rPr>
        <w:t>(i) For solicitations and contracts awarded by a Department of Defense contracting office, DoD FASCSA orders apply.</w:t>
      </w:r>
    </w:p>
    <w:p w14:paraId="77AE66A5" w14:textId="77777777" w:rsidR="00031B0C" w:rsidRPr="00122F66" w:rsidRDefault="00031B0C" w:rsidP="00520915">
      <w:pPr>
        <w:ind w:left="360"/>
        <w:rPr>
          <w:rFonts w:ascii="Arial" w:hAnsi="Arial" w:cs="Arial"/>
        </w:rPr>
      </w:pPr>
      <w:r w:rsidRPr="00122F66">
        <w:rPr>
          <w:rFonts w:ascii="Arial" w:hAnsi="Arial" w:cs="Arial"/>
        </w:rPr>
        <w:t>(ii) For all other solicitations and contracts, DHS FASCSA orders apply.</w:t>
      </w:r>
    </w:p>
    <w:p w14:paraId="77AE66A6" w14:textId="77777777" w:rsidR="00031B0C" w:rsidRPr="00122F66" w:rsidRDefault="00031B0C" w:rsidP="00520915">
      <w:pPr>
        <w:ind w:left="360"/>
        <w:rPr>
          <w:rFonts w:ascii="Arial" w:hAnsi="Arial" w:cs="Arial"/>
        </w:rPr>
      </w:pPr>
      <w:r w:rsidRPr="00122F66">
        <w:rPr>
          <w:rFonts w:ascii="Arial" w:hAnsi="Arial" w:cs="Arial"/>
        </w:rPr>
        <w:t>(2) The Contractor shall search for the phrase “FASCSA order” in the System for Award Management (SAM) at </w:t>
      </w:r>
      <w:hyperlink r:id="rId20" w:tgtFrame="_blank" w:tooltip="(opens in a new window)" w:history="1">
        <w:r w:rsidRPr="00122F66">
          <w:rPr>
            <w:rStyle w:val="Hyperlink"/>
            <w:rFonts w:ascii="Arial" w:hAnsi="Arial" w:cs="Arial"/>
          </w:rPr>
          <w:t>https://www.sam.gov</w:t>
        </w:r>
      </w:hyperlink>
      <w:r w:rsidRPr="00122F66">
        <w:rPr>
          <w:rFonts w:ascii="Arial" w:hAnsi="Arial" w:cs="Arial"/>
        </w:rPr>
        <w:t> to locate applicable FASCSA orders.</w:t>
      </w:r>
    </w:p>
    <w:p w14:paraId="77AE66A7" w14:textId="77777777" w:rsidR="00031B0C" w:rsidRPr="00122F66" w:rsidRDefault="00031B0C" w:rsidP="00520915">
      <w:pPr>
        <w:ind w:left="360"/>
        <w:rPr>
          <w:rFonts w:ascii="Arial" w:hAnsi="Arial" w:cs="Arial"/>
        </w:rPr>
      </w:pPr>
      <w:r w:rsidRPr="00122F66">
        <w:rPr>
          <w:rFonts w:ascii="Arial" w:hAnsi="Arial" w:cs="Arial"/>
        </w:rPr>
        <w:t>(3) The Government may identify in the solicitation other FASCSA orders that are not in SAM, which are effective and apply to the solicitation and resulting contract.</w:t>
      </w:r>
    </w:p>
    <w:p w14:paraId="77AE66A8" w14:textId="77777777" w:rsidR="00031B0C" w:rsidRPr="00122F66" w:rsidRDefault="00031B0C" w:rsidP="00520915">
      <w:pPr>
        <w:ind w:left="360"/>
        <w:rPr>
          <w:rFonts w:ascii="Arial" w:hAnsi="Arial" w:cs="Arial"/>
        </w:rPr>
      </w:pPr>
      <w:r w:rsidRPr="00122F66">
        <w:rPr>
          <w:rFonts w:ascii="Arial" w:hAnsi="Arial" w:cs="Arial"/>
        </w:rPr>
        <w:t>(4) A FASCSA order issued after the date of solicitation applies to this contract only if added by an amendment to the solicitation or modification to the contract (see FAR 40.204-1(c)).</w:t>
      </w:r>
    </w:p>
    <w:p w14:paraId="77AE66A9" w14:textId="77777777" w:rsidR="00031B0C" w:rsidRPr="00122F66" w:rsidRDefault="00031B0C" w:rsidP="00520915">
      <w:pPr>
        <w:ind w:left="360"/>
        <w:rPr>
          <w:rFonts w:ascii="Arial" w:hAnsi="Arial" w:cs="Arial"/>
        </w:rPr>
      </w:pPr>
      <w:r w:rsidRPr="00122F66">
        <w:rPr>
          <w:rFonts w:ascii="Arial" w:hAnsi="Arial" w:cs="Arial"/>
        </w:rPr>
        <w:t>(f) </w:t>
      </w:r>
      <w:r w:rsidRPr="00122F66">
        <w:rPr>
          <w:rFonts w:ascii="Arial" w:hAnsi="Arial" w:cs="Arial"/>
          <w:i/>
          <w:iCs/>
        </w:rPr>
        <w:t>Reasonable inquiry</w:t>
      </w:r>
      <w:r w:rsidRPr="00122F66">
        <w:rPr>
          <w:rFonts w:ascii="Arial" w:hAnsi="Arial" w:cs="Arial"/>
        </w:rPr>
        <w:t>. The contractor shall conduct a reasonable inquiry to determine if there are any prohibited products or services. The inquiry will look at any information in the entity’s possession but does not need to include an internal or third-party audit.</w:t>
      </w:r>
    </w:p>
    <w:p w14:paraId="77AE66AA" w14:textId="77777777" w:rsidR="00031B0C" w:rsidRPr="00122F66" w:rsidRDefault="00031B0C" w:rsidP="00520915">
      <w:pPr>
        <w:ind w:left="360"/>
        <w:rPr>
          <w:rFonts w:ascii="Arial" w:hAnsi="Arial" w:cs="Arial"/>
        </w:rPr>
      </w:pPr>
      <w:r w:rsidRPr="00122F66">
        <w:rPr>
          <w:rFonts w:ascii="Arial" w:hAnsi="Arial" w:cs="Arial"/>
        </w:rPr>
        <w:t>(g) </w:t>
      </w:r>
      <w:r w:rsidRPr="00122F66">
        <w:rPr>
          <w:rFonts w:ascii="Arial" w:hAnsi="Arial" w:cs="Arial"/>
          <w:i/>
          <w:iCs/>
        </w:rPr>
        <w:t>Removal of prohibited products and services</w:t>
      </w:r>
      <w:r w:rsidRPr="00122F66">
        <w:rPr>
          <w:rFonts w:ascii="Arial" w:hAnsi="Arial" w:cs="Arial"/>
        </w:rPr>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77AE66AB" w14:textId="77777777" w:rsidR="00031B0C" w:rsidRPr="00122F66" w:rsidRDefault="00031B0C" w:rsidP="00520915">
      <w:pPr>
        <w:ind w:left="360"/>
        <w:rPr>
          <w:rFonts w:ascii="Arial" w:hAnsi="Arial" w:cs="Arial"/>
        </w:rPr>
      </w:pPr>
      <w:r w:rsidRPr="00122F66">
        <w:rPr>
          <w:rFonts w:ascii="Arial" w:hAnsi="Arial" w:cs="Arial"/>
        </w:rPr>
        <w:t>(h) </w:t>
      </w:r>
      <w:r w:rsidRPr="00122F66">
        <w:rPr>
          <w:rFonts w:ascii="Arial" w:hAnsi="Arial" w:cs="Arial"/>
          <w:i/>
          <w:iCs/>
        </w:rPr>
        <w:t>General report</w:t>
      </w:r>
      <w:r w:rsidRPr="00122F66">
        <w:rPr>
          <w:rFonts w:ascii="Arial" w:hAnsi="Arial" w:cs="Arial"/>
        </w:rPr>
        <w:t>.</w:t>
      </w:r>
    </w:p>
    <w:p w14:paraId="77AE66AC" w14:textId="77777777" w:rsidR="00031B0C" w:rsidRPr="00122F66" w:rsidRDefault="00031B0C" w:rsidP="00520915">
      <w:pPr>
        <w:ind w:left="360"/>
        <w:rPr>
          <w:rFonts w:ascii="Arial" w:hAnsi="Arial" w:cs="Arial"/>
        </w:rPr>
      </w:pPr>
      <w:r w:rsidRPr="00122F66">
        <w:rPr>
          <w:rFonts w:ascii="Arial" w:hAnsi="Arial" w:cs="Arial"/>
        </w:rPr>
        <w:lastRenderedPageBreak/>
        <w:t>(1) 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77AE66AD" w14:textId="77777777" w:rsidR="00031B0C" w:rsidRPr="00122F66" w:rsidRDefault="00031B0C" w:rsidP="00520915">
      <w:pPr>
        <w:ind w:left="360"/>
        <w:rPr>
          <w:rFonts w:ascii="Arial" w:hAnsi="Arial" w:cs="Arial"/>
        </w:rPr>
      </w:pPr>
      <w:r w:rsidRPr="00122F66">
        <w:rPr>
          <w:rFonts w:ascii="Arial" w:hAnsi="Arial" w:cs="Arial"/>
        </w:rPr>
        <w:t>(i) Contract number and order number, if applicable;</w:t>
      </w:r>
    </w:p>
    <w:p w14:paraId="77AE66AE" w14:textId="77777777" w:rsidR="00031B0C" w:rsidRPr="00122F66" w:rsidRDefault="00031B0C" w:rsidP="00520915">
      <w:pPr>
        <w:ind w:left="360"/>
        <w:rPr>
          <w:rFonts w:ascii="Arial" w:hAnsi="Arial" w:cs="Arial"/>
        </w:rPr>
      </w:pPr>
      <w:r w:rsidRPr="00122F66">
        <w:rPr>
          <w:rFonts w:ascii="Arial" w:hAnsi="Arial" w:cs="Arial"/>
        </w:rPr>
        <w:t>(ii) The specific prohibition the product or service is not complying with;</w:t>
      </w:r>
    </w:p>
    <w:p w14:paraId="77AE66AF" w14:textId="77777777" w:rsidR="00031B0C" w:rsidRPr="00122F66" w:rsidRDefault="00031B0C" w:rsidP="00520915">
      <w:pPr>
        <w:ind w:left="360"/>
        <w:rPr>
          <w:rFonts w:ascii="Arial" w:hAnsi="Arial" w:cs="Arial"/>
        </w:rPr>
      </w:pPr>
      <w:r w:rsidRPr="00122F66">
        <w:rPr>
          <w:rFonts w:ascii="Arial" w:hAnsi="Arial" w:cs="Arial"/>
        </w:rPr>
        <w:t>(iii) 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77AE66B0" w14:textId="77777777" w:rsidR="00031B0C" w:rsidRPr="00122F66" w:rsidRDefault="00031B0C" w:rsidP="00520915">
      <w:pPr>
        <w:ind w:left="360"/>
        <w:rPr>
          <w:rFonts w:ascii="Arial" w:hAnsi="Arial" w:cs="Arial"/>
        </w:rPr>
      </w:pPr>
      <w:r w:rsidRPr="00122F66">
        <w:rPr>
          <w:rFonts w:ascii="Arial" w:hAnsi="Arial" w:cs="Arial"/>
        </w:rPr>
        <w:t>(iv) 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77AE66B1" w14:textId="77777777" w:rsidR="00031B0C" w:rsidRPr="00122F66" w:rsidRDefault="00031B0C" w:rsidP="00520915">
      <w:pPr>
        <w:ind w:left="360"/>
        <w:rPr>
          <w:rFonts w:ascii="Arial" w:hAnsi="Arial" w:cs="Arial"/>
        </w:rPr>
      </w:pPr>
      <w:r w:rsidRPr="00122F66">
        <w:rPr>
          <w:rFonts w:ascii="Arial" w:hAnsi="Arial" w:cs="Arial"/>
        </w:rPr>
        <w:t>(v) Description of the functionality of the product or service and how that functionality impacts the risk to the product or service;</w:t>
      </w:r>
    </w:p>
    <w:p w14:paraId="77AE66B2" w14:textId="77777777" w:rsidR="00031B0C" w:rsidRPr="00122F66" w:rsidRDefault="00031B0C" w:rsidP="00520915">
      <w:pPr>
        <w:ind w:left="360"/>
        <w:rPr>
          <w:rFonts w:ascii="Arial" w:hAnsi="Arial" w:cs="Arial"/>
        </w:rPr>
      </w:pPr>
      <w:r w:rsidRPr="00122F66">
        <w:rPr>
          <w:rFonts w:ascii="Arial" w:hAnsi="Arial" w:cs="Arial"/>
        </w:rPr>
        <w:t>(vi) An explanation of any factors relevant to determining if the product or service should be permitted by an applicable exception, exemption, or waiver (if the contractor would like the Government to consider a waiver, and asks for such a waiver);</w:t>
      </w:r>
    </w:p>
    <w:p w14:paraId="77AE66B3" w14:textId="77777777" w:rsidR="00031B0C" w:rsidRPr="00122F66" w:rsidRDefault="00031B0C" w:rsidP="00520915">
      <w:pPr>
        <w:ind w:left="360"/>
        <w:rPr>
          <w:rFonts w:ascii="Arial" w:hAnsi="Arial" w:cs="Arial"/>
        </w:rPr>
      </w:pPr>
      <w:r w:rsidRPr="00122F66">
        <w:rPr>
          <w:rFonts w:ascii="Arial" w:hAnsi="Arial" w:cs="Arial"/>
        </w:rPr>
        <w:t>(vii) Whether alternative products or services are available that would comply with the prohibition;</w:t>
      </w:r>
    </w:p>
    <w:p w14:paraId="77AE66B4" w14:textId="77777777" w:rsidR="00031B0C" w:rsidRPr="00122F66" w:rsidRDefault="00031B0C" w:rsidP="00520915">
      <w:pPr>
        <w:ind w:left="360"/>
        <w:rPr>
          <w:rFonts w:ascii="Arial" w:hAnsi="Arial" w:cs="Arial"/>
        </w:rPr>
      </w:pPr>
      <w:r w:rsidRPr="00122F66">
        <w:rPr>
          <w:rFonts w:ascii="Arial" w:hAnsi="Arial" w:cs="Arial"/>
        </w:rPr>
        <w:t>(viii) If the product or service is related to item maintenance, include the following information on the item being maintained:</w:t>
      </w:r>
    </w:p>
    <w:p w14:paraId="77AE66B5" w14:textId="77777777" w:rsidR="00031B0C" w:rsidRPr="00122F66" w:rsidRDefault="00031B0C" w:rsidP="00520915">
      <w:pPr>
        <w:ind w:left="360"/>
        <w:rPr>
          <w:rFonts w:ascii="Arial" w:hAnsi="Arial" w:cs="Arial"/>
        </w:rPr>
      </w:pPr>
      <w:r w:rsidRPr="00122F66">
        <w:rPr>
          <w:rFonts w:ascii="Arial" w:hAnsi="Arial" w:cs="Arial"/>
        </w:rPr>
        <w:t>(A) Brand;</w:t>
      </w:r>
    </w:p>
    <w:p w14:paraId="77AE66B6" w14:textId="77777777" w:rsidR="00031B0C" w:rsidRPr="00122F66" w:rsidRDefault="00031B0C" w:rsidP="00520915">
      <w:pPr>
        <w:ind w:left="360"/>
        <w:rPr>
          <w:rFonts w:ascii="Arial" w:hAnsi="Arial" w:cs="Arial"/>
        </w:rPr>
      </w:pPr>
      <w:r w:rsidRPr="00122F66">
        <w:rPr>
          <w:rFonts w:ascii="Arial" w:hAnsi="Arial" w:cs="Arial"/>
        </w:rPr>
        <w:t>(B) Model number, OEM number, manufacturer part number, or wholesaler number; and</w:t>
      </w:r>
    </w:p>
    <w:p w14:paraId="77AE66B7" w14:textId="77777777" w:rsidR="00031B0C" w:rsidRPr="00122F66" w:rsidRDefault="00031B0C" w:rsidP="00520915">
      <w:pPr>
        <w:ind w:left="360"/>
        <w:rPr>
          <w:rFonts w:ascii="Arial" w:hAnsi="Arial" w:cs="Arial"/>
        </w:rPr>
      </w:pPr>
      <w:r w:rsidRPr="00122F66">
        <w:rPr>
          <w:rFonts w:ascii="Arial" w:hAnsi="Arial" w:cs="Arial"/>
        </w:rPr>
        <w:t>(C) Item description, as applicable.</w:t>
      </w:r>
    </w:p>
    <w:p w14:paraId="77AE66B8" w14:textId="77777777" w:rsidR="00031B0C" w:rsidRPr="00122F66" w:rsidRDefault="00031B0C" w:rsidP="00520915">
      <w:pPr>
        <w:ind w:left="360"/>
        <w:rPr>
          <w:rFonts w:ascii="Arial" w:hAnsi="Arial" w:cs="Arial"/>
        </w:rPr>
      </w:pPr>
      <w:r w:rsidRPr="00122F66">
        <w:rPr>
          <w:rFonts w:ascii="Arial" w:hAnsi="Arial" w:cs="Arial"/>
        </w:rPr>
        <w:t>(ix) Any readily available information about mitigation actions implemented or recommended.</w:t>
      </w:r>
    </w:p>
    <w:p w14:paraId="77AE66B9" w14:textId="77777777" w:rsidR="00031B0C" w:rsidRPr="00122F66" w:rsidRDefault="00031B0C" w:rsidP="00520915">
      <w:pPr>
        <w:ind w:left="360"/>
        <w:rPr>
          <w:rFonts w:ascii="Arial" w:hAnsi="Arial" w:cs="Arial"/>
        </w:rPr>
      </w:pPr>
      <w:r w:rsidRPr="00122F66">
        <w:rPr>
          <w:rFonts w:ascii="Arial" w:hAnsi="Arial" w:cs="Arial"/>
        </w:rPr>
        <w:t>(2) If a report must be submitted to a contracting office, the Contractor shall submit the report as follows:</w:t>
      </w:r>
    </w:p>
    <w:p w14:paraId="77AE66BA" w14:textId="77777777" w:rsidR="00031B0C" w:rsidRPr="00122F66" w:rsidRDefault="00031B0C" w:rsidP="00520915">
      <w:pPr>
        <w:ind w:left="360"/>
        <w:rPr>
          <w:rFonts w:ascii="Arial" w:hAnsi="Arial" w:cs="Arial"/>
        </w:rPr>
      </w:pPr>
      <w:r w:rsidRPr="00122F66">
        <w:rPr>
          <w:rFonts w:ascii="Arial" w:hAnsi="Arial" w:cs="Arial"/>
        </w:rPr>
        <w:t>(i) If a Department of Defense contracting office, the Contractor shall report to the website at </w:t>
      </w:r>
      <w:hyperlink r:id="rId21" w:tgtFrame="_blank" w:tooltip="(opens in a new window)" w:history="1">
        <w:r w:rsidRPr="00122F66">
          <w:rPr>
            <w:rStyle w:val="Hyperlink"/>
            <w:rFonts w:ascii="Arial" w:hAnsi="Arial" w:cs="Arial"/>
          </w:rPr>
          <w:t>https://dibnet.dod.mil</w:t>
        </w:r>
      </w:hyperlink>
      <w:r w:rsidRPr="00122F66">
        <w:rPr>
          <w:rFonts w:ascii="Arial" w:hAnsi="Arial" w:cs="Arial"/>
        </w:rPr>
        <w:t>.</w:t>
      </w:r>
    </w:p>
    <w:p w14:paraId="77AE66BB" w14:textId="77777777" w:rsidR="00031B0C" w:rsidRPr="00122F66" w:rsidRDefault="00031B0C" w:rsidP="00520915">
      <w:pPr>
        <w:ind w:left="360"/>
        <w:rPr>
          <w:rFonts w:ascii="Arial" w:hAnsi="Arial" w:cs="Arial"/>
        </w:rPr>
      </w:pPr>
      <w:r w:rsidRPr="00122F66">
        <w:rPr>
          <w:rFonts w:ascii="Arial" w:hAnsi="Arial" w:cs="Arial"/>
        </w:rPr>
        <w:t>(ii) For all other contracting offices, the Contractor shall report to the Contracting Officer.</w:t>
      </w:r>
    </w:p>
    <w:p w14:paraId="77AE66BC" w14:textId="77777777" w:rsidR="00031B0C" w:rsidRPr="00122F66" w:rsidRDefault="00031B0C" w:rsidP="00520915">
      <w:pPr>
        <w:ind w:left="360"/>
        <w:rPr>
          <w:rFonts w:ascii="Arial" w:hAnsi="Arial" w:cs="Arial"/>
        </w:rPr>
      </w:pPr>
      <w:r w:rsidRPr="00122F66">
        <w:rPr>
          <w:rFonts w:ascii="Arial" w:hAnsi="Arial" w:cs="Arial"/>
        </w:rPr>
        <w:lastRenderedPageBreak/>
        <w:t>(iii) For indefinite delivery contracts, the Contractor shall report to both the contracting office for the indefinite delivery contract and the contracting office for any affected order.</w:t>
      </w:r>
    </w:p>
    <w:p w14:paraId="77AE66BD" w14:textId="77777777" w:rsidR="00031B0C" w:rsidRPr="00122F66" w:rsidRDefault="00031B0C" w:rsidP="00520915">
      <w:pPr>
        <w:ind w:left="360"/>
        <w:rPr>
          <w:rFonts w:ascii="Arial" w:hAnsi="Arial" w:cs="Arial"/>
        </w:rPr>
      </w:pPr>
      <w:r w:rsidRPr="00122F66">
        <w:rPr>
          <w:rFonts w:ascii="Arial" w:hAnsi="Arial" w:cs="Arial"/>
        </w:rPr>
        <w:t>(3) 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77AE66BE" w14:textId="77777777" w:rsidR="00031B0C" w:rsidRPr="00122F66" w:rsidRDefault="00031B0C" w:rsidP="00520915">
      <w:pPr>
        <w:ind w:left="360"/>
        <w:rPr>
          <w:rFonts w:ascii="Arial" w:hAnsi="Arial" w:cs="Arial"/>
        </w:rPr>
      </w:pPr>
      <w:r w:rsidRPr="00122F66">
        <w:rPr>
          <w:rFonts w:ascii="Arial" w:hAnsi="Arial" w:cs="Arial"/>
        </w:rPr>
        <w:t>(4) The contractor shall also report the information in paragraph (h)(1) if the contractor wishes to ask for a waiver of the requirements of a new FASCSA order being applied through modification.</w:t>
      </w:r>
    </w:p>
    <w:p w14:paraId="77AE66BF" w14:textId="77777777" w:rsidR="00031B0C" w:rsidRPr="00122F66" w:rsidRDefault="00031B0C" w:rsidP="00520915">
      <w:pPr>
        <w:ind w:left="360"/>
        <w:rPr>
          <w:rFonts w:ascii="Arial" w:hAnsi="Arial" w:cs="Arial"/>
        </w:rPr>
      </w:pPr>
      <w:r w:rsidRPr="00122F66">
        <w:rPr>
          <w:rFonts w:ascii="Arial" w:hAnsi="Arial" w:cs="Arial"/>
        </w:rPr>
        <w:t>(i) </w:t>
      </w:r>
      <w:r w:rsidRPr="00122F66">
        <w:rPr>
          <w:rFonts w:ascii="Arial" w:hAnsi="Arial" w:cs="Arial"/>
          <w:i/>
          <w:iCs/>
        </w:rPr>
        <w:t>New FASCSA orders report</w:t>
      </w:r>
      <w:r w:rsidRPr="00122F66">
        <w:rPr>
          <w:rFonts w:ascii="Arial" w:hAnsi="Arial" w:cs="Arial"/>
        </w:rPr>
        <w:t>.</w:t>
      </w:r>
    </w:p>
    <w:p w14:paraId="77AE66C0" w14:textId="77777777" w:rsidR="00031B0C" w:rsidRPr="00122F66" w:rsidRDefault="00031B0C" w:rsidP="00520915">
      <w:pPr>
        <w:ind w:left="360"/>
        <w:rPr>
          <w:rFonts w:ascii="Arial" w:hAnsi="Arial" w:cs="Arial"/>
        </w:rPr>
      </w:pPr>
      <w:r w:rsidRPr="00122F66">
        <w:rPr>
          <w:rFonts w:ascii="Arial" w:hAnsi="Arial" w:cs="Arial"/>
        </w:rPr>
        <w:t>(1) 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77AE66C1" w14:textId="77777777" w:rsidR="00031B0C" w:rsidRPr="00122F66" w:rsidRDefault="00031B0C" w:rsidP="00520915">
      <w:pPr>
        <w:ind w:left="360"/>
        <w:rPr>
          <w:rFonts w:ascii="Arial" w:hAnsi="Arial" w:cs="Arial"/>
        </w:rPr>
      </w:pPr>
      <w:r w:rsidRPr="00122F66">
        <w:rPr>
          <w:rFonts w:ascii="Arial" w:hAnsi="Arial" w:cs="Arial"/>
        </w:rPr>
        <w:t>(2) 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77AE66C2" w14:textId="77777777" w:rsidR="00031B0C" w:rsidRPr="00122F66" w:rsidRDefault="00031B0C" w:rsidP="00520915">
      <w:pPr>
        <w:ind w:left="360"/>
        <w:rPr>
          <w:rFonts w:ascii="Arial" w:hAnsi="Arial" w:cs="Arial"/>
        </w:rPr>
      </w:pPr>
      <w:r w:rsidRPr="00122F66">
        <w:rPr>
          <w:rFonts w:ascii="Arial" w:hAnsi="Arial" w:cs="Arial"/>
        </w:rPr>
        <w:t>(3) 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w:t>
      </w:r>
      <w:r w:rsidRPr="00122F66">
        <w:rPr>
          <w:rFonts w:ascii="Arial" w:hAnsi="Arial" w:cs="Arial"/>
        </w:rPr>
        <w:t>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77AE66C3" w14:textId="77777777" w:rsidR="00031B0C" w:rsidRPr="00122F66" w:rsidRDefault="00031B0C" w:rsidP="00520915">
      <w:pPr>
        <w:ind w:left="360"/>
        <w:rPr>
          <w:rFonts w:ascii="Arial" w:hAnsi="Arial" w:cs="Arial"/>
        </w:rPr>
      </w:pPr>
      <w:r w:rsidRPr="00122F66">
        <w:rPr>
          <w:rFonts w:ascii="Arial" w:hAnsi="Arial" w:cs="Arial"/>
        </w:rPr>
        <w:t>(i) Contract number and order number, if applicable;</w:t>
      </w:r>
    </w:p>
    <w:p w14:paraId="77AE66C4" w14:textId="77777777" w:rsidR="00031B0C" w:rsidRPr="00122F66" w:rsidRDefault="00031B0C" w:rsidP="00520915">
      <w:pPr>
        <w:ind w:left="360"/>
        <w:rPr>
          <w:rFonts w:ascii="Arial" w:hAnsi="Arial" w:cs="Arial"/>
        </w:rPr>
      </w:pPr>
      <w:r w:rsidRPr="00122F66">
        <w:rPr>
          <w:rFonts w:ascii="Arial" w:hAnsi="Arial" w:cs="Arial"/>
        </w:rPr>
        <w:t>(ii) Name of the covered article or source subject to a FASCSA order;</w:t>
      </w:r>
    </w:p>
    <w:p w14:paraId="77AE66C5" w14:textId="77777777" w:rsidR="00031B0C" w:rsidRPr="00122F66" w:rsidRDefault="00031B0C" w:rsidP="00520915">
      <w:pPr>
        <w:ind w:left="360"/>
        <w:rPr>
          <w:rFonts w:ascii="Arial" w:hAnsi="Arial" w:cs="Arial"/>
        </w:rPr>
      </w:pPr>
      <w:r w:rsidRPr="00122F66">
        <w:rPr>
          <w:rFonts w:ascii="Arial" w:hAnsi="Arial" w:cs="Arial"/>
        </w:rPr>
        <w:t xml:space="preserve">(iii) The specific FASCSA order the </w:t>
      </w:r>
      <w:proofErr w:type="gramStart"/>
      <w:r w:rsidRPr="00122F66">
        <w:rPr>
          <w:rFonts w:ascii="Arial" w:hAnsi="Arial" w:cs="Arial"/>
        </w:rPr>
        <w:t>product</w:t>
      </w:r>
      <w:proofErr w:type="gramEnd"/>
      <w:r w:rsidRPr="00122F66">
        <w:rPr>
          <w:rFonts w:ascii="Arial" w:hAnsi="Arial" w:cs="Arial"/>
        </w:rPr>
        <w:t xml:space="preserve"> or service does not comply with;</w:t>
      </w:r>
    </w:p>
    <w:p w14:paraId="77AE66C6" w14:textId="77777777" w:rsidR="00031B0C" w:rsidRPr="00122F66" w:rsidRDefault="00031B0C" w:rsidP="00520915">
      <w:pPr>
        <w:ind w:left="360"/>
        <w:rPr>
          <w:rFonts w:ascii="Arial" w:hAnsi="Arial" w:cs="Arial"/>
        </w:rPr>
      </w:pPr>
      <w:r w:rsidRPr="00122F66">
        <w:rPr>
          <w:rFonts w:ascii="Arial" w:hAnsi="Arial" w:cs="Arial"/>
        </w:rPr>
        <w:t>(iv) The elements of (h)(1)(iii) through (ix) of this clause.</w:t>
      </w:r>
    </w:p>
    <w:p w14:paraId="77AE66C7" w14:textId="77777777" w:rsidR="00031B0C" w:rsidRPr="00705C44" w:rsidRDefault="00031B0C" w:rsidP="00520915">
      <w:pPr>
        <w:ind w:left="360"/>
        <w:rPr>
          <w:rFonts w:ascii="Arial" w:hAnsi="Arial" w:cs="Arial"/>
        </w:rPr>
      </w:pPr>
      <w:r w:rsidRPr="00122F66">
        <w:rPr>
          <w:rFonts w:ascii="Arial" w:hAnsi="Arial" w:cs="Arial"/>
        </w:rPr>
        <w:t>(j) Subcontracts. The Contractor shall insert the substance of this clause, including this paragraph (j) but e</w:t>
      </w:r>
      <w:r w:rsidRPr="00705C44">
        <w:rPr>
          <w:rFonts w:ascii="Arial" w:hAnsi="Arial" w:cs="Arial"/>
        </w:rPr>
        <w:t>xcluding subparagraphs (d)(1) and (i)(1), in all subcontracts and other contractual instruments, including subcontracts for acquiring commercial products or commercial services.</w:t>
      </w:r>
    </w:p>
    <w:p w14:paraId="77AE66C8" w14:textId="77777777" w:rsidR="00031B0C" w:rsidRPr="00705C44" w:rsidRDefault="00031B0C" w:rsidP="00520915">
      <w:pPr>
        <w:ind w:left="360"/>
        <w:rPr>
          <w:rFonts w:ascii="Arial" w:hAnsi="Arial" w:cs="Arial"/>
          <w:b/>
          <w:bCs/>
        </w:rPr>
      </w:pPr>
      <w:r w:rsidRPr="00705C44">
        <w:rPr>
          <w:rFonts w:ascii="Arial" w:hAnsi="Arial" w:cs="Arial"/>
        </w:rPr>
        <w:t xml:space="preserve">      </w:t>
      </w:r>
      <w:r w:rsidRPr="00705C44">
        <w:rPr>
          <w:rFonts w:ascii="Arial" w:hAnsi="Arial" w:cs="Arial"/>
          <w:b/>
          <w:bCs/>
        </w:rPr>
        <w:t>(End of clause)</w:t>
      </w:r>
    </w:p>
    <w:p w14:paraId="77AE66C9" w14:textId="77777777" w:rsidR="00031B0C" w:rsidRPr="00705C44" w:rsidRDefault="00031B0C" w:rsidP="008A29E4">
      <w:pPr>
        <w:pStyle w:val="BodyText"/>
        <w:widowControl w:val="0"/>
        <w:numPr>
          <w:ilvl w:val="0"/>
          <w:numId w:val="2"/>
        </w:numPr>
        <w:spacing w:after="0" w:line="240" w:lineRule="auto"/>
        <w:ind w:left="432"/>
        <w:rPr>
          <w:rFonts w:ascii="Times New Roman" w:eastAsia="Times New Roman" w:hAnsi="Times New Roman" w:cs="Times New Roman"/>
          <w:b/>
          <w:bCs/>
          <w:sz w:val="24"/>
          <w:szCs w:val="24"/>
        </w:rPr>
      </w:pPr>
      <w:r w:rsidRPr="00705C44">
        <w:rPr>
          <w:rFonts w:ascii="Times New Roman" w:eastAsia="Times New Roman" w:hAnsi="Times New Roman" w:cs="Times New Roman"/>
          <w:b/>
          <w:bCs/>
          <w:sz w:val="24"/>
          <w:szCs w:val="24"/>
        </w:rPr>
        <w:lastRenderedPageBreak/>
        <w:t>52.240-93 — Basic Safeguarding of Covered Contractor Information Systems (DEVIATION NOV 2025)</w:t>
      </w:r>
    </w:p>
    <w:p w14:paraId="77AE66CA" w14:textId="77777777" w:rsidR="00031B0C" w:rsidRPr="00705C44" w:rsidRDefault="00031B0C" w:rsidP="00705C44">
      <w:pPr>
        <w:pStyle w:val="BodyText"/>
        <w:widowControl w:val="0"/>
        <w:spacing w:after="0" w:line="240" w:lineRule="auto"/>
        <w:ind w:left="720" w:firstLine="0"/>
        <w:rPr>
          <w:rFonts w:ascii="Times New Roman" w:eastAsia="Times New Roman" w:hAnsi="Times New Roman" w:cs="Times New Roman"/>
          <w:b/>
          <w:bCs/>
          <w:sz w:val="24"/>
          <w:szCs w:val="24"/>
        </w:rPr>
      </w:pPr>
    </w:p>
    <w:p w14:paraId="77AE66CB" w14:textId="77777777" w:rsidR="00031B0C" w:rsidRPr="00F94B09" w:rsidRDefault="00031B0C" w:rsidP="008A29E4">
      <w:pPr>
        <w:ind w:left="360"/>
        <w:rPr>
          <w:rFonts w:ascii="Arial" w:hAnsi="Arial" w:cs="Arial"/>
        </w:rPr>
      </w:pPr>
      <w:r w:rsidRPr="00705C44">
        <w:rPr>
          <w:rFonts w:ascii="Arial" w:hAnsi="Arial" w:cs="Arial"/>
        </w:rPr>
        <w:t>As prescribe</w:t>
      </w:r>
      <w:r w:rsidRPr="00F94B09">
        <w:rPr>
          <w:rFonts w:ascii="Arial" w:hAnsi="Arial" w:cs="Arial"/>
        </w:rPr>
        <w:t>d in 40.303-2, insert the following clause:</w:t>
      </w:r>
    </w:p>
    <w:p w14:paraId="77AE66CC" w14:textId="77777777" w:rsidR="00031B0C" w:rsidRPr="00F94B09" w:rsidRDefault="00031B0C" w:rsidP="008A29E4">
      <w:pPr>
        <w:ind w:left="360"/>
        <w:rPr>
          <w:rFonts w:ascii="Arial" w:hAnsi="Arial" w:cs="Arial"/>
        </w:rPr>
      </w:pPr>
      <w:r w:rsidRPr="00F94B09">
        <w:rPr>
          <w:rFonts w:ascii="Arial" w:hAnsi="Arial" w:cs="Arial"/>
        </w:rPr>
        <w:t xml:space="preserve">Basic Safeguarding of Covered Contractor Information Systems (Deviation </w:t>
      </w:r>
      <w:r>
        <w:rPr>
          <w:rFonts w:ascii="Arial" w:hAnsi="Arial" w:cs="Arial"/>
        </w:rPr>
        <w:t>NOV 2025</w:t>
      </w:r>
      <w:r w:rsidRPr="00F94B09">
        <w:rPr>
          <w:rFonts w:ascii="Arial" w:hAnsi="Arial" w:cs="Arial"/>
        </w:rPr>
        <w:t>)</w:t>
      </w:r>
    </w:p>
    <w:p w14:paraId="77AE66CD" w14:textId="77777777" w:rsidR="00031B0C" w:rsidRPr="00F94B09" w:rsidRDefault="00031B0C" w:rsidP="008A29E4">
      <w:pPr>
        <w:ind w:left="360"/>
        <w:rPr>
          <w:rFonts w:ascii="Arial" w:hAnsi="Arial" w:cs="Arial"/>
        </w:rPr>
      </w:pPr>
      <w:r w:rsidRPr="00F94B09">
        <w:rPr>
          <w:rFonts w:ascii="Arial" w:hAnsi="Arial" w:cs="Arial"/>
        </w:rPr>
        <w:t>(a) Definitions. As used in this clause—</w:t>
      </w:r>
    </w:p>
    <w:p w14:paraId="77AE66CE" w14:textId="77777777" w:rsidR="00031B0C" w:rsidRPr="00F94B09" w:rsidRDefault="00031B0C" w:rsidP="008A29E4">
      <w:pPr>
        <w:ind w:left="360"/>
        <w:rPr>
          <w:rFonts w:ascii="Arial" w:hAnsi="Arial" w:cs="Arial"/>
        </w:rPr>
      </w:pPr>
      <w:r w:rsidRPr="00F94B09">
        <w:rPr>
          <w:rFonts w:ascii="Arial" w:hAnsi="Arial" w:cs="Arial"/>
        </w:rPr>
        <w:t>Covered contractor information system means an information system that is owned or operated by a contractor that processes, stores, or transmits Federal contract information.</w:t>
      </w:r>
    </w:p>
    <w:p w14:paraId="77AE66CF" w14:textId="77777777" w:rsidR="00031B0C" w:rsidRPr="00F94B09" w:rsidRDefault="00031B0C" w:rsidP="008A29E4">
      <w:pPr>
        <w:ind w:left="360"/>
        <w:rPr>
          <w:rFonts w:ascii="Arial" w:hAnsi="Arial" w:cs="Arial"/>
        </w:rPr>
      </w:pPr>
      <w:r w:rsidRPr="00F94B09">
        <w:rPr>
          <w:rFonts w:ascii="Arial" w:hAnsi="Arial" w:cs="Arial"/>
        </w:rPr>
        <w:t>Federal contract information—</w:t>
      </w:r>
    </w:p>
    <w:p w14:paraId="77AE66D0" w14:textId="77777777" w:rsidR="00031B0C" w:rsidRPr="00F94B09" w:rsidRDefault="00031B0C" w:rsidP="008A29E4">
      <w:pPr>
        <w:ind w:left="360"/>
        <w:rPr>
          <w:rFonts w:ascii="Arial" w:hAnsi="Arial" w:cs="Arial"/>
        </w:rPr>
      </w:pPr>
      <w:r w:rsidRPr="00F94B09">
        <w:rPr>
          <w:rFonts w:ascii="Arial" w:hAnsi="Arial" w:cs="Arial"/>
        </w:rPr>
        <w:t xml:space="preserve">(1) Means information, not intended for public release, that is provided by or generated </w:t>
      </w:r>
      <w:proofErr w:type="gramStart"/>
      <w:r w:rsidRPr="00F94B09">
        <w:rPr>
          <w:rFonts w:ascii="Arial" w:hAnsi="Arial" w:cs="Arial"/>
        </w:rPr>
        <w:t>for</w:t>
      </w:r>
      <w:proofErr w:type="gramEnd"/>
      <w:r w:rsidRPr="00F94B09">
        <w:rPr>
          <w:rFonts w:ascii="Arial" w:hAnsi="Arial" w:cs="Arial"/>
        </w:rPr>
        <w:t xml:space="preserve"> the Government under a contract to develop or deliver a product or service to the Government; but</w:t>
      </w:r>
    </w:p>
    <w:p w14:paraId="77AE66D1" w14:textId="77777777" w:rsidR="00031B0C" w:rsidRPr="00F94B09" w:rsidRDefault="00031B0C" w:rsidP="008A29E4">
      <w:pPr>
        <w:ind w:left="360"/>
        <w:rPr>
          <w:rFonts w:ascii="Arial" w:hAnsi="Arial" w:cs="Arial"/>
        </w:rPr>
      </w:pPr>
      <w:r w:rsidRPr="00F94B09">
        <w:rPr>
          <w:rFonts w:ascii="Arial" w:hAnsi="Arial" w:cs="Arial"/>
        </w:rPr>
        <w:t>(2) Does not include information provided by the Government to the public (such as on public websites) or simple transactional information (such as information necessary to process payments).</w:t>
      </w:r>
    </w:p>
    <w:p w14:paraId="77AE66D2" w14:textId="77777777" w:rsidR="00031B0C" w:rsidRPr="00F94B09" w:rsidRDefault="00031B0C" w:rsidP="008A29E4">
      <w:pPr>
        <w:ind w:left="360"/>
        <w:rPr>
          <w:rFonts w:ascii="Arial" w:hAnsi="Arial" w:cs="Arial"/>
        </w:rPr>
      </w:pPr>
      <w:r w:rsidRPr="00F94B09">
        <w:rPr>
          <w:rFonts w:ascii="Arial" w:hAnsi="Arial" w:cs="Arial"/>
        </w:rPr>
        <w:t>Information means any communication or representation of knowledge such as facts, data, or opinions, in any medium or form, including textual, numerical, graphic, cartographic, narrative, or audiovisual (Committee on National Security Systems Instruction (CNSSI) 4009).</w:t>
      </w:r>
    </w:p>
    <w:p w14:paraId="77AE66D3" w14:textId="77777777" w:rsidR="00031B0C" w:rsidRPr="00F94B09" w:rsidRDefault="00031B0C" w:rsidP="008A29E4">
      <w:pPr>
        <w:ind w:left="360"/>
        <w:rPr>
          <w:rFonts w:ascii="Arial" w:hAnsi="Arial" w:cs="Arial"/>
        </w:rPr>
      </w:pPr>
      <w:r w:rsidRPr="00F94B09">
        <w:rPr>
          <w:rFonts w:ascii="Arial" w:hAnsi="Arial" w:cs="Arial"/>
        </w:rPr>
        <w:t>Information system means a discrete set of information resources organized for the collection, processing, maintenance, use, sharing, dissemination, or disposition of information (44 U.S.C. 3502).</w:t>
      </w:r>
    </w:p>
    <w:p w14:paraId="77AE66D4" w14:textId="77777777" w:rsidR="00031B0C" w:rsidRPr="00F94B09" w:rsidRDefault="00031B0C" w:rsidP="008A29E4">
      <w:pPr>
        <w:ind w:left="360"/>
        <w:rPr>
          <w:rFonts w:ascii="Arial" w:hAnsi="Arial" w:cs="Arial"/>
        </w:rPr>
      </w:pPr>
      <w:r w:rsidRPr="00F94B09">
        <w:rPr>
          <w:rFonts w:ascii="Arial" w:hAnsi="Arial" w:cs="Arial"/>
        </w:rPr>
        <w:t>Safeguarding means measures or controls that are prescribed to protect information systems.</w:t>
      </w:r>
    </w:p>
    <w:p w14:paraId="77AE66D5" w14:textId="77777777" w:rsidR="00031B0C" w:rsidRPr="00F94B09" w:rsidRDefault="00031B0C" w:rsidP="008A29E4">
      <w:pPr>
        <w:ind w:left="360"/>
        <w:rPr>
          <w:rFonts w:ascii="Arial" w:hAnsi="Arial" w:cs="Arial"/>
        </w:rPr>
      </w:pPr>
      <w:r w:rsidRPr="00F94B09">
        <w:rPr>
          <w:rFonts w:ascii="Arial" w:hAnsi="Arial" w:cs="Arial"/>
        </w:rPr>
        <w:t>(b) Safeguarding requirements.</w:t>
      </w:r>
    </w:p>
    <w:p w14:paraId="77AE66D6" w14:textId="77777777" w:rsidR="00031B0C" w:rsidRPr="00F94B09" w:rsidRDefault="00031B0C" w:rsidP="008A29E4">
      <w:pPr>
        <w:ind w:left="360"/>
        <w:rPr>
          <w:rFonts w:ascii="Arial" w:hAnsi="Arial" w:cs="Arial"/>
        </w:rPr>
      </w:pPr>
      <w:r w:rsidRPr="00F94B09">
        <w:rPr>
          <w:rFonts w:ascii="Arial" w:hAnsi="Arial" w:cs="Arial"/>
        </w:rPr>
        <w:t>(1) Basic requirements. The Contractor shall safeguard its covered contractor information systems by implementing, at minimum, the following security controls:</w:t>
      </w:r>
    </w:p>
    <w:p w14:paraId="77AE66D7" w14:textId="77777777" w:rsidR="00031B0C" w:rsidRPr="00F94B09" w:rsidRDefault="00031B0C" w:rsidP="008A29E4">
      <w:pPr>
        <w:ind w:left="360"/>
        <w:rPr>
          <w:rFonts w:ascii="Arial" w:hAnsi="Arial" w:cs="Arial"/>
        </w:rPr>
      </w:pPr>
      <w:r w:rsidRPr="00F94B09">
        <w:rPr>
          <w:rFonts w:ascii="Arial" w:hAnsi="Arial" w:cs="Arial"/>
        </w:rPr>
        <w:t>(i) Limit information system access to authorized users, processes acting on behalf of authorized users, or devices (including other information systems).</w:t>
      </w:r>
    </w:p>
    <w:p w14:paraId="77AE66D8" w14:textId="77777777" w:rsidR="00031B0C" w:rsidRPr="00F94B09" w:rsidRDefault="00031B0C" w:rsidP="008A29E4">
      <w:pPr>
        <w:ind w:left="360"/>
        <w:rPr>
          <w:rFonts w:ascii="Arial" w:hAnsi="Arial" w:cs="Arial"/>
        </w:rPr>
      </w:pPr>
      <w:r w:rsidRPr="00F94B09">
        <w:rPr>
          <w:rFonts w:ascii="Arial" w:hAnsi="Arial" w:cs="Arial"/>
        </w:rPr>
        <w:t>(ii) Limit information system access to the types of transactions and functions that authorized users are permitted to execute.</w:t>
      </w:r>
    </w:p>
    <w:p w14:paraId="77AE66D9" w14:textId="77777777" w:rsidR="00031B0C" w:rsidRPr="00F94B09" w:rsidRDefault="00031B0C" w:rsidP="008A29E4">
      <w:pPr>
        <w:ind w:left="360"/>
        <w:rPr>
          <w:rFonts w:ascii="Arial" w:hAnsi="Arial" w:cs="Arial"/>
        </w:rPr>
      </w:pPr>
      <w:r w:rsidRPr="00F94B09">
        <w:rPr>
          <w:rFonts w:ascii="Arial" w:hAnsi="Arial" w:cs="Arial"/>
        </w:rPr>
        <w:t xml:space="preserve">(iii) Verify and control/limit connections to and </w:t>
      </w:r>
      <w:proofErr w:type="gramStart"/>
      <w:r w:rsidRPr="00F94B09">
        <w:rPr>
          <w:rFonts w:ascii="Arial" w:hAnsi="Arial" w:cs="Arial"/>
        </w:rPr>
        <w:t>use of</w:t>
      </w:r>
      <w:proofErr w:type="gramEnd"/>
      <w:r w:rsidRPr="00F94B09">
        <w:rPr>
          <w:rFonts w:ascii="Arial" w:hAnsi="Arial" w:cs="Arial"/>
        </w:rPr>
        <w:t xml:space="preserve"> external information systems.</w:t>
      </w:r>
    </w:p>
    <w:p w14:paraId="77AE66DA" w14:textId="77777777" w:rsidR="00031B0C" w:rsidRPr="00F94B09" w:rsidRDefault="00031B0C" w:rsidP="008A29E4">
      <w:pPr>
        <w:ind w:left="360"/>
        <w:rPr>
          <w:rFonts w:ascii="Arial" w:hAnsi="Arial" w:cs="Arial"/>
        </w:rPr>
      </w:pPr>
      <w:r w:rsidRPr="00F94B09">
        <w:rPr>
          <w:rFonts w:ascii="Arial" w:hAnsi="Arial" w:cs="Arial"/>
        </w:rPr>
        <w:t>(iv) Control information posted or processed on publicly accessible information systems.</w:t>
      </w:r>
    </w:p>
    <w:p w14:paraId="77AE66DB" w14:textId="77777777" w:rsidR="00031B0C" w:rsidRPr="00F94B09" w:rsidRDefault="00031B0C" w:rsidP="008A29E4">
      <w:pPr>
        <w:ind w:left="360"/>
        <w:rPr>
          <w:rFonts w:ascii="Arial" w:hAnsi="Arial" w:cs="Arial"/>
        </w:rPr>
      </w:pPr>
      <w:r w:rsidRPr="00F94B09">
        <w:rPr>
          <w:rFonts w:ascii="Arial" w:hAnsi="Arial" w:cs="Arial"/>
        </w:rPr>
        <w:t>(v) Identify information system users, processes acting on behalf of users, or devices.</w:t>
      </w:r>
    </w:p>
    <w:p w14:paraId="77AE66DC" w14:textId="77777777" w:rsidR="00031B0C" w:rsidRPr="00F94B09" w:rsidRDefault="00031B0C" w:rsidP="008A29E4">
      <w:pPr>
        <w:ind w:left="360"/>
        <w:rPr>
          <w:rFonts w:ascii="Arial" w:hAnsi="Arial" w:cs="Arial"/>
        </w:rPr>
      </w:pPr>
      <w:r w:rsidRPr="00F94B09">
        <w:rPr>
          <w:rFonts w:ascii="Arial" w:hAnsi="Arial" w:cs="Arial"/>
        </w:rPr>
        <w:lastRenderedPageBreak/>
        <w:t>(vi) Authenticate (or verify) the identities of those users, processes, or devices, as a prerequisite to allowing access to organizational information systems.</w:t>
      </w:r>
    </w:p>
    <w:p w14:paraId="77AE66DD" w14:textId="77777777" w:rsidR="00031B0C" w:rsidRPr="00F94B09" w:rsidRDefault="00031B0C" w:rsidP="008A29E4">
      <w:pPr>
        <w:ind w:left="360"/>
        <w:rPr>
          <w:rFonts w:ascii="Arial" w:hAnsi="Arial" w:cs="Arial"/>
        </w:rPr>
      </w:pPr>
      <w:r w:rsidRPr="00F94B09">
        <w:rPr>
          <w:rFonts w:ascii="Arial" w:hAnsi="Arial" w:cs="Arial"/>
        </w:rPr>
        <w:t>(vii) Sanitize or destroy information system media containing Federal Contract Information before disposal or release for reuse.</w:t>
      </w:r>
    </w:p>
    <w:p w14:paraId="77AE66DE" w14:textId="77777777" w:rsidR="00031B0C" w:rsidRPr="00F94B09" w:rsidRDefault="00031B0C" w:rsidP="008A29E4">
      <w:pPr>
        <w:ind w:left="360"/>
        <w:rPr>
          <w:rFonts w:ascii="Arial" w:hAnsi="Arial" w:cs="Arial"/>
        </w:rPr>
      </w:pPr>
      <w:r w:rsidRPr="00F94B09">
        <w:rPr>
          <w:rFonts w:ascii="Arial" w:hAnsi="Arial" w:cs="Arial"/>
        </w:rPr>
        <w:t>(viii) Limit physical access to organizational information systems, equipment, and the respective operating environments to authorized individuals.</w:t>
      </w:r>
    </w:p>
    <w:p w14:paraId="77AE66DF" w14:textId="77777777" w:rsidR="00031B0C" w:rsidRPr="00F94B09" w:rsidRDefault="00031B0C" w:rsidP="008A29E4">
      <w:pPr>
        <w:ind w:left="360"/>
        <w:rPr>
          <w:rFonts w:ascii="Arial" w:hAnsi="Arial" w:cs="Arial"/>
        </w:rPr>
      </w:pPr>
      <w:r w:rsidRPr="00F94B09">
        <w:rPr>
          <w:rFonts w:ascii="Arial" w:hAnsi="Arial" w:cs="Arial"/>
        </w:rPr>
        <w:t>(ix) Escort visitors and monitor visitor activity; maintain audit logs of physical access; and control and manage physical access devices.</w:t>
      </w:r>
    </w:p>
    <w:p w14:paraId="77AE66E0" w14:textId="77777777" w:rsidR="00031B0C" w:rsidRPr="00F94B09" w:rsidRDefault="00031B0C" w:rsidP="008A29E4">
      <w:pPr>
        <w:ind w:left="360"/>
        <w:rPr>
          <w:rFonts w:ascii="Arial" w:hAnsi="Arial" w:cs="Arial"/>
        </w:rPr>
      </w:pPr>
      <w:r w:rsidRPr="00F94B09">
        <w:rPr>
          <w:rFonts w:ascii="Arial" w:hAnsi="Arial" w:cs="Arial"/>
        </w:rPr>
        <w:t>(x) Monitor, control, and protect organizational communications (i.e., information transmitted or received by organizational information systems) at the external boundaries and key internal boundaries of the information systems.</w:t>
      </w:r>
    </w:p>
    <w:p w14:paraId="77AE66E1" w14:textId="77777777" w:rsidR="00031B0C" w:rsidRPr="00F94B09" w:rsidRDefault="00031B0C" w:rsidP="008A29E4">
      <w:pPr>
        <w:ind w:left="360"/>
        <w:rPr>
          <w:rFonts w:ascii="Arial" w:hAnsi="Arial" w:cs="Arial"/>
        </w:rPr>
      </w:pPr>
      <w:r w:rsidRPr="00F94B09">
        <w:rPr>
          <w:rFonts w:ascii="Arial" w:hAnsi="Arial" w:cs="Arial"/>
        </w:rPr>
        <w:t>(xi) Implement subnetworks for publicly accessible system components that are physically or logically separated from internal networks.</w:t>
      </w:r>
    </w:p>
    <w:p w14:paraId="77AE66E2" w14:textId="77777777" w:rsidR="00031B0C" w:rsidRPr="00F94B09" w:rsidRDefault="00031B0C" w:rsidP="008A29E4">
      <w:pPr>
        <w:ind w:left="360"/>
        <w:rPr>
          <w:rFonts w:ascii="Arial" w:hAnsi="Arial" w:cs="Arial"/>
        </w:rPr>
      </w:pPr>
      <w:r w:rsidRPr="00F94B09">
        <w:rPr>
          <w:rFonts w:ascii="Arial" w:hAnsi="Arial" w:cs="Arial"/>
        </w:rPr>
        <w:t xml:space="preserve">(xii) Identify, report, and correct information and </w:t>
      </w:r>
      <w:proofErr w:type="gramStart"/>
      <w:r w:rsidRPr="00F94B09">
        <w:rPr>
          <w:rFonts w:ascii="Arial" w:hAnsi="Arial" w:cs="Arial"/>
        </w:rPr>
        <w:t>information system</w:t>
      </w:r>
      <w:proofErr w:type="gramEnd"/>
      <w:r w:rsidRPr="00F94B09">
        <w:rPr>
          <w:rFonts w:ascii="Arial" w:hAnsi="Arial" w:cs="Arial"/>
        </w:rPr>
        <w:t xml:space="preserve"> flaws in a timely manner.</w:t>
      </w:r>
    </w:p>
    <w:p w14:paraId="77AE66E3" w14:textId="77777777" w:rsidR="00031B0C" w:rsidRPr="00F94B09" w:rsidRDefault="00031B0C" w:rsidP="008A29E4">
      <w:pPr>
        <w:ind w:left="360"/>
        <w:rPr>
          <w:rFonts w:ascii="Arial" w:hAnsi="Arial" w:cs="Arial"/>
        </w:rPr>
      </w:pPr>
      <w:r w:rsidRPr="00F94B09">
        <w:rPr>
          <w:rFonts w:ascii="Arial" w:hAnsi="Arial" w:cs="Arial"/>
        </w:rPr>
        <w:t>(xiii) Provide protection from malicious code at appropriate locations within organizational information systems.</w:t>
      </w:r>
    </w:p>
    <w:p w14:paraId="77AE66E4" w14:textId="77777777" w:rsidR="00031B0C" w:rsidRPr="00F94B09" w:rsidRDefault="00031B0C" w:rsidP="008A29E4">
      <w:pPr>
        <w:ind w:left="360"/>
        <w:rPr>
          <w:rFonts w:ascii="Arial" w:hAnsi="Arial" w:cs="Arial"/>
        </w:rPr>
      </w:pPr>
      <w:r w:rsidRPr="00F94B09">
        <w:rPr>
          <w:rFonts w:ascii="Arial" w:hAnsi="Arial" w:cs="Arial"/>
        </w:rPr>
        <w:t>(xiv) Update malicious code protection mechanisms when new releases are available.</w:t>
      </w:r>
    </w:p>
    <w:p w14:paraId="77AE66E5" w14:textId="77777777" w:rsidR="00031B0C" w:rsidRPr="00F94B09" w:rsidRDefault="00031B0C" w:rsidP="008A29E4">
      <w:pPr>
        <w:ind w:left="360"/>
        <w:rPr>
          <w:rFonts w:ascii="Arial" w:hAnsi="Arial" w:cs="Arial"/>
        </w:rPr>
      </w:pPr>
      <w:r w:rsidRPr="00F94B09">
        <w:rPr>
          <w:rFonts w:ascii="Arial" w:hAnsi="Arial" w:cs="Arial"/>
        </w:rPr>
        <w:t>(xv) Perform periodic scans of the information system and real-time scans of files from external sources as files are downloaded, opened, or executed.</w:t>
      </w:r>
    </w:p>
    <w:p w14:paraId="77AE66E6" w14:textId="77777777" w:rsidR="00031B0C" w:rsidRPr="00F94B09" w:rsidRDefault="00031B0C" w:rsidP="008A29E4">
      <w:pPr>
        <w:ind w:left="360"/>
        <w:rPr>
          <w:rFonts w:ascii="Arial" w:hAnsi="Arial" w:cs="Arial"/>
        </w:rPr>
      </w:pPr>
      <w:r w:rsidRPr="00F94B09">
        <w:rPr>
          <w:rFonts w:ascii="Arial" w:hAnsi="Arial" w:cs="Arial"/>
        </w:rPr>
        <w:t>(2) Other requirements. This clause does not relieve the Contractor of any other specific safeguarding requirements specified by Federal departments and agencies relating to covered contractor information systems generally or other Federal safeguarding requirements for controlled unclassified information (CUI) as established by Executive Order 13556.</w:t>
      </w:r>
    </w:p>
    <w:p w14:paraId="77AE66E7" w14:textId="77777777" w:rsidR="00031B0C" w:rsidRDefault="00031B0C" w:rsidP="008A29E4">
      <w:pPr>
        <w:ind w:left="360"/>
        <w:rPr>
          <w:rFonts w:ascii="Arial" w:hAnsi="Arial" w:cs="Arial"/>
        </w:rPr>
      </w:pPr>
      <w:r w:rsidRPr="00F94B09">
        <w:rPr>
          <w:rFonts w:ascii="Arial" w:hAnsi="Arial" w:cs="Arial"/>
        </w:rPr>
        <w:t xml:space="preserve">(c) Subcontracts. The Contractor shall include the substance of this clause, including this paragraph (c), in subcontracts under this contract (including subcontracts for the acquisition of commercial products, other than commercially available off-the-shelf items, or commercial services), in which the subcontractor may have Federal contract information residing in or transiting through its information system. </w:t>
      </w:r>
    </w:p>
    <w:p w14:paraId="77AE66E8" w14:textId="77777777" w:rsidR="00031B0C" w:rsidRPr="00705C44" w:rsidRDefault="00031B0C" w:rsidP="008A29E4">
      <w:pPr>
        <w:ind w:left="360"/>
        <w:rPr>
          <w:rFonts w:ascii="Arial" w:hAnsi="Arial" w:cs="Arial"/>
          <w:b/>
          <w:bCs/>
        </w:rPr>
      </w:pPr>
      <w:r w:rsidRPr="00705C44">
        <w:rPr>
          <w:rFonts w:ascii="Arial" w:hAnsi="Arial" w:cs="Arial"/>
          <w:b/>
          <w:bCs/>
        </w:rPr>
        <w:t>(End of clause)</w:t>
      </w:r>
    </w:p>
    <w:p w14:paraId="77AE66E9" w14:textId="77777777" w:rsidR="00031B0C" w:rsidRDefault="00031B0C" w:rsidP="008A29E4">
      <w:pPr>
        <w:pStyle w:val="BodyText"/>
        <w:widowControl w:val="0"/>
        <w:numPr>
          <w:ilvl w:val="0"/>
          <w:numId w:val="2"/>
        </w:numPr>
        <w:spacing w:after="0" w:line="240" w:lineRule="auto"/>
        <w:ind w:left="432"/>
        <w:rPr>
          <w:rFonts w:ascii="Times New Roman" w:eastAsia="Times New Roman" w:hAnsi="Times New Roman" w:cs="Times New Roman"/>
          <w:b/>
          <w:bCs/>
          <w:sz w:val="24"/>
          <w:szCs w:val="24"/>
        </w:rPr>
      </w:pPr>
      <w:r w:rsidRPr="00705C44">
        <w:rPr>
          <w:rFonts w:ascii="Times New Roman" w:eastAsia="Times New Roman" w:hAnsi="Times New Roman" w:cs="Times New Roman"/>
          <w:b/>
          <w:bCs/>
          <w:sz w:val="24"/>
          <w:szCs w:val="24"/>
        </w:rPr>
        <w:t>52.252-6 — Authorized Deviations in Clauses (NOV 2020)</w:t>
      </w:r>
    </w:p>
    <w:p w14:paraId="77AE66EA" w14:textId="77777777" w:rsidR="00031B0C" w:rsidRDefault="00031B0C" w:rsidP="00705C44">
      <w:pPr>
        <w:pStyle w:val="BodyText"/>
        <w:widowControl w:val="0"/>
        <w:spacing w:after="0" w:line="240" w:lineRule="auto"/>
        <w:ind w:left="720" w:firstLine="0"/>
        <w:rPr>
          <w:rFonts w:ascii="Times New Roman" w:eastAsia="Times New Roman" w:hAnsi="Times New Roman" w:cs="Times New Roman"/>
          <w:b/>
          <w:bCs/>
          <w:sz w:val="24"/>
          <w:szCs w:val="24"/>
        </w:rPr>
      </w:pPr>
    </w:p>
    <w:p w14:paraId="77AE66EB" w14:textId="77777777" w:rsidR="00031B0C" w:rsidRPr="00705C44" w:rsidRDefault="00031B0C" w:rsidP="008A29E4">
      <w:pPr>
        <w:pStyle w:val="BodyText"/>
        <w:widowControl w:val="0"/>
        <w:spacing w:after="0" w:line="240" w:lineRule="auto"/>
        <w:ind w:left="360" w:firstLine="0"/>
        <w:rPr>
          <w:rFonts w:ascii="Times New Roman" w:eastAsia="Times New Roman" w:hAnsi="Times New Roman" w:cs="Times New Roman"/>
          <w:sz w:val="24"/>
          <w:szCs w:val="24"/>
        </w:rPr>
      </w:pPr>
      <w:r w:rsidRPr="00705C44">
        <w:rPr>
          <w:rFonts w:ascii="Times New Roman" w:eastAsia="Times New Roman" w:hAnsi="Times New Roman" w:cs="Times New Roman"/>
          <w:sz w:val="24"/>
          <w:szCs w:val="24"/>
        </w:rPr>
        <w:t>(a) The use in this solicitation or contract of any Federal Acquisition Regulation (48 CFR Chapter 1) clause with an authorized deviation is indicated by the addition of "(DEVIATION)" after the date of the clause.</w:t>
      </w:r>
      <w:r>
        <w:rPr>
          <w:rFonts w:ascii="Times New Roman" w:eastAsia="Times New Roman" w:hAnsi="Times New Roman" w:cs="Times New Roman"/>
          <w:sz w:val="24"/>
          <w:szCs w:val="24"/>
        </w:rPr>
        <w:br/>
      </w:r>
    </w:p>
    <w:p w14:paraId="77AE66EC" w14:textId="77777777" w:rsidR="00031B0C" w:rsidRPr="00705C44" w:rsidRDefault="00031B0C" w:rsidP="008A29E4">
      <w:pPr>
        <w:pStyle w:val="BodyText"/>
        <w:widowControl w:val="0"/>
        <w:spacing w:after="0" w:line="240" w:lineRule="auto"/>
        <w:ind w:left="360" w:firstLine="0"/>
        <w:rPr>
          <w:rFonts w:ascii="Times New Roman" w:eastAsia="Times New Roman" w:hAnsi="Times New Roman" w:cs="Times New Roman"/>
          <w:sz w:val="24"/>
          <w:szCs w:val="24"/>
        </w:rPr>
      </w:pPr>
      <w:r w:rsidRPr="00705C44">
        <w:rPr>
          <w:rFonts w:ascii="Times New Roman" w:eastAsia="Times New Roman" w:hAnsi="Times New Roman" w:cs="Times New Roman"/>
          <w:sz w:val="24"/>
          <w:szCs w:val="24"/>
        </w:rPr>
        <w:t xml:space="preserve">(b) The use in this solicitation or contract of any VAAR (48 CFR Chapter FEDERAL </w:t>
      </w:r>
      <w:r w:rsidRPr="00705C44">
        <w:rPr>
          <w:rFonts w:ascii="Times New Roman" w:eastAsia="Times New Roman" w:hAnsi="Times New Roman" w:cs="Times New Roman"/>
          <w:sz w:val="24"/>
          <w:szCs w:val="24"/>
        </w:rPr>
        <w:lastRenderedPageBreak/>
        <w:t>ACQUISITION REGULATION (48 CFR Chapter 1)) clause with an authorized deviation is indicated by the addition of "(DEVIATION)" after the name of the regulation.</w:t>
      </w:r>
      <w:r>
        <w:rPr>
          <w:rFonts w:ascii="Times New Roman" w:eastAsia="Times New Roman" w:hAnsi="Times New Roman" w:cs="Times New Roman"/>
          <w:sz w:val="24"/>
          <w:szCs w:val="24"/>
        </w:rPr>
        <w:br/>
      </w:r>
    </w:p>
    <w:p w14:paraId="77AE66ED" w14:textId="77777777" w:rsidR="00031B0C" w:rsidRPr="00705C44" w:rsidRDefault="00031B0C" w:rsidP="008A29E4">
      <w:pPr>
        <w:pStyle w:val="BodyText"/>
        <w:widowControl w:val="0"/>
        <w:spacing w:after="0" w:line="240" w:lineRule="auto"/>
        <w:ind w:left="360" w:firstLine="0"/>
        <w:rPr>
          <w:rFonts w:ascii="Times New Roman" w:eastAsia="Times New Roman" w:hAnsi="Times New Roman" w:cs="Times New Roman"/>
          <w:b/>
          <w:bCs/>
          <w:sz w:val="24"/>
          <w:szCs w:val="24"/>
        </w:rPr>
      </w:pPr>
      <w:r w:rsidRPr="00705C44">
        <w:rPr>
          <w:rFonts w:ascii="Times New Roman" w:eastAsia="Times New Roman" w:hAnsi="Times New Roman" w:cs="Times New Roman"/>
          <w:b/>
          <w:bCs/>
          <w:sz w:val="24"/>
          <w:szCs w:val="24"/>
        </w:rPr>
        <w:t>(End of Clause)</w:t>
      </w:r>
    </w:p>
    <w:p w14:paraId="77AE66EE" w14:textId="77777777" w:rsidR="00031B0C" w:rsidRDefault="00031B0C" w:rsidP="00705C44">
      <w:pPr>
        <w:pStyle w:val="BodyText"/>
        <w:widowControl w:val="0"/>
        <w:spacing w:after="0" w:line="240" w:lineRule="auto"/>
        <w:ind w:left="720" w:firstLine="0"/>
        <w:rPr>
          <w:rFonts w:ascii="Times New Roman" w:eastAsia="Times New Roman" w:hAnsi="Times New Roman" w:cs="Times New Roman"/>
          <w:b/>
          <w:bCs/>
          <w:sz w:val="24"/>
          <w:szCs w:val="24"/>
        </w:rPr>
      </w:pPr>
    </w:p>
    <w:p w14:paraId="77AE66EF" w14:textId="77777777" w:rsidR="00031B0C" w:rsidRPr="00105B6D" w:rsidRDefault="00031B0C" w:rsidP="00D15420">
      <w:pPr>
        <w:pStyle w:val="BodyText"/>
        <w:widowControl w:val="0"/>
        <w:numPr>
          <w:ilvl w:val="0"/>
          <w:numId w:val="2"/>
        </w:numPr>
        <w:spacing w:after="0" w:line="240" w:lineRule="auto"/>
        <w:ind w:left="432"/>
        <w:rPr>
          <w:rFonts w:ascii="Times New Roman" w:eastAsia="Times New Roman" w:hAnsi="Times New Roman" w:cs="Times New Roman"/>
          <w:b/>
          <w:bCs/>
          <w:i/>
          <w:iCs/>
          <w:color w:val="C00000"/>
          <w:sz w:val="24"/>
          <w:szCs w:val="24"/>
        </w:rPr>
      </w:pPr>
      <w:r w:rsidRPr="00105B6D">
        <w:rPr>
          <w:rFonts w:ascii="Times New Roman" w:eastAsia="Times New Roman" w:hAnsi="Times New Roman" w:cs="Times New Roman"/>
          <w:b/>
          <w:bCs/>
          <w:i/>
          <w:iCs/>
          <w:color w:val="C00000"/>
          <w:sz w:val="24"/>
          <w:szCs w:val="24"/>
        </w:rPr>
        <w:t xml:space="preserve">CL-120 </w:t>
      </w:r>
      <w:r w:rsidRPr="00105B6D">
        <w:rPr>
          <w:rFonts w:ascii="Times New Roman" w:eastAsia="Times New Roman" w:hAnsi="Times New Roman" w:cs="Times New Roman"/>
          <w:b/>
          <w:bCs/>
          <w:i/>
          <w:iCs/>
          <w:color w:val="C00000"/>
          <w:sz w:val="24"/>
          <w:szCs w:val="24"/>
        </w:rPr>
        <w:t>– Supplemental Insurance Requirements</w:t>
      </w:r>
      <w:r w:rsidRPr="00105B6D">
        <w:rPr>
          <w:rFonts w:ascii="Times New Roman" w:eastAsia="Times New Roman" w:hAnsi="Times New Roman" w:cs="Times New Roman"/>
          <w:b/>
          <w:bCs/>
          <w:i/>
          <w:iCs/>
          <w:color w:val="C00000"/>
          <w:sz w:val="24"/>
          <w:szCs w:val="24"/>
        </w:rPr>
        <w:t xml:space="preserve">  </w:t>
      </w:r>
    </w:p>
    <w:p w14:paraId="77AE66F0" w14:textId="77777777" w:rsidR="00031B0C" w:rsidRPr="00105B6D" w:rsidRDefault="00031B0C" w:rsidP="00D15420">
      <w:pPr>
        <w:pStyle w:val="BodyText"/>
        <w:widowControl w:val="0"/>
        <w:spacing w:after="0" w:line="240" w:lineRule="auto"/>
        <w:ind w:left="432" w:firstLine="0"/>
        <w:rPr>
          <w:rFonts w:ascii="Times New Roman" w:eastAsia="Times New Roman" w:hAnsi="Times New Roman" w:cs="Times New Roman"/>
          <w:b/>
          <w:bCs/>
          <w:i/>
          <w:iCs/>
          <w:color w:val="C00000"/>
          <w:sz w:val="24"/>
          <w:szCs w:val="24"/>
        </w:rPr>
      </w:pPr>
      <w:r w:rsidRPr="00105B6D">
        <w:rPr>
          <w:rFonts w:ascii="Times New Roman" w:eastAsia="Times New Roman" w:hAnsi="Times New Roman" w:cs="Times New Roman"/>
          <w:b/>
          <w:bCs/>
          <w:i/>
          <w:iCs/>
          <w:color w:val="C00000"/>
          <w:sz w:val="24"/>
          <w:szCs w:val="24"/>
        </w:rPr>
        <w:br/>
        <w:t>In accordance with FAR 28.307-2 and FAR 52.228-5, the following minimum coverage shall apply to this contract:</w:t>
      </w:r>
    </w:p>
    <w:p w14:paraId="77AE66F1" w14:textId="77777777" w:rsidR="00031B0C" w:rsidRPr="00105B6D" w:rsidRDefault="00031B0C" w:rsidP="00D15420">
      <w:pPr>
        <w:pStyle w:val="BodyText"/>
        <w:widowControl w:val="0"/>
        <w:spacing w:after="0" w:line="240" w:lineRule="auto"/>
        <w:ind w:left="432" w:firstLine="0"/>
        <w:rPr>
          <w:rFonts w:ascii="Times New Roman" w:eastAsia="Times New Roman" w:hAnsi="Times New Roman" w:cs="Times New Roman"/>
          <w:b/>
          <w:bCs/>
          <w:i/>
          <w:iCs/>
          <w:color w:val="C00000"/>
          <w:sz w:val="24"/>
          <w:szCs w:val="24"/>
        </w:rPr>
      </w:pPr>
    </w:p>
    <w:p w14:paraId="77AE66F2" w14:textId="77777777" w:rsidR="00031B0C" w:rsidRPr="00105B6D" w:rsidRDefault="00031B0C" w:rsidP="00D15420">
      <w:pPr>
        <w:pStyle w:val="BodyText"/>
        <w:widowControl w:val="0"/>
        <w:spacing w:after="0" w:line="240" w:lineRule="auto"/>
        <w:ind w:left="432" w:firstLine="0"/>
        <w:rPr>
          <w:rFonts w:ascii="Times New Roman" w:eastAsia="Times New Roman" w:hAnsi="Times New Roman" w:cs="Times New Roman"/>
          <w:b/>
          <w:bCs/>
          <w:i/>
          <w:iCs/>
          <w:color w:val="C00000"/>
          <w:sz w:val="24"/>
          <w:szCs w:val="24"/>
        </w:rPr>
      </w:pPr>
      <w:r w:rsidRPr="00105B6D">
        <w:rPr>
          <w:rFonts w:ascii="Times New Roman" w:eastAsia="Times New Roman" w:hAnsi="Times New Roman" w:cs="Times New Roman"/>
          <w:b/>
          <w:bCs/>
          <w:i/>
          <w:iCs/>
          <w:color w:val="C00000"/>
          <w:sz w:val="24"/>
          <w:szCs w:val="24"/>
        </w:rPr>
        <w:t xml:space="preserve">  (a</w:t>
      </w:r>
      <w:proofErr w:type="gramStart"/>
      <w:r w:rsidRPr="00105B6D">
        <w:rPr>
          <w:rFonts w:ascii="Times New Roman" w:eastAsia="Times New Roman" w:hAnsi="Times New Roman" w:cs="Times New Roman"/>
          <w:b/>
          <w:bCs/>
          <w:i/>
          <w:iCs/>
          <w:color w:val="C00000"/>
          <w:sz w:val="24"/>
          <w:szCs w:val="24"/>
        </w:rPr>
        <w:t>)  Workers</w:t>
      </w:r>
      <w:proofErr w:type="gramEnd"/>
      <w:r w:rsidRPr="00105B6D">
        <w:rPr>
          <w:rFonts w:ascii="Times New Roman" w:eastAsia="Times New Roman" w:hAnsi="Times New Roman" w:cs="Times New Roman"/>
          <w:b/>
          <w:bCs/>
          <w:i/>
          <w:iCs/>
          <w:color w:val="C00000"/>
          <w:sz w:val="24"/>
          <w:szCs w:val="24"/>
        </w:rPr>
        <w:t xml:space="preserve">' compensation and </w:t>
      </w:r>
      <w:proofErr w:type="gramStart"/>
      <w:r w:rsidRPr="00105B6D">
        <w:rPr>
          <w:rFonts w:ascii="Times New Roman" w:eastAsia="Times New Roman" w:hAnsi="Times New Roman" w:cs="Times New Roman"/>
          <w:b/>
          <w:bCs/>
          <w:i/>
          <w:iCs/>
          <w:color w:val="C00000"/>
          <w:sz w:val="24"/>
          <w:szCs w:val="24"/>
        </w:rPr>
        <w:t>employers</w:t>
      </w:r>
      <w:proofErr w:type="gramEnd"/>
      <w:r w:rsidRPr="00105B6D">
        <w:rPr>
          <w:rFonts w:ascii="Times New Roman" w:eastAsia="Times New Roman" w:hAnsi="Times New Roman" w:cs="Times New Roman"/>
          <w:b/>
          <w:bCs/>
          <w:i/>
          <w:iCs/>
          <w:color w:val="C00000"/>
          <w:sz w:val="24"/>
          <w:szCs w:val="24"/>
        </w:rPr>
        <w:t xml:space="preserve"> liability</w:t>
      </w:r>
      <w:proofErr w:type="gramStart"/>
      <w:r w:rsidRPr="00105B6D">
        <w:rPr>
          <w:rFonts w:ascii="Times New Roman" w:eastAsia="Times New Roman" w:hAnsi="Times New Roman" w:cs="Times New Roman"/>
          <w:b/>
          <w:bCs/>
          <w:i/>
          <w:iCs/>
          <w:color w:val="C00000"/>
          <w:sz w:val="24"/>
          <w:szCs w:val="24"/>
        </w:rPr>
        <w:t>:  Contractors</w:t>
      </w:r>
      <w:proofErr w:type="gramEnd"/>
      <w:r w:rsidRPr="00105B6D">
        <w:rPr>
          <w:rFonts w:ascii="Times New Roman" w:eastAsia="Times New Roman" w:hAnsi="Times New Roman" w:cs="Times New Roman"/>
          <w:b/>
          <w:bCs/>
          <w:i/>
          <w:iCs/>
          <w:color w:val="C00000"/>
          <w:sz w:val="24"/>
          <w:szCs w:val="24"/>
        </w:rPr>
        <w:t xml:space="preserve"> are required to comply with applicable Federal and State workers' compensation and occupational disease statutes.  If occupational diseases are not compensable under those statutes, they shall be covered under the employer's liability section of the insurance policy, except when contract operations are so commingled with a Contractor's commercial operations that it would not be practical to require this coverage.  Employer's liability coverage of at least $100,000 is required, except in States with exclusi</w:t>
      </w:r>
      <w:r w:rsidRPr="00105B6D">
        <w:rPr>
          <w:rFonts w:ascii="Times New Roman" w:eastAsia="Times New Roman" w:hAnsi="Times New Roman" w:cs="Times New Roman"/>
          <w:b/>
          <w:bCs/>
          <w:i/>
          <w:iCs/>
          <w:color w:val="C00000"/>
          <w:sz w:val="24"/>
          <w:szCs w:val="24"/>
        </w:rPr>
        <w:t>ve or monopolistic funds that do not permit workers' compensation to be written by private carriers.</w:t>
      </w:r>
      <w:r w:rsidRPr="00105B6D">
        <w:rPr>
          <w:rFonts w:ascii="Times New Roman" w:eastAsia="Times New Roman" w:hAnsi="Times New Roman" w:cs="Times New Roman"/>
          <w:b/>
          <w:bCs/>
          <w:i/>
          <w:iCs/>
          <w:color w:val="C00000"/>
          <w:sz w:val="24"/>
          <w:szCs w:val="24"/>
        </w:rPr>
        <w:br/>
      </w:r>
    </w:p>
    <w:p w14:paraId="77AE66F3" w14:textId="77777777" w:rsidR="00031B0C" w:rsidRPr="00105B6D" w:rsidRDefault="00031B0C" w:rsidP="00D15420">
      <w:pPr>
        <w:pStyle w:val="BodyText"/>
        <w:widowControl w:val="0"/>
        <w:spacing w:after="0" w:line="240" w:lineRule="auto"/>
        <w:ind w:left="432" w:firstLine="0"/>
        <w:rPr>
          <w:rFonts w:ascii="Times New Roman" w:eastAsia="Times New Roman" w:hAnsi="Times New Roman" w:cs="Times New Roman"/>
          <w:b/>
          <w:bCs/>
          <w:i/>
          <w:iCs/>
          <w:color w:val="C00000"/>
          <w:sz w:val="24"/>
          <w:szCs w:val="24"/>
        </w:rPr>
      </w:pPr>
      <w:r w:rsidRPr="00105B6D">
        <w:rPr>
          <w:rFonts w:ascii="Times New Roman" w:eastAsia="Times New Roman" w:hAnsi="Times New Roman" w:cs="Times New Roman"/>
          <w:b/>
          <w:bCs/>
          <w:i/>
          <w:iCs/>
          <w:color w:val="C00000"/>
          <w:sz w:val="24"/>
          <w:szCs w:val="24"/>
        </w:rPr>
        <w:t>(b</w:t>
      </w:r>
      <w:proofErr w:type="gramStart"/>
      <w:r w:rsidRPr="00105B6D">
        <w:rPr>
          <w:rFonts w:ascii="Times New Roman" w:eastAsia="Times New Roman" w:hAnsi="Times New Roman" w:cs="Times New Roman"/>
          <w:b/>
          <w:bCs/>
          <w:i/>
          <w:iCs/>
          <w:color w:val="C00000"/>
          <w:sz w:val="24"/>
          <w:szCs w:val="24"/>
        </w:rPr>
        <w:t>)  General</w:t>
      </w:r>
      <w:proofErr w:type="gramEnd"/>
      <w:r w:rsidRPr="00105B6D">
        <w:rPr>
          <w:rFonts w:ascii="Times New Roman" w:eastAsia="Times New Roman" w:hAnsi="Times New Roman" w:cs="Times New Roman"/>
          <w:b/>
          <w:bCs/>
          <w:i/>
          <w:iCs/>
          <w:color w:val="C00000"/>
          <w:sz w:val="24"/>
          <w:szCs w:val="24"/>
        </w:rPr>
        <w:t xml:space="preserve"> Liability: (</w:t>
      </w:r>
      <w:r w:rsidRPr="00105B6D">
        <w:rPr>
          <w:rFonts w:ascii="Times New Roman" w:eastAsia="Times New Roman" w:hAnsi="Times New Roman" w:cs="Times New Roman"/>
          <w:b/>
          <w:bCs/>
          <w:i/>
          <w:iCs/>
          <w:color w:val="C00000"/>
          <w:sz w:val="24"/>
          <w:szCs w:val="24"/>
        </w:rPr>
        <w:t>$500,000.00</w:t>
      </w:r>
      <w:r w:rsidRPr="00105B6D">
        <w:rPr>
          <w:rFonts w:ascii="Times New Roman" w:eastAsia="Times New Roman" w:hAnsi="Times New Roman" w:cs="Times New Roman"/>
          <w:b/>
          <w:bCs/>
          <w:i/>
          <w:iCs/>
          <w:color w:val="C00000"/>
          <w:sz w:val="24"/>
          <w:szCs w:val="24"/>
        </w:rPr>
        <w:t>) per occurrences.</w:t>
      </w:r>
      <w:r w:rsidRPr="00105B6D">
        <w:rPr>
          <w:rFonts w:ascii="Times New Roman" w:eastAsia="Times New Roman" w:hAnsi="Times New Roman" w:cs="Times New Roman"/>
          <w:b/>
          <w:bCs/>
          <w:i/>
          <w:iCs/>
          <w:color w:val="C00000"/>
          <w:sz w:val="24"/>
          <w:szCs w:val="24"/>
        </w:rPr>
        <w:br/>
      </w:r>
    </w:p>
    <w:p w14:paraId="77AE66F4" w14:textId="77777777" w:rsidR="00031B0C" w:rsidRPr="00105B6D" w:rsidRDefault="00031B0C" w:rsidP="00105B6D">
      <w:pPr>
        <w:pStyle w:val="BodyText"/>
        <w:widowControl w:val="0"/>
        <w:spacing w:after="0" w:line="240" w:lineRule="auto"/>
        <w:ind w:left="288" w:firstLine="0"/>
        <w:rPr>
          <w:rFonts w:ascii="Times New Roman" w:eastAsia="Times New Roman" w:hAnsi="Times New Roman" w:cs="Times New Roman"/>
          <w:b/>
          <w:bCs/>
          <w:i/>
          <w:iCs/>
          <w:color w:val="C00000"/>
          <w:sz w:val="24"/>
          <w:szCs w:val="24"/>
        </w:rPr>
      </w:pPr>
      <w:r w:rsidRPr="00105B6D">
        <w:rPr>
          <w:rFonts w:ascii="Times New Roman" w:eastAsia="Times New Roman" w:hAnsi="Times New Roman" w:cs="Times New Roman"/>
          <w:b/>
          <w:bCs/>
          <w:i/>
          <w:iCs/>
          <w:color w:val="C00000"/>
          <w:sz w:val="24"/>
          <w:szCs w:val="24"/>
        </w:rPr>
        <w:t xml:space="preserve">  (c</w:t>
      </w:r>
      <w:proofErr w:type="gramStart"/>
      <w:r w:rsidRPr="00105B6D">
        <w:rPr>
          <w:rFonts w:ascii="Times New Roman" w:eastAsia="Times New Roman" w:hAnsi="Times New Roman" w:cs="Times New Roman"/>
          <w:b/>
          <w:bCs/>
          <w:i/>
          <w:iCs/>
          <w:color w:val="C00000"/>
          <w:sz w:val="24"/>
          <w:szCs w:val="24"/>
        </w:rPr>
        <w:t>)  Automobile</w:t>
      </w:r>
      <w:proofErr w:type="gramEnd"/>
      <w:r w:rsidRPr="00105B6D">
        <w:rPr>
          <w:rFonts w:ascii="Times New Roman" w:eastAsia="Times New Roman" w:hAnsi="Times New Roman" w:cs="Times New Roman"/>
          <w:b/>
          <w:bCs/>
          <w:i/>
          <w:iCs/>
          <w:color w:val="C00000"/>
          <w:sz w:val="24"/>
          <w:szCs w:val="24"/>
        </w:rPr>
        <w:t xml:space="preserve"> liability: (</w:t>
      </w:r>
      <w:r w:rsidRPr="00105B6D">
        <w:rPr>
          <w:rFonts w:ascii="Times New Roman" w:eastAsia="Times New Roman" w:hAnsi="Times New Roman" w:cs="Times New Roman"/>
          <w:b/>
          <w:bCs/>
          <w:i/>
          <w:iCs/>
          <w:color w:val="C00000"/>
          <w:sz w:val="24"/>
          <w:szCs w:val="24"/>
        </w:rPr>
        <w:t>$200,000.00</w:t>
      </w:r>
      <w:r w:rsidRPr="00105B6D">
        <w:rPr>
          <w:rFonts w:ascii="Times New Roman" w:eastAsia="Times New Roman" w:hAnsi="Times New Roman" w:cs="Times New Roman"/>
          <w:b/>
          <w:bCs/>
          <w:i/>
          <w:iCs/>
          <w:color w:val="C00000"/>
          <w:sz w:val="24"/>
          <w:szCs w:val="24"/>
        </w:rPr>
        <w:t>) per person; ($500,000.00) per occurrence and</w:t>
      </w:r>
    </w:p>
    <w:p w14:paraId="77AE66F5" w14:textId="77777777" w:rsidR="00031B0C" w:rsidRPr="00105B6D" w:rsidRDefault="00031B0C" w:rsidP="00105B6D">
      <w:pPr>
        <w:pStyle w:val="BodyText"/>
        <w:widowControl w:val="0"/>
        <w:spacing w:after="0" w:line="240" w:lineRule="auto"/>
        <w:ind w:left="288" w:firstLine="0"/>
        <w:rPr>
          <w:rFonts w:ascii="Times New Roman" w:eastAsia="Times New Roman" w:hAnsi="Times New Roman" w:cs="Times New Roman"/>
          <w:b/>
          <w:bCs/>
          <w:i/>
          <w:iCs/>
          <w:color w:val="C00000"/>
          <w:sz w:val="24"/>
          <w:szCs w:val="24"/>
        </w:rPr>
      </w:pPr>
      <w:r w:rsidRPr="00105B6D">
        <w:rPr>
          <w:rFonts w:ascii="Times New Roman" w:eastAsia="Times New Roman" w:hAnsi="Times New Roman" w:cs="Times New Roman"/>
          <w:b/>
          <w:bCs/>
          <w:i/>
          <w:iCs/>
          <w:color w:val="C00000"/>
          <w:sz w:val="24"/>
          <w:szCs w:val="24"/>
        </w:rPr>
        <w:t xml:space="preserve">  ($20,000.00) property damage.</w:t>
      </w:r>
    </w:p>
    <w:p w14:paraId="77AE66F6" w14:textId="77777777" w:rsidR="00031B0C" w:rsidRPr="00105B6D" w:rsidRDefault="00031B0C" w:rsidP="00D15420">
      <w:pPr>
        <w:pStyle w:val="BodyText"/>
        <w:widowControl w:val="0"/>
        <w:spacing w:after="0" w:line="240" w:lineRule="auto"/>
        <w:ind w:firstLine="188"/>
        <w:rPr>
          <w:rFonts w:ascii="Times New Roman" w:eastAsia="Times New Roman" w:hAnsi="Times New Roman" w:cs="Times New Roman"/>
          <w:b/>
          <w:bCs/>
          <w:i/>
          <w:iCs/>
          <w:color w:val="C00000"/>
          <w:sz w:val="24"/>
          <w:szCs w:val="24"/>
        </w:rPr>
      </w:pPr>
      <w:r w:rsidRPr="00105B6D">
        <w:rPr>
          <w:rFonts w:ascii="Times New Roman" w:eastAsia="Times New Roman" w:hAnsi="Times New Roman" w:cs="Times New Roman"/>
          <w:b/>
          <w:bCs/>
          <w:i/>
          <w:iCs/>
          <w:color w:val="C00000"/>
          <w:sz w:val="24"/>
          <w:szCs w:val="24"/>
        </w:rPr>
        <w:t xml:space="preserve">   </w:t>
      </w:r>
    </w:p>
    <w:p w14:paraId="77AE66F7" w14:textId="77777777" w:rsidR="00031B0C" w:rsidRPr="00105B6D" w:rsidRDefault="00031B0C" w:rsidP="00D15420">
      <w:pPr>
        <w:pStyle w:val="BodyText"/>
        <w:widowControl w:val="0"/>
        <w:numPr>
          <w:ilvl w:val="0"/>
          <w:numId w:val="3"/>
        </w:numPr>
        <w:spacing w:after="0" w:line="240" w:lineRule="auto"/>
        <w:rPr>
          <w:rFonts w:ascii="Times New Roman" w:eastAsia="Times New Roman" w:hAnsi="Times New Roman" w:cs="Times New Roman"/>
          <w:b/>
          <w:bCs/>
          <w:i/>
          <w:iCs/>
          <w:color w:val="C00000"/>
          <w:sz w:val="24"/>
          <w:szCs w:val="24"/>
        </w:rPr>
      </w:pPr>
      <w:r w:rsidRPr="00105B6D">
        <w:rPr>
          <w:rFonts w:ascii="Times New Roman" w:eastAsia="Times New Roman" w:hAnsi="Times New Roman" w:cs="Times New Roman"/>
          <w:b/>
          <w:bCs/>
          <w:i/>
          <w:iCs/>
          <w:color w:val="C00000"/>
          <w:sz w:val="24"/>
          <w:szCs w:val="24"/>
        </w:rPr>
        <w:t>The successful bidder must present to the Contracting Officer, prior to award,</w:t>
      </w:r>
    </w:p>
    <w:p w14:paraId="77AE66F8" w14:textId="77777777" w:rsidR="00031B0C" w:rsidRPr="00105B6D" w:rsidRDefault="00031B0C" w:rsidP="00D15420">
      <w:pPr>
        <w:pStyle w:val="BodyText"/>
        <w:widowControl w:val="0"/>
        <w:spacing w:after="0" w:line="240" w:lineRule="auto"/>
        <w:ind w:left="720" w:firstLine="0"/>
        <w:rPr>
          <w:rFonts w:ascii="Times New Roman" w:eastAsia="Times New Roman" w:hAnsi="Times New Roman" w:cs="Times New Roman"/>
          <w:b/>
          <w:bCs/>
          <w:i/>
          <w:iCs/>
          <w:color w:val="C00000"/>
          <w:sz w:val="24"/>
          <w:szCs w:val="24"/>
        </w:rPr>
      </w:pPr>
      <w:r w:rsidRPr="00105B6D">
        <w:rPr>
          <w:rFonts w:ascii="Times New Roman" w:eastAsia="Times New Roman" w:hAnsi="Times New Roman" w:cs="Times New Roman"/>
          <w:b/>
          <w:bCs/>
          <w:i/>
          <w:iCs/>
          <w:color w:val="C00000"/>
          <w:sz w:val="24"/>
          <w:szCs w:val="24"/>
        </w:rPr>
        <w:t>evidence of general liability insurance without any exclusionary clauses for asbestos that would void the general liability coverage.</w:t>
      </w:r>
      <w:r w:rsidRPr="00105B6D">
        <w:rPr>
          <w:rFonts w:ascii="Times New Roman" w:eastAsia="Times New Roman" w:hAnsi="Times New Roman" w:cs="Times New Roman"/>
          <w:b/>
          <w:bCs/>
          <w:i/>
          <w:iCs/>
          <w:color w:val="C00000"/>
          <w:sz w:val="24"/>
          <w:szCs w:val="24"/>
        </w:rPr>
        <w:br/>
      </w:r>
    </w:p>
    <w:p w14:paraId="77AE66F9" w14:textId="77777777" w:rsidR="00031B0C" w:rsidRPr="00105B6D" w:rsidRDefault="00031B0C" w:rsidP="00D15420">
      <w:pPr>
        <w:pStyle w:val="BodyText"/>
        <w:widowControl w:val="0"/>
        <w:spacing w:after="0" w:line="240" w:lineRule="auto"/>
        <w:rPr>
          <w:rFonts w:ascii="Times New Roman" w:eastAsia="Times New Roman" w:hAnsi="Times New Roman" w:cs="Times New Roman"/>
          <w:b/>
          <w:bCs/>
          <w:i/>
          <w:iCs/>
          <w:color w:val="C00000"/>
          <w:sz w:val="24"/>
          <w:szCs w:val="24"/>
        </w:rPr>
      </w:pPr>
      <w:r w:rsidRPr="00105B6D">
        <w:rPr>
          <w:rFonts w:ascii="Times New Roman" w:eastAsia="Times New Roman" w:hAnsi="Times New Roman" w:cs="Times New Roman"/>
          <w:b/>
          <w:bCs/>
          <w:i/>
          <w:iCs/>
          <w:color w:val="C00000"/>
          <w:sz w:val="24"/>
          <w:szCs w:val="24"/>
        </w:rPr>
        <w:t>(End of Clause)</w:t>
      </w:r>
    </w:p>
    <w:p w14:paraId="77AE66FA" w14:textId="77777777" w:rsidR="00031B0C" w:rsidRDefault="00031B0C" w:rsidP="00623696">
      <w:pPr>
        <w:pStyle w:val="BodyText"/>
        <w:widowControl w:val="0"/>
        <w:spacing w:after="0" w:line="240" w:lineRule="auto"/>
        <w:ind w:left="180"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Pr="00705C44">
        <w:rPr>
          <w:rFonts w:ascii="Times New Roman" w:eastAsia="Times New Roman" w:hAnsi="Times New Roman" w:cs="Times New Roman"/>
          <w:b/>
          <w:bCs/>
          <w:sz w:val="24"/>
          <w:szCs w:val="24"/>
        </w:rPr>
        <w:t>52.252-2 — Clauses Incorporated by Reference (FEB 1998)</w:t>
      </w:r>
    </w:p>
    <w:p w14:paraId="77AE66FB" w14:textId="77777777" w:rsidR="00031B0C" w:rsidRPr="00705C44" w:rsidRDefault="00031B0C" w:rsidP="008A29E4">
      <w:pPr>
        <w:pStyle w:val="BodyText"/>
        <w:widowControl w:val="0"/>
        <w:spacing w:after="0" w:line="240" w:lineRule="auto"/>
        <w:ind w:left="432" w:firstLine="0"/>
        <w:rPr>
          <w:rFonts w:ascii="Times New Roman" w:eastAsia="Times New Roman" w:hAnsi="Times New Roman" w:cs="Times New Roman"/>
          <w:b/>
          <w:bCs/>
          <w:sz w:val="24"/>
          <w:szCs w:val="24"/>
        </w:rPr>
      </w:pPr>
    </w:p>
    <w:p w14:paraId="77AE66FC" w14:textId="77777777" w:rsidR="00031B0C" w:rsidRPr="00705C44" w:rsidRDefault="00031B0C" w:rsidP="008A29E4">
      <w:pPr>
        <w:pStyle w:val="BodyText"/>
        <w:widowControl w:val="0"/>
        <w:spacing w:after="0" w:line="240" w:lineRule="auto"/>
        <w:ind w:left="360" w:firstLine="0"/>
        <w:rPr>
          <w:rFonts w:ascii="Times New Roman" w:eastAsia="Times New Roman" w:hAnsi="Times New Roman" w:cs="Times New Roman"/>
          <w:sz w:val="24"/>
          <w:szCs w:val="24"/>
        </w:rPr>
      </w:pPr>
      <w:r w:rsidRPr="00705C44">
        <w:rPr>
          <w:rFonts w:ascii="Times New Roman" w:eastAsia="Times New Roman" w:hAnsi="Times New Roman" w:cs="Times New Roman"/>
          <w:sz w:val="24"/>
          <w:szCs w:val="24"/>
        </w:rPr>
        <w:t>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77AE66FD" w14:textId="77777777" w:rsidR="00031B0C" w:rsidRPr="00705C44" w:rsidRDefault="00031B0C" w:rsidP="008A29E4">
      <w:pPr>
        <w:pStyle w:val="BodyText"/>
        <w:widowControl w:val="0"/>
        <w:spacing w:after="0" w:line="240" w:lineRule="auto"/>
        <w:ind w:left="360" w:firstLine="0"/>
        <w:rPr>
          <w:rFonts w:ascii="Times New Roman" w:eastAsia="Times New Roman" w:hAnsi="Times New Roman" w:cs="Times New Roman"/>
          <w:sz w:val="24"/>
          <w:szCs w:val="24"/>
        </w:rPr>
      </w:pPr>
    </w:p>
    <w:p w14:paraId="77AE66FE" w14:textId="77777777" w:rsidR="00031B0C" w:rsidRPr="00705C44" w:rsidRDefault="00031B0C" w:rsidP="008A29E4">
      <w:pPr>
        <w:pStyle w:val="BodyText"/>
        <w:widowControl w:val="0"/>
        <w:spacing w:after="0" w:line="240" w:lineRule="auto"/>
        <w:rPr>
          <w:rFonts w:ascii="Times New Roman" w:eastAsia="Times New Roman" w:hAnsi="Times New Roman" w:cs="Times New Roman"/>
          <w:sz w:val="24"/>
          <w:szCs w:val="24"/>
        </w:rPr>
      </w:pPr>
      <w:hyperlink r:id="rId22" w:history="1">
        <w:r w:rsidRPr="00E965D6">
          <w:rPr>
            <w:rStyle w:val="Hyperlink"/>
            <w:rFonts w:ascii="Times New Roman" w:eastAsia="Times New Roman" w:hAnsi="Times New Roman" w:cs="Times New Roman"/>
            <w:sz w:val="24"/>
            <w:szCs w:val="24"/>
          </w:rPr>
          <w:t>https://www.acquisition.gov/browse/index/far</w:t>
        </w:r>
      </w:hyperlink>
      <w:r w:rsidRPr="00705C44">
        <w:rPr>
          <w:rFonts w:ascii="Times New Roman" w:eastAsia="Times New Roman" w:hAnsi="Times New Roman" w:cs="Times New Roman"/>
          <w:sz w:val="24"/>
          <w:szCs w:val="24"/>
        </w:rPr>
        <w:t xml:space="preserve"> </w:t>
      </w:r>
    </w:p>
    <w:p w14:paraId="77AE66FF" w14:textId="77777777" w:rsidR="00031B0C" w:rsidRPr="00F8165D" w:rsidRDefault="00031B0C" w:rsidP="00F8165D">
      <w:pPr>
        <w:pStyle w:val="BodyText"/>
        <w:widowControl w:val="0"/>
        <w:spacing w:after="0" w:line="240" w:lineRule="auto"/>
        <w:rPr>
          <w:rFonts w:ascii="Times New Roman" w:eastAsia="Times New Roman" w:hAnsi="Times New Roman" w:cs="Times New Roman"/>
          <w:sz w:val="24"/>
          <w:szCs w:val="24"/>
        </w:rPr>
      </w:pPr>
      <w:hyperlink r:id="rId23" w:history="1">
        <w:r w:rsidRPr="00E965D6">
          <w:rPr>
            <w:rStyle w:val="Hyperlink"/>
            <w:rFonts w:ascii="Times New Roman" w:eastAsia="Times New Roman" w:hAnsi="Times New Roman" w:cs="Times New Roman"/>
            <w:sz w:val="24"/>
            <w:szCs w:val="24"/>
          </w:rPr>
          <w:t>https://www.va.gov/oal/library/vaar/</w:t>
        </w:r>
      </w:hyperlink>
      <w:r>
        <w:rPr>
          <w:rFonts w:ascii="Times New Roman" w:eastAsia="Times New Roman" w:hAnsi="Times New Roman" w:cs="Times New Roman"/>
          <w:b/>
          <w:bCs/>
          <w:sz w:val="24"/>
          <w:szCs w:val="24"/>
        </w:rPr>
        <w:br/>
      </w:r>
    </w:p>
    <w:p w14:paraId="77AE6700" w14:textId="77777777" w:rsidR="00031B0C" w:rsidRPr="005B7737" w:rsidRDefault="00031B0C" w:rsidP="00F8165D">
      <w:pPr>
        <w:pStyle w:val="BodyText"/>
        <w:spacing w:line="240" w:lineRule="auto"/>
        <w:ind w:left="432" w:firstLine="0"/>
        <w:rPr>
          <w:rFonts w:ascii="Times New Roman" w:eastAsia="Times New Roman" w:hAnsi="Times New Roman" w:cs="Times New Roman"/>
          <w:sz w:val="24"/>
          <w:szCs w:val="24"/>
        </w:rPr>
      </w:pPr>
      <w:r w:rsidRPr="005B7737">
        <w:rPr>
          <w:rFonts w:ascii="Times New Roman" w:hAnsi="Times New Roman" w:cs="Times New Roman"/>
          <w:sz w:val="24"/>
          <w:szCs w:val="24"/>
        </w:rPr>
        <w:t>The following RFO clauses are incorporated by reference:</w:t>
      </w:r>
    </w:p>
    <w:tbl>
      <w:tblPr>
        <w:tblStyle w:val="TableGrid"/>
        <w:tblW w:w="9905" w:type="dxa"/>
        <w:jc w:val="center"/>
        <w:tblLook w:val="04A0" w:firstRow="1" w:lastRow="0" w:firstColumn="1" w:lastColumn="0" w:noHBand="0" w:noVBand="1"/>
      </w:tblPr>
      <w:tblGrid>
        <w:gridCol w:w="1525"/>
        <w:gridCol w:w="1921"/>
        <w:gridCol w:w="5536"/>
        <w:gridCol w:w="923"/>
      </w:tblGrid>
      <w:tr w:rsidR="000E22E8" w14:paraId="77AE6705" w14:textId="77777777" w:rsidTr="008A29E4">
        <w:trPr>
          <w:trHeight w:val="20"/>
          <w:jc w:val="center"/>
        </w:trPr>
        <w:tc>
          <w:tcPr>
            <w:tcW w:w="1525" w:type="dxa"/>
            <w:hideMark/>
          </w:tcPr>
          <w:p w14:paraId="77AE6701" w14:textId="77777777" w:rsidR="00031B0C" w:rsidRPr="005B7737" w:rsidRDefault="00031B0C" w:rsidP="009760B7">
            <w:pPr>
              <w:rPr>
                <w:rFonts w:ascii="Times New Roman" w:hAnsi="Times New Roman" w:cs="Times New Roman"/>
                <w:b/>
                <w:bCs/>
                <w:sz w:val="24"/>
                <w:szCs w:val="24"/>
              </w:rPr>
            </w:pPr>
            <w:r w:rsidRPr="005B7737">
              <w:rPr>
                <w:rFonts w:ascii="Times New Roman" w:hAnsi="Times New Roman" w:cs="Times New Roman"/>
                <w:b/>
                <w:bCs/>
                <w:sz w:val="24"/>
                <w:szCs w:val="24"/>
              </w:rPr>
              <w:t>Applicable (X)</w:t>
            </w:r>
          </w:p>
        </w:tc>
        <w:tc>
          <w:tcPr>
            <w:tcW w:w="1921" w:type="dxa"/>
            <w:hideMark/>
          </w:tcPr>
          <w:p w14:paraId="77AE6702" w14:textId="77777777" w:rsidR="00031B0C" w:rsidRPr="005B7737" w:rsidRDefault="00031B0C" w:rsidP="009760B7">
            <w:pPr>
              <w:rPr>
                <w:rFonts w:ascii="Times New Roman" w:hAnsi="Times New Roman" w:cs="Times New Roman"/>
                <w:b/>
                <w:bCs/>
                <w:sz w:val="24"/>
                <w:szCs w:val="24"/>
              </w:rPr>
            </w:pPr>
            <w:r w:rsidRPr="005B7737">
              <w:rPr>
                <w:rFonts w:ascii="Times New Roman" w:hAnsi="Times New Roman" w:cs="Times New Roman"/>
                <w:b/>
                <w:bCs/>
                <w:sz w:val="24"/>
                <w:szCs w:val="24"/>
              </w:rPr>
              <w:t>Number</w:t>
            </w:r>
          </w:p>
        </w:tc>
        <w:tc>
          <w:tcPr>
            <w:tcW w:w="5536" w:type="dxa"/>
            <w:hideMark/>
          </w:tcPr>
          <w:p w14:paraId="77AE6703" w14:textId="77777777" w:rsidR="00031B0C" w:rsidRPr="005B7737" w:rsidRDefault="00031B0C" w:rsidP="009760B7">
            <w:pPr>
              <w:rPr>
                <w:rFonts w:ascii="Times New Roman" w:hAnsi="Times New Roman" w:cs="Times New Roman"/>
                <w:b/>
                <w:bCs/>
                <w:sz w:val="24"/>
                <w:szCs w:val="24"/>
              </w:rPr>
            </w:pPr>
            <w:r w:rsidRPr="005B7737">
              <w:rPr>
                <w:rFonts w:ascii="Times New Roman" w:hAnsi="Times New Roman" w:cs="Times New Roman"/>
                <w:b/>
                <w:bCs/>
                <w:sz w:val="24"/>
                <w:szCs w:val="24"/>
              </w:rPr>
              <w:t>Title</w:t>
            </w:r>
          </w:p>
        </w:tc>
        <w:tc>
          <w:tcPr>
            <w:tcW w:w="923" w:type="dxa"/>
            <w:hideMark/>
          </w:tcPr>
          <w:p w14:paraId="77AE6704" w14:textId="77777777" w:rsidR="00031B0C" w:rsidRPr="005B7737" w:rsidRDefault="00031B0C" w:rsidP="009760B7">
            <w:pPr>
              <w:rPr>
                <w:rFonts w:ascii="Times New Roman" w:hAnsi="Times New Roman" w:cs="Times New Roman"/>
                <w:b/>
                <w:bCs/>
                <w:sz w:val="24"/>
                <w:szCs w:val="24"/>
              </w:rPr>
            </w:pPr>
            <w:r w:rsidRPr="005B7737">
              <w:rPr>
                <w:rFonts w:ascii="Times New Roman" w:hAnsi="Times New Roman" w:cs="Times New Roman"/>
                <w:b/>
                <w:bCs/>
                <w:sz w:val="24"/>
                <w:szCs w:val="24"/>
              </w:rPr>
              <w:t>Source</w:t>
            </w:r>
          </w:p>
        </w:tc>
      </w:tr>
      <w:tr w:rsidR="000E22E8" w14:paraId="77AE670A" w14:textId="77777777" w:rsidTr="008A29E4">
        <w:trPr>
          <w:trHeight w:val="20"/>
          <w:jc w:val="center"/>
        </w:trPr>
        <w:tc>
          <w:tcPr>
            <w:tcW w:w="1525" w:type="dxa"/>
            <w:hideMark/>
          </w:tcPr>
          <w:p w14:paraId="77AE6706"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07"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52.203-17</w:t>
            </w:r>
          </w:p>
        </w:tc>
        <w:tc>
          <w:tcPr>
            <w:tcW w:w="5536" w:type="dxa"/>
            <w:hideMark/>
          </w:tcPr>
          <w:p w14:paraId="77AE6708"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Contractor Employee Whistleblower Rights</w:t>
            </w:r>
          </w:p>
        </w:tc>
        <w:tc>
          <w:tcPr>
            <w:tcW w:w="923" w:type="dxa"/>
            <w:hideMark/>
          </w:tcPr>
          <w:p w14:paraId="77AE6709"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70F" w14:textId="77777777" w:rsidTr="008A29E4">
        <w:trPr>
          <w:trHeight w:val="20"/>
          <w:jc w:val="center"/>
        </w:trPr>
        <w:tc>
          <w:tcPr>
            <w:tcW w:w="1525" w:type="dxa"/>
            <w:hideMark/>
          </w:tcPr>
          <w:p w14:paraId="77AE670B"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0C"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52.203-19</w:t>
            </w:r>
          </w:p>
        </w:tc>
        <w:tc>
          <w:tcPr>
            <w:tcW w:w="5536" w:type="dxa"/>
            <w:hideMark/>
          </w:tcPr>
          <w:p w14:paraId="77AE670D"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Prohibition on Requiring Certain Internal Confidentiality Agreements or Statements</w:t>
            </w:r>
          </w:p>
        </w:tc>
        <w:tc>
          <w:tcPr>
            <w:tcW w:w="923" w:type="dxa"/>
            <w:hideMark/>
          </w:tcPr>
          <w:p w14:paraId="77AE670E"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714" w14:textId="77777777" w:rsidTr="008A29E4">
        <w:trPr>
          <w:trHeight w:val="20"/>
          <w:jc w:val="center"/>
        </w:trPr>
        <w:tc>
          <w:tcPr>
            <w:tcW w:w="1525" w:type="dxa"/>
            <w:noWrap/>
            <w:hideMark/>
          </w:tcPr>
          <w:p w14:paraId="77AE6710"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lastRenderedPageBreak/>
              <w:t>X</w:t>
            </w:r>
          </w:p>
        </w:tc>
        <w:tc>
          <w:tcPr>
            <w:tcW w:w="1921" w:type="dxa"/>
            <w:hideMark/>
          </w:tcPr>
          <w:p w14:paraId="77AE6711"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52.204-9</w:t>
            </w:r>
          </w:p>
        </w:tc>
        <w:tc>
          <w:tcPr>
            <w:tcW w:w="5536" w:type="dxa"/>
            <w:hideMark/>
          </w:tcPr>
          <w:p w14:paraId="77AE6712"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Personal Identity Verification of Contractor Personnel</w:t>
            </w:r>
          </w:p>
        </w:tc>
        <w:tc>
          <w:tcPr>
            <w:tcW w:w="923" w:type="dxa"/>
            <w:hideMark/>
          </w:tcPr>
          <w:p w14:paraId="77AE6713"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Other</w:t>
            </w:r>
          </w:p>
        </w:tc>
      </w:tr>
      <w:tr w:rsidR="000E22E8" w14:paraId="77AE6719" w14:textId="77777777" w:rsidTr="008A29E4">
        <w:trPr>
          <w:trHeight w:val="20"/>
          <w:jc w:val="center"/>
        </w:trPr>
        <w:tc>
          <w:tcPr>
            <w:tcW w:w="1525" w:type="dxa"/>
            <w:hideMark/>
          </w:tcPr>
          <w:p w14:paraId="77AE6715"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16"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52.204-13</w:t>
            </w:r>
          </w:p>
        </w:tc>
        <w:tc>
          <w:tcPr>
            <w:tcW w:w="5536" w:type="dxa"/>
            <w:hideMark/>
          </w:tcPr>
          <w:p w14:paraId="77AE6717"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System for Award Management—Maintenance</w:t>
            </w:r>
          </w:p>
        </w:tc>
        <w:tc>
          <w:tcPr>
            <w:tcW w:w="923" w:type="dxa"/>
            <w:hideMark/>
          </w:tcPr>
          <w:p w14:paraId="77AE6718"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71E" w14:textId="77777777" w:rsidTr="008A29E4">
        <w:trPr>
          <w:trHeight w:val="20"/>
          <w:jc w:val="center"/>
        </w:trPr>
        <w:tc>
          <w:tcPr>
            <w:tcW w:w="1525" w:type="dxa"/>
            <w:hideMark/>
          </w:tcPr>
          <w:p w14:paraId="77AE671A" w14:textId="77777777" w:rsidR="00031B0C" w:rsidRPr="005B7737" w:rsidRDefault="00031B0C" w:rsidP="009760B7">
            <w:pPr>
              <w:rPr>
                <w:rFonts w:ascii="Times New Roman" w:hAnsi="Times New Roman" w:cs="Times New Roman"/>
                <w:sz w:val="24"/>
                <w:szCs w:val="24"/>
              </w:rPr>
            </w:pPr>
          </w:p>
        </w:tc>
        <w:tc>
          <w:tcPr>
            <w:tcW w:w="1921" w:type="dxa"/>
            <w:hideMark/>
          </w:tcPr>
          <w:p w14:paraId="77AE671B"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52.204-91</w:t>
            </w:r>
          </w:p>
        </w:tc>
        <w:tc>
          <w:tcPr>
            <w:tcW w:w="5536" w:type="dxa"/>
            <w:hideMark/>
          </w:tcPr>
          <w:p w14:paraId="77AE671C"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Contractor identification</w:t>
            </w:r>
          </w:p>
        </w:tc>
        <w:tc>
          <w:tcPr>
            <w:tcW w:w="923" w:type="dxa"/>
            <w:hideMark/>
          </w:tcPr>
          <w:p w14:paraId="77AE671D"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Other</w:t>
            </w:r>
          </w:p>
        </w:tc>
      </w:tr>
      <w:tr w:rsidR="000E22E8" w14:paraId="77AE6723" w14:textId="77777777" w:rsidTr="008A29E4">
        <w:trPr>
          <w:trHeight w:val="20"/>
          <w:jc w:val="center"/>
        </w:trPr>
        <w:tc>
          <w:tcPr>
            <w:tcW w:w="1525" w:type="dxa"/>
            <w:noWrap/>
            <w:hideMark/>
          </w:tcPr>
          <w:p w14:paraId="77AE671F"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20"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52.209-6</w:t>
            </w:r>
          </w:p>
        </w:tc>
        <w:tc>
          <w:tcPr>
            <w:tcW w:w="5536" w:type="dxa"/>
            <w:hideMark/>
          </w:tcPr>
          <w:p w14:paraId="77AE6721"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Protecting the Government’s Interest When Subcontracting with Contractors Debarred, Suspended, or Proposed for Debarment</w:t>
            </w:r>
          </w:p>
        </w:tc>
        <w:tc>
          <w:tcPr>
            <w:tcW w:w="923" w:type="dxa"/>
            <w:hideMark/>
          </w:tcPr>
          <w:p w14:paraId="77AE6722"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728" w14:textId="77777777" w:rsidTr="008A29E4">
        <w:trPr>
          <w:trHeight w:val="20"/>
          <w:jc w:val="center"/>
        </w:trPr>
        <w:tc>
          <w:tcPr>
            <w:tcW w:w="1525" w:type="dxa"/>
            <w:hideMark/>
          </w:tcPr>
          <w:p w14:paraId="77AE6724"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25"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52.209-10</w:t>
            </w:r>
          </w:p>
        </w:tc>
        <w:tc>
          <w:tcPr>
            <w:tcW w:w="5536" w:type="dxa"/>
            <w:hideMark/>
          </w:tcPr>
          <w:p w14:paraId="77AE6726"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Prohibition on Contracting with Inverted Domestic Corporations</w:t>
            </w:r>
          </w:p>
        </w:tc>
        <w:tc>
          <w:tcPr>
            <w:tcW w:w="923" w:type="dxa"/>
            <w:hideMark/>
          </w:tcPr>
          <w:p w14:paraId="77AE6727"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72D" w14:textId="77777777" w:rsidTr="008A29E4">
        <w:trPr>
          <w:trHeight w:val="20"/>
          <w:jc w:val="center"/>
        </w:trPr>
        <w:tc>
          <w:tcPr>
            <w:tcW w:w="1525" w:type="dxa"/>
          </w:tcPr>
          <w:p w14:paraId="77AE6729"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tcPr>
          <w:p w14:paraId="77AE672A"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52.219-28</w:t>
            </w:r>
          </w:p>
        </w:tc>
        <w:tc>
          <w:tcPr>
            <w:tcW w:w="5536" w:type="dxa"/>
          </w:tcPr>
          <w:p w14:paraId="77AE672B"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 xml:space="preserve">Post award Small Business Program Representation </w:t>
            </w:r>
          </w:p>
        </w:tc>
        <w:tc>
          <w:tcPr>
            <w:tcW w:w="923" w:type="dxa"/>
          </w:tcPr>
          <w:p w14:paraId="77AE672C"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Other</w:t>
            </w:r>
          </w:p>
        </w:tc>
      </w:tr>
      <w:tr w:rsidR="000E22E8" w14:paraId="77AE6732" w14:textId="77777777" w:rsidTr="008A29E4">
        <w:trPr>
          <w:trHeight w:val="20"/>
          <w:jc w:val="center"/>
        </w:trPr>
        <w:tc>
          <w:tcPr>
            <w:tcW w:w="1525" w:type="dxa"/>
            <w:noWrap/>
            <w:hideMark/>
          </w:tcPr>
          <w:p w14:paraId="77AE672E"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2F"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52.222-3</w:t>
            </w:r>
          </w:p>
        </w:tc>
        <w:tc>
          <w:tcPr>
            <w:tcW w:w="5536" w:type="dxa"/>
            <w:hideMark/>
          </w:tcPr>
          <w:p w14:paraId="77AE6730"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Convict Labor</w:t>
            </w:r>
          </w:p>
        </w:tc>
        <w:tc>
          <w:tcPr>
            <w:tcW w:w="923" w:type="dxa"/>
            <w:hideMark/>
          </w:tcPr>
          <w:p w14:paraId="77AE6731"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EO</w:t>
            </w:r>
          </w:p>
        </w:tc>
      </w:tr>
      <w:tr w:rsidR="000E22E8" w14:paraId="77AE6737" w14:textId="77777777" w:rsidTr="008A29E4">
        <w:trPr>
          <w:trHeight w:val="20"/>
          <w:jc w:val="center"/>
        </w:trPr>
        <w:tc>
          <w:tcPr>
            <w:tcW w:w="1525" w:type="dxa"/>
            <w:hideMark/>
          </w:tcPr>
          <w:p w14:paraId="77AE6733"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34"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52.222-36</w:t>
            </w:r>
          </w:p>
        </w:tc>
        <w:tc>
          <w:tcPr>
            <w:tcW w:w="5536" w:type="dxa"/>
            <w:hideMark/>
          </w:tcPr>
          <w:p w14:paraId="77AE6735"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Equal Opportunity for Workers with Disabilities</w:t>
            </w:r>
          </w:p>
        </w:tc>
        <w:tc>
          <w:tcPr>
            <w:tcW w:w="923" w:type="dxa"/>
            <w:hideMark/>
          </w:tcPr>
          <w:p w14:paraId="77AE6736"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73C" w14:textId="77777777" w:rsidTr="008A29E4">
        <w:trPr>
          <w:trHeight w:val="20"/>
          <w:jc w:val="center"/>
        </w:trPr>
        <w:tc>
          <w:tcPr>
            <w:tcW w:w="1525" w:type="dxa"/>
            <w:hideMark/>
          </w:tcPr>
          <w:p w14:paraId="77AE6738"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39"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52.222-41</w:t>
            </w:r>
          </w:p>
        </w:tc>
        <w:tc>
          <w:tcPr>
            <w:tcW w:w="5536" w:type="dxa"/>
            <w:hideMark/>
          </w:tcPr>
          <w:p w14:paraId="77AE673A" w14:textId="77777777" w:rsidR="00031B0C" w:rsidRPr="00846695" w:rsidRDefault="00031B0C" w:rsidP="009760B7">
            <w:pPr>
              <w:rPr>
                <w:rFonts w:ascii="Times New Roman" w:hAnsi="Times New Roman" w:cs="Times New Roman"/>
                <w:sz w:val="24"/>
                <w:szCs w:val="24"/>
              </w:rPr>
            </w:pPr>
            <w:r w:rsidRPr="00846695">
              <w:rPr>
                <w:rFonts w:ascii="Times New Roman" w:hAnsi="Times New Roman" w:cs="Times New Roman"/>
                <w:sz w:val="24"/>
                <w:szCs w:val="24"/>
              </w:rPr>
              <w:t>Service Contract Labor Standards</w:t>
            </w:r>
          </w:p>
        </w:tc>
        <w:tc>
          <w:tcPr>
            <w:tcW w:w="923" w:type="dxa"/>
            <w:hideMark/>
          </w:tcPr>
          <w:p w14:paraId="77AE673B"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741" w14:textId="77777777" w:rsidTr="008A29E4">
        <w:trPr>
          <w:trHeight w:val="20"/>
          <w:jc w:val="center"/>
        </w:trPr>
        <w:tc>
          <w:tcPr>
            <w:tcW w:w="1525" w:type="dxa"/>
            <w:hideMark/>
          </w:tcPr>
          <w:p w14:paraId="77AE673D"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3E"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52.222-43</w:t>
            </w:r>
          </w:p>
        </w:tc>
        <w:tc>
          <w:tcPr>
            <w:tcW w:w="5536" w:type="dxa"/>
            <w:hideMark/>
          </w:tcPr>
          <w:p w14:paraId="77AE673F"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Fair Labor Standards Act and Service Contract Labor Standards-Price Adjustment (Multiple Year and Option Contracts)</w:t>
            </w:r>
          </w:p>
        </w:tc>
        <w:tc>
          <w:tcPr>
            <w:tcW w:w="923" w:type="dxa"/>
            <w:hideMark/>
          </w:tcPr>
          <w:p w14:paraId="77AE6740"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746" w14:textId="77777777" w:rsidTr="008A29E4">
        <w:trPr>
          <w:trHeight w:val="20"/>
          <w:jc w:val="center"/>
        </w:trPr>
        <w:tc>
          <w:tcPr>
            <w:tcW w:w="1525" w:type="dxa"/>
            <w:noWrap/>
            <w:hideMark/>
          </w:tcPr>
          <w:p w14:paraId="77AE6742"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43"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52.222-50</w:t>
            </w:r>
          </w:p>
        </w:tc>
        <w:tc>
          <w:tcPr>
            <w:tcW w:w="5536" w:type="dxa"/>
            <w:hideMark/>
          </w:tcPr>
          <w:p w14:paraId="77AE6744"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Combating Trafficking in Persons</w:t>
            </w:r>
          </w:p>
        </w:tc>
        <w:tc>
          <w:tcPr>
            <w:tcW w:w="923" w:type="dxa"/>
            <w:hideMark/>
          </w:tcPr>
          <w:p w14:paraId="77AE6745"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74B" w14:textId="77777777" w:rsidTr="008A29E4">
        <w:trPr>
          <w:trHeight w:val="20"/>
          <w:jc w:val="center"/>
        </w:trPr>
        <w:tc>
          <w:tcPr>
            <w:tcW w:w="1525" w:type="dxa"/>
            <w:hideMark/>
          </w:tcPr>
          <w:p w14:paraId="77AE6747"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48"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52.222-54</w:t>
            </w:r>
          </w:p>
        </w:tc>
        <w:tc>
          <w:tcPr>
            <w:tcW w:w="5536" w:type="dxa"/>
            <w:hideMark/>
          </w:tcPr>
          <w:p w14:paraId="77AE6749"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Employment Eligibility Verification</w:t>
            </w:r>
          </w:p>
        </w:tc>
        <w:tc>
          <w:tcPr>
            <w:tcW w:w="923" w:type="dxa"/>
            <w:hideMark/>
          </w:tcPr>
          <w:p w14:paraId="77AE674A"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EO</w:t>
            </w:r>
          </w:p>
        </w:tc>
      </w:tr>
      <w:tr w:rsidR="000E22E8" w14:paraId="77AE6750" w14:textId="77777777" w:rsidTr="008A29E4">
        <w:trPr>
          <w:trHeight w:val="20"/>
          <w:jc w:val="center"/>
        </w:trPr>
        <w:tc>
          <w:tcPr>
            <w:tcW w:w="1525" w:type="dxa"/>
          </w:tcPr>
          <w:p w14:paraId="77AE674C" w14:textId="77777777" w:rsidR="00031B0C" w:rsidRPr="005B7737" w:rsidRDefault="00031B0C" w:rsidP="009760B7">
            <w:pPr>
              <w:rPr>
                <w:rFonts w:ascii="Times New Roman" w:hAnsi="Times New Roman" w:cs="Times New Roman"/>
                <w:sz w:val="24"/>
                <w:szCs w:val="24"/>
              </w:rPr>
            </w:pPr>
            <w:r>
              <w:rPr>
                <w:rFonts w:ascii="Times New Roman" w:hAnsi="Times New Roman" w:cs="Times New Roman"/>
                <w:sz w:val="24"/>
                <w:szCs w:val="24"/>
              </w:rPr>
              <w:t>X</w:t>
            </w:r>
          </w:p>
        </w:tc>
        <w:tc>
          <w:tcPr>
            <w:tcW w:w="1921" w:type="dxa"/>
          </w:tcPr>
          <w:p w14:paraId="77AE674D" w14:textId="77777777" w:rsidR="00031B0C" w:rsidRPr="005B7737" w:rsidRDefault="00031B0C" w:rsidP="009760B7">
            <w:pPr>
              <w:rPr>
                <w:rFonts w:ascii="Times New Roman" w:hAnsi="Times New Roman" w:cs="Times New Roman"/>
                <w:sz w:val="24"/>
                <w:szCs w:val="24"/>
              </w:rPr>
            </w:pPr>
            <w:r>
              <w:rPr>
                <w:rFonts w:ascii="Times New Roman" w:hAnsi="Times New Roman" w:cs="Times New Roman"/>
                <w:sz w:val="24"/>
                <w:szCs w:val="24"/>
              </w:rPr>
              <w:t>52.222-55</w:t>
            </w:r>
          </w:p>
        </w:tc>
        <w:tc>
          <w:tcPr>
            <w:tcW w:w="5536" w:type="dxa"/>
          </w:tcPr>
          <w:p w14:paraId="77AE674E" w14:textId="77777777" w:rsidR="00031B0C" w:rsidRPr="005B7737" w:rsidRDefault="00031B0C" w:rsidP="009760B7">
            <w:pPr>
              <w:rPr>
                <w:rFonts w:ascii="Times New Roman" w:hAnsi="Times New Roman" w:cs="Times New Roman"/>
                <w:sz w:val="24"/>
                <w:szCs w:val="24"/>
              </w:rPr>
            </w:pPr>
            <w:r w:rsidRPr="008A29E4">
              <w:rPr>
                <w:rFonts w:ascii="Times New Roman" w:hAnsi="Times New Roman" w:cs="Times New Roman"/>
                <w:sz w:val="24"/>
                <w:szCs w:val="24"/>
              </w:rPr>
              <w:t>Minimum Wages for Contractor Workers Under Executive Order 14026 (JAN 2022) (DEVIATION NOV 2025)</w:t>
            </w:r>
          </w:p>
        </w:tc>
        <w:tc>
          <w:tcPr>
            <w:tcW w:w="923" w:type="dxa"/>
          </w:tcPr>
          <w:p w14:paraId="77AE674F" w14:textId="77777777" w:rsidR="00031B0C" w:rsidRPr="005B7737" w:rsidRDefault="00031B0C" w:rsidP="009760B7">
            <w:pPr>
              <w:rPr>
                <w:rFonts w:ascii="Times New Roman" w:hAnsi="Times New Roman" w:cs="Times New Roman"/>
                <w:sz w:val="24"/>
                <w:szCs w:val="24"/>
              </w:rPr>
            </w:pPr>
            <w:r>
              <w:rPr>
                <w:rFonts w:ascii="Times New Roman" w:hAnsi="Times New Roman" w:cs="Times New Roman"/>
                <w:sz w:val="24"/>
                <w:szCs w:val="24"/>
              </w:rPr>
              <w:t>EO</w:t>
            </w:r>
          </w:p>
        </w:tc>
      </w:tr>
      <w:tr w:rsidR="000E22E8" w14:paraId="77AE6755" w14:textId="77777777" w:rsidTr="008A29E4">
        <w:trPr>
          <w:trHeight w:val="20"/>
          <w:jc w:val="center"/>
        </w:trPr>
        <w:tc>
          <w:tcPr>
            <w:tcW w:w="1525" w:type="dxa"/>
            <w:hideMark/>
          </w:tcPr>
          <w:p w14:paraId="77AE6751"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52"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52.222-62</w:t>
            </w:r>
          </w:p>
        </w:tc>
        <w:tc>
          <w:tcPr>
            <w:tcW w:w="5536" w:type="dxa"/>
            <w:hideMark/>
          </w:tcPr>
          <w:p w14:paraId="77AE6753"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Paid Sick Leave Under Executive Order 13706</w:t>
            </w:r>
          </w:p>
        </w:tc>
        <w:tc>
          <w:tcPr>
            <w:tcW w:w="923" w:type="dxa"/>
            <w:hideMark/>
          </w:tcPr>
          <w:p w14:paraId="77AE6754"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EO</w:t>
            </w:r>
          </w:p>
        </w:tc>
      </w:tr>
      <w:tr w:rsidR="000E22E8" w14:paraId="77AE675A" w14:textId="77777777" w:rsidTr="008A29E4">
        <w:trPr>
          <w:trHeight w:val="20"/>
          <w:jc w:val="center"/>
        </w:trPr>
        <w:tc>
          <w:tcPr>
            <w:tcW w:w="1525" w:type="dxa"/>
          </w:tcPr>
          <w:p w14:paraId="77AE6756"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tcPr>
          <w:p w14:paraId="77AE6757"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52.223-5</w:t>
            </w:r>
          </w:p>
        </w:tc>
        <w:tc>
          <w:tcPr>
            <w:tcW w:w="5536" w:type="dxa"/>
          </w:tcPr>
          <w:p w14:paraId="77AE6758"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 xml:space="preserve">Pollution Prevention and Right-to-Know Information </w:t>
            </w:r>
          </w:p>
        </w:tc>
        <w:tc>
          <w:tcPr>
            <w:tcW w:w="923" w:type="dxa"/>
          </w:tcPr>
          <w:p w14:paraId="77AE6759"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 xml:space="preserve">Other </w:t>
            </w:r>
          </w:p>
        </w:tc>
      </w:tr>
      <w:tr w:rsidR="000E22E8" w14:paraId="77AE675F" w14:textId="77777777" w:rsidTr="008A29E4">
        <w:trPr>
          <w:trHeight w:val="20"/>
          <w:jc w:val="center"/>
        </w:trPr>
        <w:tc>
          <w:tcPr>
            <w:tcW w:w="1525" w:type="dxa"/>
            <w:noWrap/>
            <w:hideMark/>
          </w:tcPr>
          <w:p w14:paraId="77AE675B"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5C"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52.223-23</w:t>
            </w:r>
          </w:p>
        </w:tc>
        <w:tc>
          <w:tcPr>
            <w:tcW w:w="5536" w:type="dxa"/>
            <w:hideMark/>
          </w:tcPr>
          <w:p w14:paraId="77AE675D"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Sustainable Products and Services</w:t>
            </w:r>
          </w:p>
        </w:tc>
        <w:tc>
          <w:tcPr>
            <w:tcW w:w="923" w:type="dxa"/>
            <w:hideMark/>
          </w:tcPr>
          <w:p w14:paraId="77AE675E"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764" w14:textId="77777777" w:rsidTr="008A29E4">
        <w:trPr>
          <w:trHeight w:val="20"/>
          <w:jc w:val="center"/>
        </w:trPr>
        <w:tc>
          <w:tcPr>
            <w:tcW w:w="1525" w:type="dxa"/>
          </w:tcPr>
          <w:p w14:paraId="77AE6760" w14:textId="77777777" w:rsidR="00031B0C" w:rsidRPr="00105B6D" w:rsidRDefault="00031B0C" w:rsidP="009760B7">
            <w:pPr>
              <w:rPr>
                <w:rFonts w:ascii="Times New Roman" w:hAnsi="Times New Roman" w:cs="Times New Roman"/>
                <w:b/>
                <w:bCs/>
                <w:i/>
                <w:iCs/>
                <w:color w:val="C00000"/>
                <w:sz w:val="24"/>
                <w:szCs w:val="24"/>
              </w:rPr>
            </w:pPr>
            <w:r w:rsidRPr="00105B6D">
              <w:rPr>
                <w:rFonts w:ascii="Times New Roman" w:hAnsi="Times New Roman" w:cs="Times New Roman"/>
                <w:b/>
                <w:bCs/>
                <w:i/>
                <w:iCs/>
                <w:color w:val="C00000"/>
                <w:sz w:val="24"/>
                <w:szCs w:val="24"/>
              </w:rPr>
              <w:t>X</w:t>
            </w:r>
          </w:p>
        </w:tc>
        <w:tc>
          <w:tcPr>
            <w:tcW w:w="1921" w:type="dxa"/>
          </w:tcPr>
          <w:p w14:paraId="77AE6761" w14:textId="77777777" w:rsidR="00031B0C" w:rsidRPr="00105B6D" w:rsidRDefault="00031B0C" w:rsidP="009760B7">
            <w:pPr>
              <w:rPr>
                <w:rFonts w:ascii="Times New Roman" w:hAnsi="Times New Roman" w:cs="Times New Roman"/>
                <w:b/>
                <w:bCs/>
                <w:i/>
                <w:iCs/>
                <w:color w:val="C00000"/>
                <w:sz w:val="24"/>
                <w:szCs w:val="24"/>
              </w:rPr>
            </w:pPr>
            <w:r w:rsidRPr="00105B6D">
              <w:rPr>
                <w:rFonts w:ascii="Times New Roman" w:hAnsi="Times New Roman" w:cs="Times New Roman"/>
                <w:b/>
                <w:bCs/>
                <w:i/>
                <w:iCs/>
                <w:color w:val="C00000"/>
                <w:sz w:val="24"/>
                <w:szCs w:val="24"/>
              </w:rPr>
              <w:t>52.228-5</w:t>
            </w:r>
          </w:p>
        </w:tc>
        <w:tc>
          <w:tcPr>
            <w:tcW w:w="5536" w:type="dxa"/>
          </w:tcPr>
          <w:p w14:paraId="77AE6762" w14:textId="77777777" w:rsidR="00031B0C" w:rsidRPr="00105B6D" w:rsidRDefault="00031B0C" w:rsidP="009760B7">
            <w:pPr>
              <w:rPr>
                <w:rFonts w:ascii="Times New Roman" w:hAnsi="Times New Roman" w:cs="Times New Roman"/>
                <w:b/>
                <w:bCs/>
                <w:i/>
                <w:iCs/>
                <w:color w:val="C00000"/>
                <w:sz w:val="24"/>
                <w:szCs w:val="24"/>
              </w:rPr>
            </w:pPr>
            <w:r w:rsidRPr="00105B6D">
              <w:rPr>
                <w:rFonts w:ascii="Times New Roman" w:hAnsi="Times New Roman" w:cs="Times New Roman"/>
                <w:b/>
                <w:bCs/>
                <w:i/>
                <w:iCs/>
                <w:color w:val="C00000"/>
                <w:sz w:val="24"/>
                <w:szCs w:val="24"/>
              </w:rPr>
              <w:t>Insurance—Work on a Government Installation</w:t>
            </w:r>
          </w:p>
        </w:tc>
        <w:tc>
          <w:tcPr>
            <w:tcW w:w="923" w:type="dxa"/>
          </w:tcPr>
          <w:p w14:paraId="77AE6763" w14:textId="77777777" w:rsidR="00031B0C" w:rsidRPr="00105B6D" w:rsidRDefault="00031B0C" w:rsidP="009760B7">
            <w:pPr>
              <w:rPr>
                <w:rFonts w:ascii="Times New Roman" w:hAnsi="Times New Roman" w:cs="Times New Roman"/>
                <w:b/>
                <w:bCs/>
                <w:i/>
                <w:iCs/>
                <w:color w:val="C00000"/>
                <w:sz w:val="24"/>
                <w:szCs w:val="24"/>
              </w:rPr>
            </w:pPr>
            <w:r w:rsidRPr="00105B6D">
              <w:rPr>
                <w:rFonts w:ascii="Times New Roman" w:hAnsi="Times New Roman" w:cs="Times New Roman"/>
                <w:b/>
                <w:bCs/>
                <w:i/>
                <w:iCs/>
                <w:color w:val="C00000"/>
                <w:sz w:val="24"/>
                <w:szCs w:val="24"/>
              </w:rPr>
              <w:t xml:space="preserve">Statute </w:t>
            </w:r>
          </w:p>
        </w:tc>
      </w:tr>
      <w:tr w:rsidR="000E22E8" w14:paraId="77AE6769" w14:textId="77777777" w:rsidTr="008A29E4">
        <w:trPr>
          <w:trHeight w:val="20"/>
          <w:jc w:val="center"/>
        </w:trPr>
        <w:tc>
          <w:tcPr>
            <w:tcW w:w="1525" w:type="dxa"/>
            <w:hideMark/>
          </w:tcPr>
          <w:p w14:paraId="77AE6765"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66"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52.226-8</w:t>
            </w:r>
          </w:p>
        </w:tc>
        <w:tc>
          <w:tcPr>
            <w:tcW w:w="5536" w:type="dxa"/>
            <w:hideMark/>
          </w:tcPr>
          <w:p w14:paraId="77AE6767"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Encouraging Contractor Policies to Ban Text Messaging While Driving</w:t>
            </w:r>
          </w:p>
        </w:tc>
        <w:tc>
          <w:tcPr>
            <w:tcW w:w="923" w:type="dxa"/>
            <w:hideMark/>
          </w:tcPr>
          <w:p w14:paraId="77AE6768"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EO</w:t>
            </w:r>
          </w:p>
        </w:tc>
      </w:tr>
      <w:tr w:rsidR="000E22E8" w14:paraId="77AE676E" w14:textId="77777777" w:rsidTr="008A29E4">
        <w:trPr>
          <w:trHeight w:val="20"/>
          <w:jc w:val="center"/>
        </w:trPr>
        <w:tc>
          <w:tcPr>
            <w:tcW w:w="1525" w:type="dxa"/>
            <w:noWrap/>
          </w:tcPr>
          <w:p w14:paraId="77AE676A"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tcPr>
          <w:p w14:paraId="77AE676B"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52.227-14</w:t>
            </w:r>
          </w:p>
        </w:tc>
        <w:tc>
          <w:tcPr>
            <w:tcW w:w="5536" w:type="dxa"/>
          </w:tcPr>
          <w:p w14:paraId="77AE676C"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Rights in Data—General</w:t>
            </w:r>
          </w:p>
        </w:tc>
        <w:tc>
          <w:tcPr>
            <w:tcW w:w="923" w:type="dxa"/>
          </w:tcPr>
          <w:p w14:paraId="77AE676D"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 xml:space="preserve">Other </w:t>
            </w:r>
          </w:p>
        </w:tc>
      </w:tr>
      <w:tr w:rsidR="000E22E8" w14:paraId="77AE6773" w14:textId="77777777" w:rsidTr="008A29E4">
        <w:trPr>
          <w:trHeight w:val="20"/>
          <w:jc w:val="center"/>
        </w:trPr>
        <w:tc>
          <w:tcPr>
            <w:tcW w:w="1525" w:type="dxa"/>
            <w:noWrap/>
            <w:hideMark/>
          </w:tcPr>
          <w:p w14:paraId="77AE676F"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70"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52.232-33</w:t>
            </w:r>
          </w:p>
        </w:tc>
        <w:tc>
          <w:tcPr>
            <w:tcW w:w="5536" w:type="dxa"/>
            <w:hideMark/>
          </w:tcPr>
          <w:p w14:paraId="77AE6771"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Payment by Electronic Funds Transfer—System for Award Management</w:t>
            </w:r>
          </w:p>
        </w:tc>
        <w:tc>
          <w:tcPr>
            <w:tcW w:w="923" w:type="dxa"/>
            <w:hideMark/>
          </w:tcPr>
          <w:p w14:paraId="77AE6772"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778" w14:textId="77777777" w:rsidTr="008A29E4">
        <w:trPr>
          <w:trHeight w:val="20"/>
          <w:jc w:val="center"/>
        </w:trPr>
        <w:tc>
          <w:tcPr>
            <w:tcW w:w="1525" w:type="dxa"/>
            <w:noWrap/>
            <w:hideMark/>
          </w:tcPr>
          <w:p w14:paraId="77AE6774"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75"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52.232-40</w:t>
            </w:r>
          </w:p>
        </w:tc>
        <w:tc>
          <w:tcPr>
            <w:tcW w:w="5536" w:type="dxa"/>
            <w:hideMark/>
          </w:tcPr>
          <w:p w14:paraId="77AE6776"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Providing Accelerated Payments to Small Business Subcontractors</w:t>
            </w:r>
          </w:p>
        </w:tc>
        <w:tc>
          <w:tcPr>
            <w:tcW w:w="923" w:type="dxa"/>
            <w:hideMark/>
          </w:tcPr>
          <w:p w14:paraId="77AE6777"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77D" w14:textId="77777777" w:rsidTr="008A29E4">
        <w:trPr>
          <w:trHeight w:val="20"/>
          <w:jc w:val="center"/>
        </w:trPr>
        <w:tc>
          <w:tcPr>
            <w:tcW w:w="1525" w:type="dxa"/>
            <w:hideMark/>
          </w:tcPr>
          <w:p w14:paraId="77AE6779"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7A"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52.233-3</w:t>
            </w:r>
          </w:p>
        </w:tc>
        <w:tc>
          <w:tcPr>
            <w:tcW w:w="5536" w:type="dxa"/>
            <w:hideMark/>
          </w:tcPr>
          <w:p w14:paraId="77AE677B"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Protest After Award</w:t>
            </w:r>
          </w:p>
        </w:tc>
        <w:tc>
          <w:tcPr>
            <w:tcW w:w="923" w:type="dxa"/>
            <w:hideMark/>
          </w:tcPr>
          <w:p w14:paraId="77AE677C"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782" w14:textId="77777777" w:rsidTr="008A29E4">
        <w:trPr>
          <w:trHeight w:val="20"/>
          <w:jc w:val="center"/>
        </w:trPr>
        <w:tc>
          <w:tcPr>
            <w:tcW w:w="1525" w:type="dxa"/>
            <w:noWrap/>
            <w:hideMark/>
          </w:tcPr>
          <w:p w14:paraId="77AE677E"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lastRenderedPageBreak/>
              <w:t>X</w:t>
            </w:r>
          </w:p>
        </w:tc>
        <w:tc>
          <w:tcPr>
            <w:tcW w:w="1921" w:type="dxa"/>
            <w:hideMark/>
          </w:tcPr>
          <w:p w14:paraId="77AE677F"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52.233-4</w:t>
            </w:r>
          </w:p>
        </w:tc>
        <w:tc>
          <w:tcPr>
            <w:tcW w:w="5536" w:type="dxa"/>
            <w:hideMark/>
          </w:tcPr>
          <w:p w14:paraId="77AE6780"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Applicable Law for Breach of Contract Claim</w:t>
            </w:r>
          </w:p>
        </w:tc>
        <w:tc>
          <w:tcPr>
            <w:tcW w:w="923" w:type="dxa"/>
            <w:hideMark/>
          </w:tcPr>
          <w:p w14:paraId="77AE6781"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r w:rsidR="000E22E8" w14:paraId="77AE6787" w14:textId="77777777" w:rsidTr="008A29E4">
        <w:trPr>
          <w:trHeight w:val="20"/>
          <w:jc w:val="center"/>
        </w:trPr>
        <w:tc>
          <w:tcPr>
            <w:tcW w:w="1525" w:type="dxa"/>
          </w:tcPr>
          <w:p w14:paraId="77AE6783"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tcPr>
          <w:p w14:paraId="77AE6784"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52.237-2</w:t>
            </w:r>
          </w:p>
        </w:tc>
        <w:tc>
          <w:tcPr>
            <w:tcW w:w="5536" w:type="dxa"/>
          </w:tcPr>
          <w:p w14:paraId="77AE6785"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Protection of Government Buildings, Equipment, and Vegetation</w:t>
            </w:r>
          </w:p>
        </w:tc>
        <w:tc>
          <w:tcPr>
            <w:tcW w:w="923" w:type="dxa"/>
          </w:tcPr>
          <w:p w14:paraId="77AE6786"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 xml:space="preserve">Other </w:t>
            </w:r>
          </w:p>
        </w:tc>
      </w:tr>
      <w:tr w:rsidR="000E22E8" w14:paraId="77AE678C" w14:textId="77777777" w:rsidTr="008A29E4">
        <w:trPr>
          <w:trHeight w:val="20"/>
          <w:jc w:val="center"/>
        </w:trPr>
        <w:tc>
          <w:tcPr>
            <w:tcW w:w="1525" w:type="dxa"/>
          </w:tcPr>
          <w:p w14:paraId="77AE6788"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tcPr>
          <w:p w14:paraId="77AE6789"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52.237-3</w:t>
            </w:r>
          </w:p>
        </w:tc>
        <w:tc>
          <w:tcPr>
            <w:tcW w:w="5536" w:type="dxa"/>
          </w:tcPr>
          <w:p w14:paraId="77AE678A"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Continuity of Services</w:t>
            </w:r>
          </w:p>
        </w:tc>
        <w:tc>
          <w:tcPr>
            <w:tcW w:w="923" w:type="dxa"/>
          </w:tcPr>
          <w:p w14:paraId="77AE678B"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 xml:space="preserve">Other </w:t>
            </w:r>
          </w:p>
        </w:tc>
      </w:tr>
      <w:tr w:rsidR="000E22E8" w14:paraId="77AE6791" w14:textId="77777777" w:rsidTr="008A29E4">
        <w:trPr>
          <w:trHeight w:val="20"/>
          <w:jc w:val="center"/>
        </w:trPr>
        <w:tc>
          <w:tcPr>
            <w:tcW w:w="1525" w:type="dxa"/>
            <w:noWrap/>
            <w:hideMark/>
          </w:tcPr>
          <w:p w14:paraId="77AE678D"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X</w:t>
            </w:r>
          </w:p>
        </w:tc>
        <w:tc>
          <w:tcPr>
            <w:tcW w:w="1921" w:type="dxa"/>
            <w:hideMark/>
          </w:tcPr>
          <w:p w14:paraId="77AE678E"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52.244-6</w:t>
            </w:r>
          </w:p>
        </w:tc>
        <w:tc>
          <w:tcPr>
            <w:tcW w:w="5536" w:type="dxa"/>
            <w:hideMark/>
          </w:tcPr>
          <w:p w14:paraId="77AE678F"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Subcontracts for Commercial Products and Commercial Services</w:t>
            </w:r>
          </w:p>
        </w:tc>
        <w:tc>
          <w:tcPr>
            <w:tcW w:w="923" w:type="dxa"/>
            <w:hideMark/>
          </w:tcPr>
          <w:p w14:paraId="77AE6790" w14:textId="77777777" w:rsidR="00031B0C" w:rsidRPr="005B7737" w:rsidRDefault="00031B0C" w:rsidP="009760B7">
            <w:pPr>
              <w:rPr>
                <w:rFonts w:ascii="Times New Roman" w:hAnsi="Times New Roman" w:cs="Times New Roman"/>
                <w:sz w:val="24"/>
                <w:szCs w:val="24"/>
              </w:rPr>
            </w:pPr>
            <w:r w:rsidRPr="005B7737">
              <w:rPr>
                <w:rFonts w:ascii="Times New Roman" w:hAnsi="Times New Roman" w:cs="Times New Roman"/>
                <w:sz w:val="24"/>
                <w:szCs w:val="24"/>
              </w:rPr>
              <w:t>Statute</w:t>
            </w:r>
          </w:p>
        </w:tc>
      </w:tr>
    </w:tbl>
    <w:p w14:paraId="77AE6792" w14:textId="77777777" w:rsidR="00031B0C" w:rsidRPr="005B7737" w:rsidRDefault="00031B0C" w:rsidP="00F8165D">
      <w:pPr>
        <w:pStyle w:val="BodyText"/>
        <w:spacing w:line="240" w:lineRule="auto"/>
        <w:ind w:left="0" w:firstLine="0"/>
        <w:rPr>
          <w:rFonts w:ascii="Times New Roman" w:eastAsia="Times New Roman" w:hAnsi="Times New Roman" w:cs="Times New Roman"/>
          <w:b/>
          <w:sz w:val="24"/>
          <w:szCs w:val="24"/>
        </w:rPr>
      </w:pPr>
    </w:p>
    <w:p w14:paraId="77AE6793" w14:textId="77777777" w:rsidR="00031B0C" w:rsidRPr="005B7737" w:rsidRDefault="00031B0C" w:rsidP="009760B7">
      <w:pPr>
        <w:pStyle w:val="p"/>
        <w:shd w:val="clear" w:color="auto" w:fill="FFFFFF"/>
        <w:spacing w:before="0" w:beforeAutospacing="0" w:after="0" w:afterAutospacing="0"/>
        <w:textAlignment w:val="baseline"/>
        <w:rPr>
          <w:color w:val="000000"/>
        </w:rPr>
      </w:pPr>
      <w:r>
        <w:rPr>
          <w:b/>
          <w:bCs/>
        </w:rPr>
        <w:t xml:space="preserve">      </w:t>
      </w:r>
      <w:r w:rsidRPr="00705C44">
        <w:rPr>
          <w:b/>
          <w:bCs/>
        </w:rPr>
        <w:t>(End of clause)</w:t>
      </w:r>
    </w:p>
    <w:p w14:paraId="77AE6794" w14:textId="77777777" w:rsidR="00031B0C" w:rsidRPr="005B7737" w:rsidRDefault="00031B0C" w:rsidP="009760B7">
      <w:pPr>
        <w:pStyle w:val="p"/>
        <w:shd w:val="clear" w:color="auto" w:fill="FFFFFF"/>
        <w:spacing w:before="0" w:beforeAutospacing="0" w:after="0" w:afterAutospacing="0"/>
        <w:textAlignment w:val="baseline"/>
        <w:rPr>
          <w:color w:val="000000"/>
        </w:rPr>
      </w:pPr>
    </w:p>
    <w:p w14:paraId="77AE6795" w14:textId="77777777" w:rsidR="00031B0C" w:rsidRDefault="00031B0C" w:rsidP="00F0557A">
      <w:pPr>
        <w:pStyle w:val="BodyText"/>
        <w:numPr>
          <w:ilvl w:val="0"/>
          <w:numId w:val="2"/>
        </w:numPr>
        <w:spacing w:line="240" w:lineRule="auto"/>
        <w:ind w:left="432" w:right="216"/>
        <w:rPr>
          <w:rFonts w:ascii="Times New Roman" w:eastAsia="Times New Roman" w:hAnsi="Times New Roman" w:cs="Times New Roman"/>
          <w:b/>
          <w:sz w:val="24"/>
          <w:szCs w:val="24"/>
        </w:rPr>
      </w:pPr>
      <w:r w:rsidRPr="005B7737">
        <w:rPr>
          <w:rFonts w:ascii="Times New Roman" w:eastAsia="Times New Roman" w:hAnsi="Times New Roman" w:cs="Times New Roman"/>
          <w:b/>
          <w:sz w:val="24"/>
          <w:szCs w:val="24"/>
        </w:rPr>
        <w:t>852.252-70, Provisions and Clauses Applicable to VA Acquisition of Commercial Items:</w:t>
      </w:r>
    </w:p>
    <w:p w14:paraId="77AE6796" w14:textId="77777777" w:rsidR="00031B0C" w:rsidRPr="00DD431B" w:rsidRDefault="00031B0C" w:rsidP="00DD431B">
      <w:pPr>
        <w:pStyle w:val="BodyText"/>
        <w:spacing w:line="240" w:lineRule="auto"/>
        <w:ind w:right="216"/>
        <w:rPr>
          <w:rFonts w:ascii="Times New Roman" w:eastAsia="Times New Roman" w:hAnsi="Times New Roman" w:cs="Times New Roman"/>
          <w:bCs/>
          <w:sz w:val="24"/>
          <w:szCs w:val="24"/>
        </w:rPr>
      </w:pPr>
      <w:r w:rsidRPr="00DD431B">
        <w:rPr>
          <w:rFonts w:ascii="Times New Roman" w:eastAsia="Times New Roman" w:hAnsi="Times New Roman" w:cs="Times New Roman"/>
          <w:bCs/>
          <w:sz w:val="24"/>
          <w:szCs w:val="24"/>
        </w:rPr>
        <w:t>Solicitation Provisions or Clauses Incorporated by Reference (JAN 2008)</w:t>
      </w:r>
    </w:p>
    <w:p w14:paraId="77AE6797" w14:textId="77777777" w:rsidR="00031B0C" w:rsidRPr="00DD431B" w:rsidRDefault="00031B0C" w:rsidP="00DD431B">
      <w:pPr>
        <w:pStyle w:val="BodyText"/>
        <w:spacing w:line="240" w:lineRule="auto"/>
        <w:ind w:left="432" w:right="216" w:firstLine="0"/>
        <w:rPr>
          <w:rFonts w:ascii="Times New Roman" w:eastAsia="Times New Roman" w:hAnsi="Times New Roman" w:cs="Times New Roman"/>
          <w:bCs/>
          <w:sz w:val="24"/>
          <w:szCs w:val="24"/>
        </w:rPr>
      </w:pPr>
      <w:r w:rsidRPr="00DD431B">
        <w:rPr>
          <w:rFonts w:ascii="Times New Roman" w:eastAsia="Times New Roman" w:hAnsi="Times New Roman" w:cs="Times New Roman"/>
          <w:bCs/>
          <w:sz w:val="24"/>
          <w:szCs w:val="24"/>
        </w:rPr>
        <w:t>The following provisions or clauses incorporated by reference in this solicitation must be completed by the offeror or prospective contractor and submitted with the quotation or offer. Copies of these provisions or clauses are available on the Internet at the Web sites provided in the provision at FAR 52.252-1, Solicitation Provisions Incorporated by Reference, or the clause at FAR 52.252-2, Clauses Incorporated by Reference. Copies may also be obtained from the contracting officer.</w:t>
      </w:r>
      <w:r>
        <w:rPr>
          <w:rFonts w:ascii="Times New Roman" w:eastAsia="Times New Roman" w:hAnsi="Times New Roman" w:cs="Times New Roman"/>
          <w:bCs/>
          <w:sz w:val="24"/>
          <w:szCs w:val="24"/>
        </w:rPr>
        <w:t xml:space="preserve"> </w:t>
      </w:r>
      <w:r w:rsidRPr="00DD431B">
        <w:rPr>
          <w:rFonts w:ascii="Times New Roman" w:eastAsia="Times New Roman" w:hAnsi="Times New Roman" w:cs="Times New Roman"/>
          <w:bCs/>
          <w:sz w:val="24"/>
          <w:szCs w:val="24"/>
        </w:rPr>
        <w:t>Also, the full text of a clause may be accessed electronically at this/these address(es):</w:t>
      </w:r>
    </w:p>
    <w:p w14:paraId="77AE6798" w14:textId="77777777" w:rsidR="00031B0C" w:rsidRPr="00DD431B" w:rsidRDefault="00031B0C" w:rsidP="00DD431B">
      <w:pPr>
        <w:pStyle w:val="BodyText"/>
        <w:spacing w:line="240" w:lineRule="auto"/>
        <w:ind w:left="432" w:right="216" w:firstLine="28"/>
        <w:rPr>
          <w:rFonts w:ascii="Times New Roman" w:eastAsia="Times New Roman" w:hAnsi="Times New Roman" w:cs="Times New Roman"/>
          <w:bCs/>
          <w:sz w:val="24"/>
          <w:szCs w:val="24"/>
        </w:rPr>
      </w:pPr>
      <w:hyperlink r:id="rId24" w:history="1">
        <w:r w:rsidRPr="00ED3D61">
          <w:rPr>
            <w:rStyle w:val="Hyperlink"/>
            <w:rFonts w:ascii="Times New Roman" w:eastAsia="Times New Roman" w:hAnsi="Times New Roman" w:cs="Times New Roman"/>
            <w:bCs/>
            <w:sz w:val="24"/>
            <w:szCs w:val="24"/>
          </w:rPr>
          <w:t>https://www.acquisition.gov/browse/index/far</w:t>
        </w:r>
      </w:hyperlink>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br/>
      </w:r>
      <w:hyperlink r:id="rId25" w:history="1">
        <w:r w:rsidRPr="00ED3D61">
          <w:rPr>
            <w:rStyle w:val="Hyperlink"/>
            <w:rFonts w:ascii="Times New Roman" w:eastAsia="Times New Roman" w:hAnsi="Times New Roman" w:cs="Times New Roman"/>
            <w:bCs/>
            <w:sz w:val="24"/>
            <w:szCs w:val="24"/>
          </w:rPr>
          <w:t>https://www.va.gov/oal/library/vaar/</w:t>
        </w:r>
      </w:hyperlink>
      <w:r>
        <w:rPr>
          <w:rFonts w:ascii="Times New Roman" w:eastAsia="Times New Roman" w:hAnsi="Times New Roman" w:cs="Times New Roman"/>
          <w:bCs/>
          <w:sz w:val="24"/>
          <w:szCs w:val="24"/>
        </w:rPr>
        <w:t xml:space="preserve"> </w:t>
      </w:r>
    </w:p>
    <w:p w14:paraId="77AE6799" w14:textId="77777777" w:rsidR="00031B0C" w:rsidRPr="00DD431B" w:rsidRDefault="00031B0C" w:rsidP="00DD431B">
      <w:pPr>
        <w:pStyle w:val="BodyText"/>
        <w:spacing w:before="73" w:line="240" w:lineRule="auto"/>
        <w:ind w:left="0" w:right="216" w:firstLine="432"/>
        <w:rPr>
          <w:rFonts w:ascii="Times New Roman" w:eastAsia="Times New Roman" w:hAnsi="Times New Roman" w:cs="Times New Roman"/>
          <w:sz w:val="24"/>
          <w:szCs w:val="24"/>
        </w:rPr>
      </w:pPr>
      <w:r w:rsidRPr="00DD431B">
        <w:rPr>
          <w:rFonts w:ascii="Times New Roman" w:eastAsia="Times New Roman" w:hAnsi="Times New Roman" w:cs="Times New Roman"/>
          <w:sz w:val="24"/>
          <w:szCs w:val="24"/>
        </w:rPr>
        <w:t>VAAR Provisions are incorporated as follows:</w:t>
      </w:r>
    </w:p>
    <w:tbl>
      <w:tblPr>
        <w:tblStyle w:val="TableGrid"/>
        <w:tblW w:w="0" w:type="auto"/>
        <w:tblInd w:w="265" w:type="dxa"/>
        <w:tblLook w:val="04A0" w:firstRow="1" w:lastRow="0" w:firstColumn="1" w:lastColumn="0" w:noHBand="0" w:noVBand="1"/>
      </w:tblPr>
      <w:tblGrid>
        <w:gridCol w:w="2080"/>
        <w:gridCol w:w="7005"/>
      </w:tblGrid>
      <w:tr w:rsidR="000E22E8" w14:paraId="77AE679C" w14:textId="77777777" w:rsidTr="007564E6">
        <w:tc>
          <w:tcPr>
            <w:tcW w:w="2080" w:type="dxa"/>
          </w:tcPr>
          <w:p w14:paraId="77AE679A" w14:textId="77777777" w:rsidR="00031B0C" w:rsidRPr="005B7737" w:rsidRDefault="00031B0C" w:rsidP="007564E6">
            <w:pPr>
              <w:contextualSpacing/>
              <w:rPr>
                <w:rFonts w:ascii="Times New Roman" w:hAnsi="Times New Roman" w:cs="Times New Roman"/>
                <w:sz w:val="24"/>
                <w:szCs w:val="24"/>
              </w:rPr>
            </w:pPr>
            <w:r w:rsidRPr="005B7737">
              <w:rPr>
                <w:rFonts w:ascii="Times New Roman" w:hAnsi="Times New Roman" w:cs="Times New Roman"/>
                <w:sz w:val="24"/>
                <w:szCs w:val="24"/>
              </w:rPr>
              <w:t xml:space="preserve">VAAR </w:t>
            </w:r>
            <w:r w:rsidRPr="00DD431B">
              <w:rPr>
                <w:rFonts w:ascii="Times New Roman" w:hAnsi="Times New Roman" w:cs="Times New Roman"/>
                <w:sz w:val="24"/>
                <w:szCs w:val="24"/>
              </w:rPr>
              <w:t>852.215-72</w:t>
            </w:r>
          </w:p>
        </w:tc>
        <w:tc>
          <w:tcPr>
            <w:tcW w:w="7005" w:type="dxa"/>
          </w:tcPr>
          <w:p w14:paraId="77AE679B" w14:textId="77777777" w:rsidR="00031B0C" w:rsidRPr="005B7737" w:rsidRDefault="00031B0C" w:rsidP="007564E6">
            <w:pPr>
              <w:contextualSpacing/>
              <w:rPr>
                <w:rFonts w:ascii="Times New Roman" w:hAnsi="Times New Roman" w:cs="Times New Roman"/>
                <w:sz w:val="24"/>
                <w:szCs w:val="24"/>
              </w:rPr>
            </w:pPr>
            <w:r w:rsidRPr="00DD431B">
              <w:rPr>
                <w:rFonts w:ascii="Times New Roman" w:hAnsi="Times New Roman" w:cs="Times New Roman"/>
                <w:sz w:val="24"/>
                <w:szCs w:val="24"/>
              </w:rPr>
              <w:t>Notice of Intent to Re-solicit (OCT 2019)</w:t>
            </w:r>
          </w:p>
        </w:tc>
      </w:tr>
    </w:tbl>
    <w:p w14:paraId="77AE679D" w14:textId="77777777" w:rsidR="00031B0C" w:rsidRPr="00DD431B" w:rsidRDefault="00031B0C" w:rsidP="00DD431B">
      <w:pPr>
        <w:pStyle w:val="BodyText"/>
        <w:spacing w:line="240" w:lineRule="auto"/>
        <w:ind w:left="0" w:right="216" w:firstLine="0"/>
        <w:rPr>
          <w:rFonts w:ascii="Times New Roman" w:hAnsi="Times New Roman" w:cs="Times New Roman"/>
          <w:b/>
          <w:spacing w:val="-1"/>
          <w:sz w:val="24"/>
          <w:szCs w:val="24"/>
        </w:rPr>
      </w:pPr>
      <w:r>
        <w:rPr>
          <w:rFonts w:ascii="Times New Roman" w:hAnsi="Times New Roman" w:cs="Times New Roman"/>
          <w:b/>
          <w:spacing w:val="-1"/>
          <w:sz w:val="24"/>
          <w:szCs w:val="24"/>
        </w:rPr>
        <w:br/>
        <w:t xml:space="preserve">       </w:t>
      </w:r>
      <w:r w:rsidRPr="00DD431B">
        <w:rPr>
          <w:rFonts w:ascii="Times New Roman" w:hAnsi="Times New Roman" w:cs="Times New Roman"/>
          <w:b/>
          <w:spacing w:val="-1"/>
          <w:sz w:val="24"/>
          <w:szCs w:val="24"/>
        </w:rPr>
        <w:t>(End of provision)</w:t>
      </w:r>
    </w:p>
    <w:p w14:paraId="77AE679E" w14:textId="77777777" w:rsidR="00031B0C" w:rsidRDefault="00031B0C" w:rsidP="00DD431B">
      <w:pPr>
        <w:pStyle w:val="BodyText"/>
        <w:numPr>
          <w:ilvl w:val="0"/>
          <w:numId w:val="2"/>
        </w:numPr>
        <w:spacing w:line="240" w:lineRule="auto"/>
        <w:ind w:left="432" w:right="216"/>
        <w:rPr>
          <w:rFonts w:ascii="Times New Roman" w:eastAsia="Times New Roman" w:hAnsi="Times New Roman" w:cs="Times New Roman"/>
          <w:b/>
          <w:sz w:val="24"/>
          <w:szCs w:val="24"/>
        </w:rPr>
      </w:pPr>
      <w:r w:rsidRPr="00C023F8">
        <w:rPr>
          <w:rFonts w:ascii="Times New Roman" w:eastAsia="Times New Roman" w:hAnsi="Times New Roman" w:cs="Times New Roman"/>
          <w:b/>
          <w:sz w:val="24"/>
          <w:szCs w:val="24"/>
        </w:rPr>
        <w:t>852.204-71 — Information and Information Systems Security (FEB 2023)</w:t>
      </w:r>
    </w:p>
    <w:p w14:paraId="77AE679F"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Information and Information Systems Security (FEB 2023)</w:t>
      </w:r>
    </w:p>
    <w:p w14:paraId="77AE67A0"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(a) Definitions. As used in this clause—</w:t>
      </w:r>
    </w:p>
    <w:p w14:paraId="77AE67A1"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Business Associate means an entity, including an individual (other than a member of the workforce of a covered entity), company, organization or another covered entity, as defined by the Health Insurance Portability and Accountability Act of 1996 (HIPAA) Privacy Rule, that performs or assists in the performance of a function or activity on behalf of the Veterans Health Administration (VHA) that involves the creating, receiving, maintaining, transmitting of, or having access to, protected health information </w:t>
      </w:r>
      <w:r w:rsidRPr="00C023F8">
        <w:rPr>
          <w:rFonts w:ascii="Times New Roman" w:eastAsia="Times New Roman" w:hAnsi="Times New Roman" w:cs="Times New Roman"/>
          <w:bCs/>
          <w:sz w:val="24"/>
          <w:szCs w:val="24"/>
        </w:rPr>
        <w:t>(PHI). The term also includes a subcontractor of a business associate that creates, receives, maintains, or transmits PHI on behalf of the business associate.</w:t>
      </w:r>
    </w:p>
    <w:p w14:paraId="77AE67A2"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Business Associate Agreement (BAA) means the agreement, as dictated by the Privacy Rule, between VHA and a business associate, which must be entered into in </w:t>
      </w:r>
      <w:r w:rsidRPr="00C023F8">
        <w:rPr>
          <w:rFonts w:ascii="Times New Roman" w:eastAsia="Times New Roman" w:hAnsi="Times New Roman" w:cs="Times New Roman"/>
          <w:bCs/>
          <w:sz w:val="24"/>
          <w:szCs w:val="24"/>
        </w:rPr>
        <w:lastRenderedPageBreak/>
        <w:t>addition to the underlying contract for services and before any release of PHI can be made to the business associate, in order for the business associate to perform certain functions or activities on behalf of VHA.</w:t>
      </w:r>
    </w:p>
    <w:p w14:paraId="77AE67A3"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Information </w:t>
      </w:r>
      <w:proofErr w:type="gramStart"/>
      <w:r w:rsidRPr="00C023F8">
        <w:rPr>
          <w:rFonts w:ascii="Times New Roman" w:eastAsia="Times New Roman" w:hAnsi="Times New Roman" w:cs="Times New Roman"/>
          <w:bCs/>
          <w:sz w:val="24"/>
          <w:szCs w:val="24"/>
        </w:rPr>
        <w:t>system</w:t>
      </w:r>
      <w:proofErr w:type="gramEnd"/>
      <w:r w:rsidRPr="00C023F8">
        <w:rPr>
          <w:rFonts w:ascii="Times New Roman" w:eastAsia="Times New Roman" w:hAnsi="Times New Roman" w:cs="Times New Roman"/>
          <w:bCs/>
          <w:sz w:val="24"/>
          <w:szCs w:val="24"/>
        </w:rPr>
        <w:t xml:space="preserve"> means a discrete set of information resources organized for the collection, processing, maintenance, use, sharing, dissemination, or disposition of information whether automated or manual.</w:t>
      </w:r>
    </w:p>
    <w:p w14:paraId="77AE67A4"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Information technology (see FAR 2.101) also means Information and Communication Technology (ICT).</w:t>
      </w:r>
    </w:p>
    <w:p w14:paraId="77AE67A5"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Information technology-related contracts </w:t>
      </w:r>
      <w:proofErr w:type="gramStart"/>
      <w:r w:rsidRPr="00C023F8">
        <w:rPr>
          <w:rFonts w:ascii="Times New Roman" w:eastAsia="Times New Roman" w:hAnsi="Times New Roman" w:cs="Times New Roman"/>
          <w:bCs/>
          <w:sz w:val="24"/>
          <w:szCs w:val="24"/>
        </w:rPr>
        <w:t>means</w:t>
      </w:r>
      <w:proofErr w:type="gramEnd"/>
      <w:r w:rsidRPr="00C023F8">
        <w:rPr>
          <w:rFonts w:ascii="Times New Roman" w:eastAsia="Times New Roman" w:hAnsi="Times New Roman" w:cs="Times New Roman"/>
          <w:bCs/>
          <w:sz w:val="24"/>
          <w:szCs w:val="24"/>
        </w:rPr>
        <w:t xml:space="preserve"> those contracts which include services (including support services), and related resources for information technology as defined in 802.101.</w:t>
      </w:r>
    </w:p>
    <w:p w14:paraId="77AE67A6"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Privacy officer means the VA official with responsibility for implementing and oversight of privacy related policies and practices that impact a given VA acquisition.</w:t>
      </w:r>
    </w:p>
    <w:p w14:paraId="77AE67A7"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Sensitive personal information means, with respect to an individual, any information about the individual maintained by VA, including but not limited to the following:</w:t>
      </w:r>
    </w:p>
    <w:p w14:paraId="77AE67A8"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(1) Education, financial transactions, medical history, and criminal or employment history.</w:t>
      </w:r>
    </w:p>
    <w:p w14:paraId="77AE67A9"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(2) Information that can be used to distinguish or trace the individual's identity, including but not limited to name, social security number, date and place of birth, mother's maiden name, or biometric records.</w:t>
      </w:r>
    </w:p>
    <w:p w14:paraId="77AE67AA"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Security plan means a formal document that provides an overview of the security requirements for an information system or an information security program and describes the security controls in place or planned for meeting those requirements.</w:t>
      </w:r>
    </w:p>
    <w:p w14:paraId="77AE67AB"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VA Information Security Rules of Behavior for Organizational Users (VA National Rules of Behavior) means a set of VA rules that describes the responsibilities and expected behavior of users of VA information or information systems.</w:t>
      </w:r>
    </w:p>
    <w:p w14:paraId="77AE67AC"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VA sensitive information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w:t>
      </w:r>
      <w:r w:rsidRPr="00C023F8">
        <w:rPr>
          <w:rFonts w:ascii="Times New Roman" w:eastAsia="Times New Roman" w:hAnsi="Times New Roman" w:cs="Times New Roman"/>
          <w:bCs/>
          <w:sz w:val="24"/>
          <w:szCs w:val="24"/>
        </w:rPr>
        <w:t>nfidentiality provisions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w:t>
      </w:r>
      <w:r w:rsidRPr="00C023F8">
        <w:rPr>
          <w:rFonts w:ascii="Times New Roman" w:eastAsia="Times New Roman" w:hAnsi="Times New Roman" w:cs="Times New Roman"/>
          <w:bCs/>
          <w:sz w:val="24"/>
          <w:szCs w:val="24"/>
        </w:rPr>
        <w:t>on protected by the deliberative process privilege, attorney work-product privilege, and the attorney-client privilege; and other information which, if released, could result in violation of law or harm or unfairness to any individual or group, or could adversely affect the national interest or the conduct of Federal programs.</w:t>
      </w:r>
    </w:p>
    <w:p w14:paraId="77AE67AD"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lastRenderedPageBreak/>
        <w:t>(b) General. Contractors, subcontractors, their employees, third-parties, and business associates with access to VA information, information systems, or information technology (IT) or providing and accessing IT-related goods and services, shall adhere to VA Directive 6500, VA Cybersecurity Program, and the directives and handbooks in the VA 6500 series related to VA information (including VA sensitive information and sensitive personal information and information systems security and privacy), as well as th</w:t>
      </w:r>
      <w:r w:rsidRPr="00C023F8">
        <w:rPr>
          <w:rFonts w:ascii="Times New Roman" w:eastAsia="Times New Roman" w:hAnsi="Times New Roman" w:cs="Times New Roman"/>
          <w:bCs/>
          <w:sz w:val="24"/>
          <w:szCs w:val="24"/>
        </w:rPr>
        <w:t xml:space="preserve">ose set forth in the contract specifications, statement of work, or performance work statement. These include, but are not limited to, VA Handbook 6500.6, Contract Security; and VA Directive and Handbook 0710, Personnel Security and Suitability Program, which establishes VA's procedures, responsibilities, and processes for complying with current Federal law, Executive Orders, policies, regulations, standards and guidance for protecting VA information, information systems (see 802.101, Definitions) security </w:t>
      </w:r>
      <w:r w:rsidRPr="00C023F8">
        <w:rPr>
          <w:rFonts w:ascii="Times New Roman" w:eastAsia="Times New Roman" w:hAnsi="Times New Roman" w:cs="Times New Roman"/>
          <w:bCs/>
          <w:sz w:val="24"/>
          <w:szCs w:val="24"/>
        </w:rPr>
        <w:t>and privacy, and adhering to personnel security requirements when accessing VA information or information systems.</w:t>
      </w:r>
    </w:p>
    <w:p w14:paraId="77AE67AE"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(c) Access to VA information and VA information systems.</w:t>
      </w:r>
    </w:p>
    <w:p w14:paraId="77AE67AF"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(1) Contractors are limited in their request for logical or physical access to VA information or VA information systems for their employees, subcontractors, third parties and business associates to the extent necessary to perform the services or provide the goods as specified in the contracts, agreements, task, delivery or purchase orders.</w:t>
      </w:r>
    </w:p>
    <w:p w14:paraId="77AE67B0"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(2) All Contractors, subcontractors, third parties, and business associates working with VA information are subject to the same investigative requirements as those of VA appointees or employees who have access to the same types of information. The level and process of background security investigations for contractors to access VA information and VA information systems shall be in accordance with VA Directive and Handbook 0710, Personnel Security and Suitability Program.</w:t>
      </w:r>
    </w:p>
    <w:p w14:paraId="77AE67B1"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(3) Contractors, subcontractors, third parties, and business associates who require access to national security programs must have a valid security clearance.</w:t>
      </w:r>
    </w:p>
    <w:p w14:paraId="77AE67B2"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(4) HIPAA Business Associate Agreement requirement. Contractors shall enter into a Business Associate Agreement (BAA) with VHA, VA's Covered Entity, when contract requirements and access to protected health information </w:t>
      </w:r>
      <w:proofErr w:type="gramStart"/>
      <w:r w:rsidRPr="00C023F8">
        <w:rPr>
          <w:rFonts w:ascii="Times New Roman" w:eastAsia="Times New Roman" w:hAnsi="Times New Roman" w:cs="Times New Roman"/>
          <w:bCs/>
          <w:sz w:val="24"/>
          <w:szCs w:val="24"/>
        </w:rPr>
        <w:t>is</w:t>
      </w:r>
      <w:proofErr w:type="gramEnd"/>
      <w:r w:rsidRPr="00C023F8">
        <w:rPr>
          <w:rFonts w:ascii="Times New Roman" w:eastAsia="Times New Roman" w:hAnsi="Times New Roman" w:cs="Times New Roman"/>
          <w:bCs/>
          <w:sz w:val="24"/>
          <w:szCs w:val="24"/>
        </w:rPr>
        <w:t xml:space="preserve"> required and when requested by the Contracting Officer, or the Contracting Officer's Representative (COR) (see VAAR 824.103-70). Under the HIPAA Privacy and Security Rules, a Covered Entity (VHA) must have </w:t>
      </w:r>
      <w:proofErr w:type="gramStart"/>
      <w:r w:rsidRPr="00C023F8">
        <w:rPr>
          <w:rFonts w:ascii="Times New Roman" w:eastAsia="Times New Roman" w:hAnsi="Times New Roman" w:cs="Times New Roman"/>
          <w:bCs/>
          <w:sz w:val="24"/>
          <w:szCs w:val="24"/>
        </w:rPr>
        <w:t>a satisfactory</w:t>
      </w:r>
      <w:proofErr w:type="gramEnd"/>
      <w:r w:rsidRPr="00C023F8">
        <w:rPr>
          <w:rFonts w:ascii="Times New Roman" w:eastAsia="Times New Roman" w:hAnsi="Times New Roman" w:cs="Times New Roman"/>
          <w:bCs/>
          <w:sz w:val="24"/>
          <w:szCs w:val="24"/>
        </w:rPr>
        <w:t xml:space="preserve"> assurance that its PHI will be safeguarded from misuse. To do so, a Covered Entity enters into a BAA with a contractor (now the business associate), which obligates the business associate to only use the Covered Entity's PHI for the purposes for which it was engaged, provide the same protections and safeguards as is required from the Covered Entity, and agree to the same disclosure restrictions to PHI that is required of the Covered Entity in situations where a contractor—</w:t>
      </w:r>
    </w:p>
    <w:p w14:paraId="77AE67B3"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(i) Creates, receives, maintains, or transmits VHA PHI or that will store, generate, access, exchange, process, or utilize such PHI </w:t>
      </w:r>
      <w:proofErr w:type="gramStart"/>
      <w:r w:rsidRPr="00C023F8">
        <w:rPr>
          <w:rFonts w:ascii="Times New Roman" w:eastAsia="Times New Roman" w:hAnsi="Times New Roman" w:cs="Times New Roman"/>
          <w:bCs/>
          <w:sz w:val="24"/>
          <w:szCs w:val="24"/>
        </w:rPr>
        <w:t>in order to</w:t>
      </w:r>
      <w:proofErr w:type="gramEnd"/>
      <w:r w:rsidRPr="00C023F8">
        <w:rPr>
          <w:rFonts w:ascii="Times New Roman" w:eastAsia="Times New Roman" w:hAnsi="Times New Roman" w:cs="Times New Roman"/>
          <w:bCs/>
          <w:sz w:val="24"/>
          <w:szCs w:val="24"/>
        </w:rPr>
        <w:t xml:space="preserve"> perform certain health care operations activities or functions on behalf of the Covered Entity; or</w:t>
      </w:r>
    </w:p>
    <w:p w14:paraId="77AE67B4"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(ii) Provides one or more of the services specified in the Privacy Rule to or for the Covered Entity.</w:t>
      </w:r>
    </w:p>
    <w:p w14:paraId="77AE67B5"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lastRenderedPageBreak/>
        <w:t>(A) Contractors or entities required to execute BAAs for contracts and other agreements become VHA business associates. BAAs are issued by VHA or may be issued by other VA programs in support of VHA. The HIPAA Privacy Rule requires VHA to execute compliant BAAs with persons or entities that create, receive, maintain, or transmit VHA PHI or that will store, generate, access, exchange, process, or utilize such PHI in order to perform certain activities, functions or services to, for, or on behalf of VHA. Ther</w:t>
      </w:r>
      <w:r w:rsidRPr="00C023F8">
        <w:rPr>
          <w:rFonts w:ascii="Times New Roman" w:eastAsia="Times New Roman" w:hAnsi="Times New Roman" w:cs="Times New Roman"/>
          <w:bCs/>
          <w:sz w:val="24"/>
          <w:szCs w:val="24"/>
        </w:rPr>
        <w:t xml:space="preserve">e may be other VA components or staff offices which also provide certain services and support to VHA and must receive PHI </w:t>
      </w:r>
      <w:proofErr w:type="gramStart"/>
      <w:r w:rsidRPr="00C023F8">
        <w:rPr>
          <w:rFonts w:ascii="Times New Roman" w:eastAsia="Times New Roman" w:hAnsi="Times New Roman" w:cs="Times New Roman"/>
          <w:bCs/>
          <w:sz w:val="24"/>
          <w:szCs w:val="24"/>
        </w:rPr>
        <w:t>in order to</w:t>
      </w:r>
      <w:proofErr w:type="gramEnd"/>
      <w:r w:rsidRPr="00C023F8">
        <w:rPr>
          <w:rFonts w:ascii="Times New Roman" w:eastAsia="Times New Roman" w:hAnsi="Times New Roman" w:cs="Times New Roman"/>
          <w:bCs/>
          <w:sz w:val="24"/>
          <w:szCs w:val="24"/>
        </w:rPr>
        <w:t xml:space="preserve"> do so. If these components award contracts or enter into other agreements, purchase/delivery orders, modifications and issue governmentwide purchase card transactions to help in the delivery of these services to VHA, they will also fall within the requirement to obtain </w:t>
      </w:r>
      <w:proofErr w:type="gramStart"/>
      <w:r w:rsidRPr="00C023F8">
        <w:rPr>
          <w:rFonts w:ascii="Times New Roman" w:eastAsia="Times New Roman" w:hAnsi="Times New Roman" w:cs="Times New Roman"/>
          <w:bCs/>
          <w:sz w:val="24"/>
          <w:szCs w:val="24"/>
        </w:rPr>
        <w:t>a satisfactory</w:t>
      </w:r>
      <w:proofErr w:type="gramEnd"/>
      <w:r w:rsidRPr="00C023F8">
        <w:rPr>
          <w:rFonts w:ascii="Times New Roman" w:eastAsia="Times New Roman" w:hAnsi="Times New Roman" w:cs="Times New Roman"/>
          <w:bCs/>
          <w:sz w:val="24"/>
          <w:szCs w:val="24"/>
        </w:rPr>
        <w:t xml:space="preserve"> assurance from these contractors by executing a BAA.</w:t>
      </w:r>
    </w:p>
    <w:p w14:paraId="77AE67B6"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(B) BAA </w:t>
      </w:r>
      <w:proofErr w:type="gramStart"/>
      <w:r w:rsidRPr="00C023F8">
        <w:rPr>
          <w:rFonts w:ascii="Times New Roman" w:eastAsia="Times New Roman" w:hAnsi="Times New Roman" w:cs="Times New Roman"/>
          <w:bCs/>
          <w:sz w:val="24"/>
          <w:szCs w:val="24"/>
        </w:rPr>
        <w:t>requirement</w:t>
      </w:r>
      <w:proofErr w:type="gramEnd"/>
      <w:r w:rsidRPr="00C023F8">
        <w:rPr>
          <w:rFonts w:ascii="Times New Roman" w:eastAsia="Times New Roman" w:hAnsi="Times New Roman" w:cs="Times New Roman"/>
          <w:bCs/>
          <w:sz w:val="24"/>
          <w:szCs w:val="24"/>
        </w:rPr>
        <w:t xml:space="preserve"> </w:t>
      </w:r>
      <w:proofErr w:type="gramStart"/>
      <w:r w:rsidRPr="00C023F8">
        <w:rPr>
          <w:rFonts w:ascii="Times New Roman" w:eastAsia="Times New Roman" w:hAnsi="Times New Roman" w:cs="Times New Roman"/>
          <w:bCs/>
          <w:sz w:val="24"/>
          <w:szCs w:val="24"/>
        </w:rPr>
        <w:t>flow</w:t>
      </w:r>
      <w:proofErr w:type="gramEnd"/>
      <w:r w:rsidRPr="00C023F8">
        <w:rPr>
          <w:rFonts w:ascii="Times New Roman" w:eastAsia="Times New Roman" w:hAnsi="Times New Roman" w:cs="Times New Roman"/>
          <w:bCs/>
          <w:sz w:val="24"/>
          <w:szCs w:val="24"/>
        </w:rPr>
        <w:t xml:space="preserve"> down to subcontractors. A prime Contractor required to execute a BAA shall also obtain a satisfactory assurance, in the form of a BAA, that any of its subcontractors who will also create, receive, maintain, or transmit VHA PHI or that will store, generate, access, exchange, process, or utilize such PHI will comply with HIPAA requirements to the same degree as the Contractor. Contractors employing a subcontractor who creates, receives, maintains, or transmits VHA PHI or that will store, generate, access, ex</w:t>
      </w:r>
      <w:r w:rsidRPr="00C023F8">
        <w:rPr>
          <w:rFonts w:ascii="Times New Roman" w:eastAsia="Times New Roman" w:hAnsi="Times New Roman" w:cs="Times New Roman"/>
          <w:bCs/>
          <w:sz w:val="24"/>
          <w:szCs w:val="24"/>
        </w:rPr>
        <w:t xml:space="preserve">change, process, or utilize such VHA PHI under a contract or agreement is required to execute a BAA with each of its subcontractors which also obligates the subcontractor (i.e., also a business associate) to provide the same protections </w:t>
      </w:r>
      <w:r w:rsidRPr="00C023F8">
        <w:rPr>
          <w:rFonts w:ascii="Times New Roman" w:eastAsia="Times New Roman" w:hAnsi="Times New Roman" w:cs="Times New Roman"/>
          <w:bCs/>
          <w:sz w:val="24"/>
          <w:szCs w:val="24"/>
        </w:rPr>
        <w:t>and safeguards and agree to the same disclosure restrictions to VHA's PHI that is required of the Covered Entity and the prime Contractor.</w:t>
      </w:r>
    </w:p>
    <w:p w14:paraId="77AE67B7"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(d) Contractor operations required to be in United States. Custom software development and outsourced operations must </w:t>
      </w:r>
      <w:proofErr w:type="gramStart"/>
      <w:r w:rsidRPr="00C023F8">
        <w:rPr>
          <w:rFonts w:ascii="Times New Roman" w:eastAsia="Times New Roman" w:hAnsi="Times New Roman" w:cs="Times New Roman"/>
          <w:bCs/>
          <w:sz w:val="24"/>
          <w:szCs w:val="24"/>
        </w:rPr>
        <w:t>be located in</w:t>
      </w:r>
      <w:proofErr w:type="gramEnd"/>
      <w:r w:rsidRPr="00C023F8">
        <w:rPr>
          <w:rFonts w:ascii="Times New Roman" w:eastAsia="Times New Roman" w:hAnsi="Times New Roman" w:cs="Times New Roman"/>
          <w:bCs/>
          <w:sz w:val="24"/>
          <w:szCs w:val="24"/>
        </w:rPr>
        <w:t xml:space="preserve"> the U.S. to the maximum extent practicable. If such services are proposed to be performed outside the continental United States, and are not otherwise disallowed by other Federal law, regulations or policy, or other VA policy or other mandates as stated in the contract, specifications, statement of work or performance work statement (including applicable Business Associate Agreements), the Contractor/subcontractor must state in its proposal where all non-U.S. services are provided. At a minimum, the Contra</w:t>
      </w:r>
      <w:r w:rsidRPr="00C023F8">
        <w:rPr>
          <w:rFonts w:ascii="Times New Roman" w:eastAsia="Times New Roman" w:hAnsi="Times New Roman" w:cs="Times New Roman"/>
          <w:bCs/>
          <w:sz w:val="24"/>
          <w:szCs w:val="24"/>
        </w:rPr>
        <w:t>ctor/subcontractor must include a detailed Information Technology Security Plan, for review and approval by the Contracting Officer, specifically to address mitigation of the resulting problems of communication, control, and data protection.</w:t>
      </w:r>
    </w:p>
    <w:p w14:paraId="77AE67B8"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(e) Contractor/subcontractor employee reassignment and termination notification. Contractors and subcontractors shall provide written notification to the Contracting Officer and Contracting Officer's Representative (COR) immediately, and not later than four (4) hours, when an employee working on a VA information system or with access to VA information is reassigned or leaves the Contractor or subcontractor's employment on the cognizant VA contract. The Contracting Officer and COR must also be notified immed</w:t>
      </w:r>
      <w:r w:rsidRPr="00C023F8">
        <w:rPr>
          <w:rFonts w:ascii="Times New Roman" w:eastAsia="Times New Roman" w:hAnsi="Times New Roman" w:cs="Times New Roman"/>
          <w:bCs/>
          <w:sz w:val="24"/>
          <w:szCs w:val="24"/>
        </w:rPr>
        <w:t>iately by the Contractor or subcontractor prior to an unfriendly termination.</w:t>
      </w:r>
    </w:p>
    <w:p w14:paraId="77AE67B9"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(f) VA information custodial requirements.</w:t>
      </w:r>
    </w:p>
    <w:p w14:paraId="77AE67BA"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(1) Release, publication, and use of data. Information made available to a Contractor or subcontractor by VA for the performance or administration of a contract or information developed by the Contractor/subcontractor in performance or administration of a contract </w:t>
      </w:r>
      <w:r w:rsidRPr="00C023F8">
        <w:rPr>
          <w:rFonts w:ascii="Times New Roman" w:eastAsia="Times New Roman" w:hAnsi="Times New Roman" w:cs="Times New Roman"/>
          <w:bCs/>
          <w:sz w:val="24"/>
          <w:szCs w:val="24"/>
        </w:rPr>
        <w:lastRenderedPageBreak/>
        <w:t>shall be used only for the stated contract purpose and shall not be used in any other way without VA's prior written approval. This clause expressly limits the Contractor's/subcontractor's rights to use data as described in Rights in Data—General, FAR 52.227-14(d).</w:t>
      </w:r>
    </w:p>
    <w:p w14:paraId="77AE67BB"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(2) Media sanitization. VA information shall not be co-mingled with any other data on the Contractors/subcontractor's information systems or media storage systems in order to ensure federal and VA requirements related to data protection, information segregation, classification requirements, and media sanitization can be met (see VA Directive 6500, VA Cybersecurity Program). VA reserves the right to conduct scheduled or unscheduled on-site inspections, assessments, or audits of Contractor and subcontractor I</w:t>
      </w:r>
      <w:r w:rsidRPr="00C023F8">
        <w:rPr>
          <w:rFonts w:ascii="Times New Roman" w:eastAsia="Times New Roman" w:hAnsi="Times New Roman" w:cs="Times New Roman"/>
          <w:bCs/>
          <w:sz w:val="24"/>
          <w:szCs w:val="24"/>
        </w:rPr>
        <w:t xml:space="preserve">T resources, information systems and assets to ensure data security and privacy controls, separation of data and job duties, and destruction/media sanitization procedures </w:t>
      </w:r>
      <w:proofErr w:type="gramStart"/>
      <w:r w:rsidRPr="00C023F8">
        <w:rPr>
          <w:rFonts w:ascii="Times New Roman" w:eastAsia="Times New Roman" w:hAnsi="Times New Roman" w:cs="Times New Roman"/>
          <w:bCs/>
          <w:sz w:val="24"/>
          <w:szCs w:val="24"/>
        </w:rPr>
        <w:t>are in compliance with</w:t>
      </w:r>
      <w:proofErr w:type="gramEnd"/>
      <w:r w:rsidRPr="00C023F8">
        <w:rPr>
          <w:rFonts w:ascii="Times New Roman" w:eastAsia="Times New Roman" w:hAnsi="Times New Roman" w:cs="Times New Roman"/>
          <w:bCs/>
          <w:sz w:val="24"/>
          <w:szCs w:val="24"/>
        </w:rPr>
        <w:t xml:space="preserve"> Federal and VA requirements. The Contractor and subcontractor will provide all necessary access and support to VA and/or GAO staff during periodic control assessments or audits.</w:t>
      </w:r>
    </w:p>
    <w:p w14:paraId="77AE67BC"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(3) Data retention, destruction, and contractor self-certification. The Contactor and its subcontractors are responsible for collecting and destroying any VA data provided, created, or stored under the terms of this contract, to a point where VA data or materials are no longer readable or reconstructable to any degree, in accordance with VA Directive 6371, Destruction of Temporary Paper Records, or subsequent issue. Prior to termination or completion of this contract, the Contractor/subcontractor must provi</w:t>
      </w:r>
      <w:r w:rsidRPr="00C023F8">
        <w:rPr>
          <w:rFonts w:ascii="Times New Roman" w:eastAsia="Times New Roman" w:hAnsi="Times New Roman" w:cs="Times New Roman"/>
          <w:bCs/>
          <w:sz w:val="24"/>
          <w:szCs w:val="24"/>
        </w:rPr>
        <w:t xml:space="preserve">de its plan for </w:t>
      </w:r>
      <w:r w:rsidRPr="00C023F8">
        <w:rPr>
          <w:rFonts w:ascii="Times New Roman" w:eastAsia="Times New Roman" w:hAnsi="Times New Roman" w:cs="Times New Roman"/>
          <w:bCs/>
          <w:sz w:val="24"/>
          <w:szCs w:val="24"/>
        </w:rPr>
        <w:t>destruction of all VA data in its possession according to VA Handbook 6500, and VA Cybersecurity Program, including compliance with National Institute of Standards and Technology (NIST) 800-88, Guidelines for Media Sanitization, for the purposes of media sanitization on all IT equipment. The Contractor must certify in writing to the Contracting Officer within 30 days of termination of the contract that the data destruction requirements in this paragraph have been met.</w:t>
      </w:r>
    </w:p>
    <w:p w14:paraId="77AE67BD"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(4) Return of VA data and information. When information, data, documentary material, records and/or equipment </w:t>
      </w:r>
      <w:proofErr w:type="gramStart"/>
      <w:r w:rsidRPr="00C023F8">
        <w:rPr>
          <w:rFonts w:ascii="Times New Roman" w:eastAsia="Times New Roman" w:hAnsi="Times New Roman" w:cs="Times New Roman"/>
          <w:bCs/>
          <w:sz w:val="24"/>
          <w:szCs w:val="24"/>
        </w:rPr>
        <w:t>is</w:t>
      </w:r>
      <w:proofErr w:type="gramEnd"/>
      <w:r w:rsidRPr="00C023F8">
        <w:rPr>
          <w:rFonts w:ascii="Times New Roman" w:eastAsia="Times New Roman" w:hAnsi="Times New Roman" w:cs="Times New Roman"/>
          <w:bCs/>
          <w:sz w:val="24"/>
          <w:szCs w:val="24"/>
        </w:rPr>
        <w:t xml:space="preserve"> no longer required, it shall be returned to the VA (as stipulated by the Contracting Officer or the COR) or the Contractor/subcontractor must hold it until otherwise directed. Items returned will be hand carried, securely mailed, emailed, or securely electronically transmitted to the Contracting Officer or to the address as provided in the contract or by the assigned COR, and/or accompanying BAA. Depending on the method of return, Contractor/subcontractor must store, transport, or transmit VA sensitive inf</w:t>
      </w:r>
      <w:r w:rsidRPr="00C023F8">
        <w:rPr>
          <w:rFonts w:ascii="Times New Roman" w:eastAsia="Times New Roman" w:hAnsi="Times New Roman" w:cs="Times New Roman"/>
          <w:bCs/>
          <w:sz w:val="24"/>
          <w:szCs w:val="24"/>
        </w:rPr>
        <w:t>ormation, when permitted by the contract using VA-approved encryption tools that are, at a minimum, validated under Federal Information Processing Standards (FIPS) 140-3 (or its successor). If mailed, Contractor/subcontractor must send via a trackable method (USPS, UPS, Federal Express, etc.) and immediately provide the Contracting Officer with the tracking information. No information, data, documentary material, records or equipment will be destroyed unless done in accordance with the terms of this contrac</w:t>
      </w:r>
      <w:r w:rsidRPr="00C023F8">
        <w:rPr>
          <w:rFonts w:ascii="Times New Roman" w:eastAsia="Times New Roman" w:hAnsi="Times New Roman" w:cs="Times New Roman"/>
          <w:bCs/>
          <w:sz w:val="24"/>
          <w:szCs w:val="24"/>
        </w:rPr>
        <w:t>t and the VHA Records Control Schedule 10-1.</w:t>
      </w:r>
    </w:p>
    <w:p w14:paraId="77AE67BE"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(5) Use of VA data and information. The Contractor/subcontractor must receive, gather, store, back up, maintain, use, disclose and dispose of VA information only in compliance with the terms of the contract and applicable Federal and VA information confidentiality and security laws, regulations and policies. If Federal or VA information confidentiality and security laws, regulations and policies become applicable to the VA </w:t>
      </w:r>
      <w:r w:rsidRPr="00C023F8">
        <w:rPr>
          <w:rFonts w:ascii="Times New Roman" w:eastAsia="Times New Roman" w:hAnsi="Times New Roman" w:cs="Times New Roman"/>
          <w:bCs/>
          <w:sz w:val="24"/>
          <w:szCs w:val="24"/>
        </w:rPr>
        <w:lastRenderedPageBreak/>
        <w:t>information or information systems after execution of the contract, or if the National NIST issues or updates applicable FIPS or Special Publications (SP) after execution of this contract, the parties agree to negotiate in good faith to implement the information confidentiality and security laws, regulations and policies for this contract as a result of any updates, if required.</w:t>
      </w:r>
    </w:p>
    <w:p w14:paraId="77AE67BF"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(6) Copying VA data or information. The Contractor/subcontractor shall not make copies of VA information except as authorized and necessary to perform the terms of the contract or to preserve electronic information stored on Contractor/subcontractor electronic storage media for restoration in case any electronic equipment or data used by the Contractor/subcontractor needs to be restored to an operating state. If copies are made for restoration purposes, after the restoration is complete, the copies must be </w:t>
      </w:r>
      <w:r w:rsidRPr="00C023F8">
        <w:rPr>
          <w:rFonts w:ascii="Times New Roman" w:eastAsia="Times New Roman" w:hAnsi="Times New Roman" w:cs="Times New Roman"/>
          <w:bCs/>
          <w:sz w:val="24"/>
          <w:szCs w:val="24"/>
        </w:rPr>
        <w:t>appropriately destroyed.</w:t>
      </w:r>
    </w:p>
    <w:p w14:paraId="77AE67C0"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(7) Violation of information custodial requirements. If VA determines that the Contractor has violated any of VA's information confidentiality, privacy, or security provisions, it shall be sufficient grounds for VA to withhold payment to the Contractor or third-party or terminate the contract for default in accordance with FAR part 49 or terminate for cause in accordance with FAR 12.403.</w:t>
      </w:r>
    </w:p>
    <w:p w14:paraId="77AE67C1"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(8) Encryption. The Contractor/subcontractor must store, transport, or transmit VA sensitive information, when permitted by the contract, using cryptography, and VA-approved encryption tools that are, at a minimum, validated under FIPS 140-3 (or its successor).</w:t>
      </w:r>
    </w:p>
    <w:p w14:paraId="77AE67C2"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(9) Firewall and web services security controls. The Contractor/subcontractor's firewall and web services security controls, if applicable, shall meet or exceed VA's minimum requirements. VA Configuration Guidelines are available upon request.</w:t>
      </w:r>
    </w:p>
    <w:p w14:paraId="77AE67C3"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(10) Disclosure of VA data and information. Except for uses and disclosures of VA information authorized in a cognizant contract for performance of the contract, the Contractor/subcontractor may use and disclose VA information only in two other situations:</w:t>
      </w:r>
    </w:p>
    <w:p w14:paraId="77AE67C4"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(i) subject to paragraph (f)(10) of this section, in response to a court order from a court of competent jurisdiction, or (ii) with VA's prior written approval. The Contractor/subcontractor must </w:t>
      </w:r>
      <w:proofErr w:type="gramStart"/>
      <w:r w:rsidRPr="00C023F8">
        <w:rPr>
          <w:rFonts w:ascii="Times New Roman" w:eastAsia="Times New Roman" w:hAnsi="Times New Roman" w:cs="Times New Roman"/>
          <w:bCs/>
          <w:sz w:val="24"/>
          <w:szCs w:val="24"/>
        </w:rPr>
        <w:t>refer</w:t>
      </w:r>
      <w:proofErr w:type="gramEnd"/>
      <w:r w:rsidRPr="00C023F8">
        <w:rPr>
          <w:rFonts w:ascii="Times New Roman" w:eastAsia="Times New Roman" w:hAnsi="Times New Roman" w:cs="Times New Roman"/>
          <w:bCs/>
          <w:sz w:val="24"/>
          <w:szCs w:val="24"/>
        </w:rPr>
        <w:t xml:space="preserve"> all requests </w:t>
      </w:r>
      <w:proofErr w:type="gramStart"/>
      <w:r w:rsidRPr="00C023F8">
        <w:rPr>
          <w:rFonts w:ascii="Times New Roman" w:eastAsia="Times New Roman" w:hAnsi="Times New Roman" w:cs="Times New Roman"/>
          <w:bCs/>
          <w:sz w:val="24"/>
          <w:szCs w:val="24"/>
        </w:rPr>
        <w:t>for,</w:t>
      </w:r>
      <w:proofErr w:type="gramEnd"/>
      <w:r w:rsidRPr="00C023F8">
        <w:rPr>
          <w:rFonts w:ascii="Times New Roman" w:eastAsia="Times New Roman" w:hAnsi="Times New Roman" w:cs="Times New Roman"/>
          <w:bCs/>
          <w:sz w:val="24"/>
          <w:szCs w:val="24"/>
        </w:rPr>
        <w:t xml:space="preserve"> demands for production of, or inquiries about, VA information and information systems to the Contracting Officer for response. If the Contractor/subcontractor is in receipt of a court order or other request or believes it has a legal requirement to disclose VA information, that Contractor/subcontractor shall immediately </w:t>
      </w:r>
      <w:proofErr w:type="gramStart"/>
      <w:r w:rsidRPr="00C023F8">
        <w:rPr>
          <w:rFonts w:ascii="Times New Roman" w:eastAsia="Times New Roman" w:hAnsi="Times New Roman" w:cs="Times New Roman"/>
          <w:bCs/>
          <w:sz w:val="24"/>
          <w:szCs w:val="24"/>
        </w:rPr>
        <w:t>refer</w:t>
      </w:r>
      <w:proofErr w:type="gramEnd"/>
      <w:r w:rsidRPr="00C023F8">
        <w:rPr>
          <w:rFonts w:ascii="Times New Roman" w:eastAsia="Times New Roman" w:hAnsi="Times New Roman" w:cs="Times New Roman"/>
          <w:bCs/>
          <w:sz w:val="24"/>
          <w:szCs w:val="24"/>
        </w:rPr>
        <w:t xml:space="preserve"> such court order or other request to the Contracting Officer for response. If the Contractor or subcontractor discloses information on behalf of VHA, the Contractor and/or subcontractor must maintain an accounting of disclosures. Accounting of Disclosures documentation maintained by the Contractor/subcontractor will include the name of the individual to whom the information pertains, the date of each disclosure, the nature or description of the information disclosed, a brief statement of the purpose of eac</w:t>
      </w:r>
      <w:r w:rsidRPr="00C023F8">
        <w:rPr>
          <w:rFonts w:ascii="Times New Roman" w:eastAsia="Times New Roman" w:hAnsi="Times New Roman" w:cs="Times New Roman"/>
          <w:bCs/>
          <w:sz w:val="24"/>
          <w:szCs w:val="24"/>
        </w:rPr>
        <w:t xml:space="preserve">h disclosure or, in lieu of such statement, a copy of a written request for a disclosure, and the name and address of the person or agency to whom the disclosure was made. The Contractor/subcontractor will provide its Accounting of Disclosures upon request and within 15 calendar days to the assigned COR and Privacy Officer. </w:t>
      </w:r>
      <w:proofErr w:type="gramStart"/>
      <w:r w:rsidRPr="00C023F8">
        <w:rPr>
          <w:rFonts w:ascii="Times New Roman" w:eastAsia="Times New Roman" w:hAnsi="Times New Roman" w:cs="Times New Roman"/>
          <w:bCs/>
          <w:sz w:val="24"/>
          <w:szCs w:val="24"/>
        </w:rPr>
        <w:t>Accounting of</w:t>
      </w:r>
      <w:proofErr w:type="gramEnd"/>
      <w:r w:rsidRPr="00C023F8">
        <w:rPr>
          <w:rFonts w:ascii="Times New Roman" w:eastAsia="Times New Roman" w:hAnsi="Times New Roman" w:cs="Times New Roman"/>
          <w:bCs/>
          <w:sz w:val="24"/>
          <w:szCs w:val="24"/>
        </w:rPr>
        <w:t xml:space="preserve"> disclosures should be provided electronically via encrypted email </w:t>
      </w:r>
      <w:r w:rsidRPr="00C023F8">
        <w:rPr>
          <w:rFonts w:ascii="Times New Roman" w:eastAsia="Times New Roman" w:hAnsi="Times New Roman" w:cs="Times New Roman"/>
          <w:bCs/>
          <w:sz w:val="24"/>
          <w:szCs w:val="24"/>
        </w:rPr>
        <w:lastRenderedPageBreak/>
        <w:t>to the COR and designated VA facility Privacy Officer as provided in the contract, BAA, or by the Contracting Officer. If providing the Accounting of Disclosures electronically cannot be done securely, the Contractor/subcontractor will provide copies via trackable methods (UPS, USPS, Federal Express, etc.) immediately, providing the designated COR and Privacy Officer with the tracking information.</w:t>
      </w:r>
    </w:p>
    <w:p w14:paraId="77AE67C5"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(11) Compliance with privacy statutes and applicable regulations. The Contractor/subcontractor shall not disclose VA information protected by any of VA's privacy statutes or applicable regulations including but not limited to: the Privacy Act of 1974, 38 U.S.C. 5701, confidential nature of claims, 38 U.S.C. 5705, confidentiality of medical quality assurance records and/or 38 U.S.C. 7332, confidentiality of certain health records pertaining to drug addiction, sickle cell anemia, alcoholism or alcohol abuse, </w:t>
      </w:r>
      <w:r w:rsidRPr="00C023F8">
        <w:rPr>
          <w:rFonts w:ascii="Times New Roman" w:eastAsia="Times New Roman" w:hAnsi="Times New Roman" w:cs="Times New Roman"/>
          <w:bCs/>
          <w:sz w:val="24"/>
          <w:szCs w:val="24"/>
        </w:rPr>
        <w:t>or infection with human immunodeficiency virus or the HIPAA Privacy Rule. If the Contractor/subcontractor is in receipt of a court order or other requests for VA information or has questions if it can disclose information protected under the above-mentioned confidentiality statutes because it is required by law, that Contractor/subcontractor shall immediately refer such court order or other request to the Contracting Officer for response.</w:t>
      </w:r>
    </w:p>
    <w:p w14:paraId="77AE67C6"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(g) Report of known or suspected security/privacy incident. The Contractor, subcontractor, third-party affiliate or business associate, and its employees shall notify VA immediately via the Contracting Officer and the COR or within one</w:t>
      </w:r>
    </w:p>
    <w:p w14:paraId="77AE67C7"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(1) hour of an incident which is an occurrence (including the discovery or disclosure of successful exploits of system vulnerability) that (A) actually or imminently jeopardizes, without lawful authority, the integrity, confidentiality, or the availability of its data and operations, or of its information or information system(s); or (B) constitutes a violation or imminent threat of violation of law, security policies, security procedures, or acceptable use policies. The initial notification may first be ma</w:t>
      </w:r>
      <w:r w:rsidRPr="00C023F8">
        <w:rPr>
          <w:rFonts w:ascii="Times New Roman" w:eastAsia="Times New Roman" w:hAnsi="Times New Roman" w:cs="Times New Roman"/>
          <w:bCs/>
          <w:sz w:val="24"/>
          <w:szCs w:val="24"/>
        </w:rPr>
        <w:t>de verbally but must be followed up in writing within one</w:t>
      </w:r>
    </w:p>
    <w:p w14:paraId="77AE67C8"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(1) hour. See VA Data Breach Response Service at https://www.oprm.va.gov/dbrs/about_dbrs.aspx. Report all actual or suspected security/privacy incidents and report the information to the Contracting Officer and the COR as identified in the contract or as directed in the contract, within one hour of discovery or suspicion.</w:t>
      </w:r>
    </w:p>
    <w:p w14:paraId="77AE67C9"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(1) Such issues shall be remediated as quickly as is practical, but in no event longer than </w:t>
      </w:r>
      <w:r>
        <w:rPr>
          <w:rFonts w:ascii="Times New Roman" w:eastAsia="Times New Roman" w:hAnsi="Times New Roman" w:cs="Times New Roman"/>
          <w:bCs/>
          <w:sz w:val="24"/>
          <w:szCs w:val="24"/>
        </w:rPr>
        <w:t>30 Calendar</w:t>
      </w:r>
      <w:r w:rsidRPr="00C023F8">
        <w:rPr>
          <w:rFonts w:ascii="Times New Roman" w:eastAsia="Times New Roman" w:hAnsi="Times New Roman" w:cs="Times New Roman"/>
          <w:bCs/>
          <w:sz w:val="24"/>
          <w:szCs w:val="24"/>
        </w:rPr>
        <w:t xml:space="preserve"> days. The Contractor shall notify the Contracting Officer in writing.</w:t>
      </w:r>
    </w:p>
    <w:p w14:paraId="77AE67CA"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(2) When the security fixes involve installing third party </w:t>
      </w:r>
      <w:proofErr w:type="gramStart"/>
      <w:r w:rsidRPr="00C023F8">
        <w:rPr>
          <w:rFonts w:ascii="Times New Roman" w:eastAsia="Times New Roman" w:hAnsi="Times New Roman" w:cs="Times New Roman"/>
          <w:bCs/>
          <w:sz w:val="24"/>
          <w:szCs w:val="24"/>
        </w:rPr>
        <w:t>patched</w:t>
      </w:r>
      <w:proofErr w:type="gramEnd"/>
      <w:r w:rsidRPr="00C023F8">
        <w:rPr>
          <w:rFonts w:ascii="Times New Roman" w:eastAsia="Times New Roman" w:hAnsi="Times New Roman" w:cs="Times New Roman"/>
          <w:bCs/>
          <w:sz w:val="24"/>
          <w:szCs w:val="24"/>
        </w:rPr>
        <w:t xml:space="preserve"> (e.g., Microsoft OS patches or Adobe Acrobat), the Contractor will provide written notice to VA that the patch has been validated as not affecting the systems within 10 working days. When the Contractor is responsible for operations or maintenance of the systems, they shall apply the security fixes within </w:t>
      </w:r>
      <w:r>
        <w:rPr>
          <w:rFonts w:ascii="Times New Roman" w:eastAsia="Times New Roman" w:hAnsi="Times New Roman" w:cs="Times New Roman"/>
          <w:bCs/>
          <w:sz w:val="24"/>
          <w:szCs w:val="24"/>
        </w:rPr>
        <w:t>15 Calendar days</w:t>
      </w:r>
      <w:r w:rsidRPr="00C023F8">
        <w:rPr>
          <w:rFonts w:ascii="Times New Roman" w:eastAsia="Times New Roman" w:hAnsi="Times New Roman" w:cs="Times New Roman"/>
          <w:bCs/>
          <w:sz w:val="24"/>
          <w:szCs w:val="24"/>
        </w:rPr>
        <w:t>.</w:t>
      </w:r>
    </w:p>
    <w:p w14:paraId="77AE67CB"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(3) All other vulnerabilities shall be remediated in a timely manner based on risk, but within 60 days of discovery or disclosure. Contractors shall notify the Contracting Officer, and COR within 2 business days after remediation of the identified vulnerability. Exceptions to this paragraph (e.g., for the convenience of VA) must be requested by the Contractor through the COR and shall only be granted with approval of the Contracting </w:t>
      </w:r>
      <w:r w:rsidRPr="00C023F8">
        <w:rPr>
          <w:rFonts w:ascii="Times New Roman" w:eastAsia="Times New Roman" w:hAnsi="Times New Roman" w:cs="Times New Roman"/>
          <w:bCs/>
          <w:sz w:val="24"/>
          <w:szCs w:val="24"/>
        </w:rPr>
        <w:lastRenderedPageBreak/>
        <w:t>Officer and the VA Assistant Secretary for Office of Information and Technology. These exceptions will be tracked by the Contractor in concert with the Government in accordance with VA Directive 6500.6 and related VA Handbooks.</w:t>
      </w:r>
    </w:p>
    <w:p w14:paraId="77AE67CC"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(h) Security and privacy incident investigation.</w:t>
      </w:r>
    </w:p>
    <w:p w14:paraId="77AE67CD"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(1) The term “privacy incident” means the unauthorized disclosure or use of VA information protected under a confidentiality statute or regulation.</w:t>
      </w:r>
    </w:p>
    <w:p w14:paraId="77AE67CE"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(2) The term “security incident” means an occurrence that (A) actually or imminently jeopardizes, without lawful authority, the integrity, confidentiality, or availability of information systems; or (B) constitutes a violation or imminent threat of violation of law, security policies, security procedures, or acceptable policies. The Contractor/subcontractor shall immediately notify the Contracting Officer and COR for the contract of any known or suspected security or privacy incident, or any other unauthori</w:t>
      </w:r>
      <w:r w:rsidRPr="00C023F8">
        <w:rPr>
          <w:rFonts w:ascii="Times New Roman" w:eastAsia="Times New Roman" w:hAnsi="Times New Roman" w:cs="Times New Roman"/>
          <w:bCs/>
          <w:sz w:val="24"/>
          <w:szCs w:val="24"/>
        </w:rPr>
        <w:t>zed disclosure of sensitive information, including that contained in system(s) to which the Contractor/subcontractor has access.</w:t>
      </w:r>
    </w:p>
    <w:p w14:paraId="77AE67CF"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(3) To the extent known by the Contractor/subcontractor, the Contractor/subcontractor's notice to VA shall identify the information involved, the circumstances surrounding the incident (including to whom, how, when, and where the VA information or assets were placed at risk or compromised), and any other information that the Contractor/subcontractor considers relevant.</w:t>
      </w:r>
    </w:p>
    <w:p w14:paraId="77AE67D0"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(4) With respect to unsecured PHI, the Business Associate is deemed to have discovered a security incident as defined above when the Business Associate either knew, or by exercising reasonable diligence should have been known to an employee of the Business Associate. Upon discovery, the Business Associate must notify VHA of the security incident immediately within one hour of discovery or suspicion as agreed to in the BAA.</w:t>
      </w:r>
    </w:p>
    <w:p w14:paraId="77AE67D1"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(5) In instances of theft or break-in or other criminal activity, the Contractor/subcontractor must concurrently report the incident to the appropriate law enforcement entity (or entities) of jurisdiction, including the VA OIG and the VA Office of Security and Law Enforcement. The Contractor, its employees, and its subcontractors and their employees shall cooperate with VA and any law enforcement authority responsible for the investigation and prosecution of any possible criminal law </w:t>
      </w:r>
      <w:proofErr w:type="gramStart"/>
      <w:r w:rsidRPr="00C023F8">
        <w:rPr>
          <w:rFonts w:ascii="Times New Roman" w:eastAsia="Times New Roman" w:hAnsi="Times New Roman" w:cs="Times New Roman"/>
          <w:bCs/>
          <w:sz w:val="24"/>
          <w:szCs w:val="24"/>
        </w:rPr>
        <w:t>violation(s)</w:t>
      </w:r>
      <w:proofErr w:type="gramEnd"/>
      <w:r w:rsidRPr="00C023F8">
        <w:rPr>
          <w:rFonts w:ascii="Times New Roman" w:eastAsia="Times New Roman" w:hAnsi="Times New Roman" w:cs="Times New Roman"/>
          <w:bCs/>
          <w:sz w:val="24"/>
          <w:szCs w:val="24"/>
        </w:rPr>
        <w:t xml:space="preserve"> associated with any incident. The Contractor/subcontractor shall cooperate with VA in any civil litigation to recover VA information, obtain monetary or other compensation from a third party for damages arising from any incident, or obtain injunctive relief against any third party arising from, or related to, the incident.</w:t>
      </w:r>
    </w:p>
    <w:p w14:paraId="77AE67D2"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(i) Data breach notification requirements. (1) This contract may require access to sensitive personal information. If so, the Contractor is liable to VA for liquidated damages in the event of a data breach involving any VA sensitive personal information the Contractor/Subcontractor processes or maintains under the contract as set forth in clause 852.211-76, Liquidated Damages—Reimbursement for Data Breach Costs.</w:t>
      </w:r>
    </w:p>
    <w:p w14:paraId="77AE67D3"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(2) The Contractor/subcontractor shall provide notice to VA of a privacy or security incident as set forth in the Security and Privacy Incident Investigation section of this clause. The term 'data breach' means the loss, theft, or other unauthorized access, or any </w:t>
      </w:r>
      <w:r w:rsidRPr="00C023F8">
        <w:rPr>
          <w:rFonts w:ascii="Times New Roman" w:eastAsia="Times New Roman" w:hAnsi="Times New Roman" w:cs="Times New Roman"/>
          <w:bCs/>
          <w:sz w:val="24"/>
          <w:szCs w:val="24"/>
        </w:rPr>
        <w:lastRenderedPageBreak/>
        <w:t>access other than that incidental to the scope of employment, to data containing sensitive personal information, in electronic or printed form, that results in the potential compromise of the confidentiality or integrity of the data. The Contractor shall fully cooperate with VA or third-party entity performing an independent risk analysis on behalf of VA. Failure to cooperate may be deemed a material breach and grounds for contract termination.</w:t>
      </w:r>
    </w:p>
    <w:p w14:paraId="77AE67D4"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(3) The Contractor/subcontractor shall fully cooperate with VA or any Government agency conducting an analysis regarding any notice of a data breach or potential data breach or security incident which may require the Contractor to provide information to the Government or third-party performing a risk analysis for VA, and shall address all relevant information concerning the data breach, including the following:</w:t>
      </w:r>
    </w:p>
    <w:p w14:paraId="77AE67D5"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(i) Nature of the event (loss, theft, unauthorized access).</w:t>
      </w:r>
    </w:p>
    <w:p w14:paraId="77AE67D6"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(ii) Description of the event, including—</w:t>
      </w:r>
    </w:p>
    <w:p w14:paraId="77AE67D7"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(A) Date of occurrence;</w:t>
      </w:r>
    </w:p>
    <w:p w14:paraId="77AE67D8"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(B) Date of incident detection;</w:t>
      </w:r>
    </w:p>
    <w:p w14:paraId="77AE67D9"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(C) Data elements involved, including any PII, such as full name, social security number, date of birth, home address, account number, disability code.</w:t>
      </w:r>
    </w:p>
    <w:p w14:paraId="77AE67DA"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(D) Number of individuals affected or potentially affected.</w:t>
      </w:r>
    </w:p>
    <w:p w14:paraId="77AE67DB"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(E) Names of individuals or groups affected or potentially affected.</w:t>
      </w:r>
    </w:p>
    <w:p w14:paraId="77AE67DC"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(F) Ease of logical data access to the lost, stolen or improperly accessed data </w:t>
      </w:r>
      <w:proofErr w:type="gramStart"/>
      <w:r w:rsidRPr="00C023F8">
        <w:rPr>
          <w:rFonts w:ascii="Times New Roman" w:eastAsia="Times New Roman" w:hAnsi="Times New Roman" w:cs="Times New Roman"/>
          <w:bCs/>
          <w:sz w:val="24"/>
          <w:szCs w:val="24"/>
        </w:rPr>
        <w:t>in light of</w:t>
      </w:r>
      <w:proofErr w:type="gramEnd"/>
      <w:r w:rsidRPr="00C023F8">
        <w:rPr>
          <w:rFonts w:ascii="Times New Roman" w:eastAsia="Times New Roman" w:hAnsi="Times New Roman" w:cs="Times New Roman"/>
          <w:bCs/>
          <w:sz w:val="24"/>
          <w:szCs w:val="24"/>
        </w:rPr>
        <w:t xml:space="preserve"> the degree of protection for the data, e.g., unencrypted, plain text.</w:t>
      </w:r>
    </w:p>
    <w:p w14:paraId="77AE67DD"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(G) Amount of time the data has been out of VA control.</w:t>
      </w:r>
    </w:p>
    <w:p w14:paraId="77AE67DE"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(H) The likelihood that the sensitive personal information will or has been compromised (made accessible to and usable by unauthorized persons).</w:t>
      </w:r>
    </w:p>
    <w:p w14:paraId="77AE67DF"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(I) Known misuses of data containing sensitive personal information, if any.</w:t>
      </w:r>
    </w:p>
    <w:p w14:paraId="77AE67E0"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(J) Assessment of the potential harm to the affected individuals.</w:t>
      </w:r>
    </w:p>
    <w:p w14:paraId="77AE67E1"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(K) Data breach analysis as outlined in 6500.2 Handbook, Management of Breaches Involving Sensitive Personal Information, as appropriate.</w:t>
      </w:r>
    </w:p>
    <w:p w14:paraId="77AE67E2"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(L) Whether credit protection services may assist record subjects in avoiding or mitigating the results of identity theft based on the sensitive personal information that may have been compromised.</w:t>
      </w:r>
    </w:p>
    <w:p w14:paraId="77AE67E3"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(M) Steps taken in response to mitigate or prevent a repetition of the incident.</w:t>
      </w:r>
    </w:p>
    <w:p w14:paraId="77AE67E4"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(j) Training.</w:t>
      </w:r>
    </w:p>
    <w:p w14:paraId="77AE67E5"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(1) All Contractor employees and subcontractor employees requiring access to VA information or VA information systems shall complete the following before being granted access to VA information and its systems:</w:t>
      </w:r>
    </w:p>
    <w:p w14:paraId="77AE67E6"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lastRenderedPageBreak/>
        <w:t>(i) On an annual basis, successfully complete the VA Privacy and Information Security Awareness and VA Information Security Rules of Behavior training.</w:t>
      </w:r>
    </w:p>
    <w:p w14:paraId="77AE67E7"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(ii) On an annual basis, sign and acknowledge (either manually or electronically) understanding of and responsibilities for compliance with the VA Information Security Rules of Behavior for Organizational Users, relating to access to VA information and information systems.</w:t>
      </w:r>
    </w:p>
    <w:p w14:paraId="77AE67E8"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(iii) Successfully complete any additional cyber security or privacy training, as required for VA personnel with equivalent information system access.</w:t>
      </w:r>
    </w:p>
    <w:p w14:paraId="77AE67E9"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(2) The Contractor shall provide to the Contracting Officer and/or the COR a copy of the training certificates and affirmation that VA Information Security Rules of Behavior for Organizational Users signed by each applicable employee have been completed and submitted within five (5) days of the initiation of the contract and annually thereafter, as required.</w:t>
      </w:r>
    </w:p>
    <w:p w14:paraId="77AE67EA"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(3) Failure to complete the mandatory annual training and acknowledgement of the VA Information Security Rules of Behavior, within the timeframe required, is grounds for suspension or termination of all physical or electronic access privileges and removal from work on the contract until such time as the training and documents are complete.</w:t>
      </w:r>
    </w:p>
    <w:p w14:paraId="77AE67EB" w14:textId="77777777" w:rsidR="00031B0C" w:rsidRPr="00C023F8" w:rsidRDefault="00031B0C" w:rsidP="00C023F8">
      <w:pPr>
        <w:pStyle w:val="BodyText"/>
        <w:spacing w:line="240" w:lineRule="auto"/>
        <w:ind w:left="432" w:right="216"/>
        <w:rPr>
          <w:rFonts w:ascii="Times New Roman" w:eastAsia="Times New Roman" w:hAnsi="Times New Roman" w:cs="Times New Roman"/>
          <w:bCs/>
          <w:sz w:val="24"/>
          <w:szCs w:val="24"/>
        </w:rPr>
      </w:pPr>
      <w:r w:rsidRPr="00C023F8">
        <w:rPr>
          <w:rFonts w:ascii="Times New Roman" w:eastAsia="Times New Roman" w:hAnsi="Times New Roman" w:cs="Times New Roman"/>
          <w:bCs/>
          <w:sz w:val="24"/>
          <w:szCs w:val="24"/>
        </w:rPr>
        <w:t xml:space="preserve">(k) Subcontract </w:t>
      </w:r>
      <w:proofErr w:type="gramStart"/>
      <w:r w:rsidRPr="00C023F8">
        <w:rPr>
          <w:rFonts w:ascii="Times New Roman" w:eastAsia="Times New Roman" w:hAnsi="Times New Roman" w:cs="Times New Roman"/>
          <w:bCs/>
          <w:sz w:val="24"/>
          <w:szCs w:val="24"/>
        </w:rPr>
        <w:t>flow</w:t>
      </w:r>
      <w:proofErr w:type="gramEnd"/>
      <w:r w:rsidRPr="00C023F8">
        <w:rPr>
          <w:rFonts w:ascii="Times New Roman" w:eastAsia="Times New Roman" w:hAnsi="Times New Roman" w:cs="Times New Roman"/>
          <w:bCs/>
          <w:sz w:val="24"/>
          <w:szCs w:val="24"/>
        </w:rPr>
        <w:t xml:space="preserve"> down. The Contractor shall include the substance of this clause, including this paragraph (k), in subcontracts, third-party agreements, and BAAs, of any amount and in which subcontractor employees, third-party servicers/employees, and business associates will perform functions where they will have access to VA information (including VA sensitive information, i.e., sensitive personal information and protected health information), information systems, information technology (IT) or providing and accessing in</w:t>
      </w:r>
      <w:r w:rsidRPr="00C023F8">
        <w:rPr>
          <w:rFonts w:ascii="Times New Roman" w:eastAsia="Times New Roman" w:hAnsi="Times New Roman" w:cs="Times New Roman"/>
          <w:bCs/>
          <w:sz w:val="24"/>
          <w:szCs w:val="24"/>
        </w:rPr>
        <w:t>formation technology-related contract services, support services, and related resources (see VAAR 802.101 definition of information technology-related contracts).</w:t>
      </w:r>
    </w:p>
    <w:p w14:paraId="77AE67EC" w14:textId="77777777" w:rsidR="00031B0C" w:rsidRDefault="00031B0C" w:rsidP="00C023F8">
      <w:pPr>
        <w:pStyle w:val="BodyText"/>
        <w:spacing w:line="240" w:lineRule="auto"/>
        <w:ind w:left="432" w:right="216" w:firstLine="0"/>
        <w:rPr>
          <w:rFonts w:ascii="Times New Roman" w:eastAsia="Times New Roman" w:hAnsi="Times New Roman" w:cs="Times New Roman"/>
          <w:b/>
          <w:sz w:val="24"/>
          <w:szCs w:val="24"/>
        </w:rPr>
      </w:pPr>
      <w:r w:rsidRPr="00C023F8">
        <w:rPr>
          <w:rFonts w:ascii="Times New Roman" w:eastAsia="Times New Roman" w:hAnsi="Times New Roman" w:cs="Times New Roman"/>
          <w:b/>
          <w:sz w:val="24"/>
          <w:szCs w:val="24"/>
        </w:rPr>
        <w:t>(End of clause)</w:t>
      </w:r>
    </w:p>
    <w:p w14:paraId="77AE67ED" w14:textId="77777777" w:rsidR="00031B0C" w:rsidRPr="00DD431B" w:rsidRDefault="00031B0C" w:rsidP="00DD431B">
      <w:pPr>
        <w:pStyle w:val="BodyText"/>
        <w:numPr>
          <w:ilvl w:val="0"/>
          <w:numId w:val="2"/>
        </w:numPr>
        <w:spacing w:line="240" w:lineRule="auto"/>
        <w:ind w:left="432" w:right="216"/>
        <w:rPr>
          <w:rFonts w:ascii="Times New Roman" w:eastAsia="Times New Roman" w:hAnsi="Times New Roman" w:cs="Times New Roman"/>
          <w:b/>
          <w:sz w:val="24"/>
          <w:szCs w:val="24"/>
        </w:rPr>
      </w:pPr>
      <w:r w:rsidRPr="00DD431B">
        <w:rPr>
          <w:rFonts w:ascii="Times New Roman" w:eastAsia="Times New Roman" w:hAnsi="Times New Roman" w:cs="Times New Roman"/>
          <w:b/>
          <w:sz w:val="24"/>
          <w:szCs w:val="24"/>
        </w:rPr>
        <w:t>852.204-72 Personnel Identity Verification of Contractor Personnel (MAR 2026)</w:t>
      </w:r>
    </w:p>
    <w:p w14:paraId="77AE67EE" w14:textId="77777777" w:rsidR="00031B0C" w:rsidRPr="005B7737" w:rsidRDefault="00031B0C" w:rsidP="00DD431B">
      <w:pPr>
        <w:pStyle w:val="ListParagraph"/>
        <w:numPr>
          <w:ilvl w:val="0"/>
          <w:numId w:val="6"/>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 xml:space="preserve">Definitions. As used in this clause – </w:t>
      </w:r>
    </w:p>
    <w:p w14:paraId="77AE67EF" w14:textId="77777777" w:rsidR="00031B0C" w:rsidRPr="005B7737" w:rsidRDefault="00031B0C" w:rsidP="00DD431B">
      <w:pPr>
        <w:pStyle w:val="ListParagraph"/>
        <w:spacing w:after="0" w:line="240" w:lineRule="auto"/>
        <w:rPr>
          <w:rFonts w:ascii="Times New Roman" w:hAnsi="Times New Roman" w:cs="Times New Roman"/>
          <w:sz w:val="24"/>
          <w:szCs w:val="24"/>
        </w:rPr>
      </w:pPr>
    </w:p>
    <w:p w14:paraId="77AE67F0" w14:textId="77777777" w:rsidR="00031B0C" w:rsidRPr="005B7737" w:rsidRDefault="00031B0C" w:rsidP="00DD431B">
      <w:pPr>
        <w:spacing w:after="0" w:line="240" w:lineRule="auto"/>
        <w:ind w:left="720" w:firstLine="720"/>
        <w:rPr>
          <w:rFonts w:ascii="Times New Roman" w:hAnsi="Times New Roman" w:cs="Times New Roman"/>
          <w:sz w:val="24"/>
          <w:szCs w:val="24"/>
        </w:rPr>
      </w:pPr>
      <w:r w:rsidRPr="005B7737">
        <w:rPr>
          <w:rFonts w:ascii="Times New Roman" w:hAnsi="Times New Roman" w:cs="Times New Roman"/>
          <w:sz w:val="24"/>
          <w:szCs w:val="24"/>
        </w:rPr>
        <w:t>VA Information system is the same as information system and means, pursuant to 38 U.S.C. 5727, a discrete set of information resources organized for the collection, processing, maintenance, use, sharing, dissemination, or disposition of information whether automated or manual.</w:t>
      </w:r>
    </w:p>
    <w:p w14:paraId="77AE67F1" w14:textId="77777777" w:rsidR="00031B0C" w:rsidRPr="005B7737" w:rsidRDefault="00031B0C" w:rsidP="00DD431B">
      <w:pPr>
        <w:spacing w:after="0" w:line="240" w:lineRule="auto"/>
        <w:ind w:left="720"/>
        <w:rPr>
          <w:rFonts w:ascii="Times New Roman" w:hAnsi="Times New Roman" w:cs="Times New Roman"/>
          <w:sz w:val="24"/>
          <w:szCs w:val="24"/>
        </w:rPr>
      </w:pPr>
    </w:p>
    <w:p w14:paraId="77AE67F2" w14:textId="77777777" w:rsidR="00031B0C" w:rsidRPr="005B7737" w:rsidRDefault="00031B0C" w:rsidP="00DD431B">
      <w:pPr>
        <w:spacing w:after="0" w:line="240" w:lineRule="auto"/>
        <w:ind w:left="720" w:firstLine="720"/>
        <w:rPr>
          <w:rFonts w:ascii="Times New Roman" w:hAnsi="Times New Roman" w:cs="Times New Roman"/>
          <w:sz w:val="24"/>
          <w:szCs w:val="24"/>
        </w:rPr>
      </w:pPr>
      <w:r w:rsidRPr="005B7737">
        <w:rPr>
          <w:rFonts w:ascii="Times New Roman" w:hAnsi="Times New Roman" w:cs="Times New Roman"/>
          <w:sz w:val="24"/>
          <w:szCs w:val="24"/>
        </w:rPr>
        <w:t>VA sensitive information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w:t>
      </w:r>
      <w:r w:rsidRPr="005B7737">
        <w:rPr>
          <w:rFonts w:ascii="Times New Roman" w:hAnsi="Times New Roman" w:cs="Times New Roman"/>
          <w:sz w:val="24"/>
          <w:szCs w:val="24"/>
        </w:rPr>
        <w:t xml:space="preserve">nfidentiality provisions such as the Privacy Act and the HIPAA Privacy Rule, and information that can be withheld under the Freedom of Information Act. Examples of VA sensitive information include the following: individually-identifiable medical, benefits, </w:t>
      </w:r>
      <w:r w:rsidRPr="005B7737">
        <w:rPr>
          <w:rFonts w:ascii="Times New Roman" w:hAnsi="Times New Roman" w:cs="Times New Roman"/>
          <w:sz w:val="24"/>
          <w:szCs w:val="24"/>
        </w:rPr>
        <w:lastRenderedPageBreak/>
        <w:t>and personnel information; financial, budgetary, research, quality assurance, confidential commercial, critical infrastructure, investigatory, and law enforcement information; information that is confidential and privileged in litigation such as informati</w:t>
      </w:r>
      <w:r w:rsidRPr="005B7737">
        <w:rPr>
          <w:rFonts w:ascii="Times New Roman" w:hAnsi="Times New Roman" w:cs="Times New Roman"/>
          <w:sz w:val="24"/>
          <w:szCs w:val="24"/>
        </w:rPr>
        <w:t>on protected by the deliberative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14:paraId="77AE67F3" w14:textId="77777777" w:rsidR="00031B0C" w:rsidRPr="005B7737" w:rsidRDefault="00031B0C" w:rsidP="00DD431B">
      <w:pPr>
        <w:spacing w:after="0" w:line="240" w:lineRule="auto"/>
        <w:ind w:left="720"/>
        <w:rPr>
          <w:rFonts w:ascii="Times New Roman" w:hAnsi="Times New Roman" w:cs="Times New Roman"/>
          <w:sz w:val="24"/>
          <w:szCs w:val="24"/>
        </w:rPr>
      </w:pPr>
    </w:p>
    <w:p w14:paraId="77AE67F4" w14:textId="77777777" w:rsidR="00031B0C" w:rsidRPr="005B7737" w:rsidRDefault="00031B0C" w:rsidP="00DD431B">
      <w:pPr>
        <w:pStyle w:val="ListParagraph"/>
        <w:numPr>
          <w:ilvl w:val="0"/>
          <w:numId w:val="6"/>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 xml:space="preserve">General.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w:t>
      </w:r>
      <w:hyperlink r:id="rId26" w:history="1">
        <w:r w:rsidRPr="005B7737">
          <w:rPr>
            <w:rStyle w:val="Hyperlink"/>
            <w:rFonts w:ascii="Times New Roman" w:hAnsi="Times New Roman" w:cs="Times New Roman"/>
            <w:sz w:val="24"/>
            <w:szCs w:val="24"/>
          </w:rPr>
          <w:t>https://vaww.va.gov/vapubs/index.cfm</w:t>
        </w:r>
      </w:hyperlink>
    </w:p>
    <w:p w14:paraId="77AE67F5" w14:textId="77777777" w:rsidR="00031B0C" w:rsidRPr="005B7737" w:rsidRDefault="00031B0C" w:rsidP="00DD431B">
      <w:pPr>
        <w:spacing w:after="0" w:line="240" w:lineRule="auto"/>
        <w:ind w:left="720"/>
        <w:rPr>
          <w:rFonts w:ascii="Times New Roman" w:hAnsi="Times New Roman" w:cs="Times New Roman"/>
          <w:sz w:val="24"/>
          <w:szCs w:val="24"/>
        </w:rPr>
      </w:pPr>
    </w:p>
    <w:p w14:paraId="77AE67F6" w14:textId="77777777" w:rsidR="00031B0C" w:rsidRPr="005B7737" w:rsidRDefault="00031B0C" w:rsidP="00DD431B">
      <w:pPr>
        <w:pStyle w:val="ListParagraph"/>
        <w:numPr>
          <w:ilvl w:val="0"/>
          <w:numId w:val="6"/>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Risk and Sensitivity Levels. The following table identifies the risk and sensitivity levels that apply to any personnel providing services under this contract.</w:t>
      </w:r>
    </w:p>
    <w:p w14:paraId="77AE67F7" w14:textId="77777777" w:rsidR="00031B0C" w:rsidRPr="005B7737" w:rsidRDefault="00031B0C" w:rsidP="00DD431B">
      <w:pPr>
        <w:spacing w:after="0" w:line="240" w:lineRule="auto"/>
        <w:ind w:left="720"/>
        <w:rPr>
          <w:rFonts w:ascii="Times New Roman" w:hAnsi="Times New Roman" w:cs="Times New Roman"/>
          <w:sz w:val="24"/>
          <w:szCs w:val="24"/>
        </w:rPr>
      </w:pPr>
    </w:p>
    <w:p w14:paraId="77AE67F8" w14:textId="77777777" w:rsidR="00031B0C" w:rsidRPr="005B7737" w:rsidRDefault="00031B0C" w:rsidP="00DD431B">
      <w:pPr>
        <w:spacing w:after="0" w:line="240" w:lineRule="auto"/>
        <w:ind w:left="720"/>
        <w:rPr>
          <w:rFonts w:ascii="Times New Roman" w:hAnsi="Times New Roman" w:cs="Times New Roman"/>
          <w:sz w:val="24"/>
          <w:szCs w:val="24"/>
        </w:rPr>
      </w:pPr>
      <w:r w:rsidRPr="005B7737">
        <w:rPr>
          <w:rFonts w:ascii="Times New Roman" w:hAnsi="Times New Roman" w:cs="Times New Roman"/>
          <w:sz w:val="24"/>
          <w:szCs w:val="24"/>
        </w:rPr>
        <w:t>*VA Administrations, organizations and staff offices will use the OPM Position Designation Tool.</w:t>
      </w:r>
    </w:p>
    <w:p w14:paraId="77AE67F9" w14:textId="77777777" w:rsidR="00031B0C" w:rsidRPr="005B7737" w:rsidRDefault="00031B0C" w:rsidP="00DD431B">
      <w:pPr>
        <w:spacing w:after="0" w:line="240" w:lineRule="auto"/>
        <w:ind w:left="720"/>
        <w:rPr>
          <w:rFonts w:ascii="Times New Roman" w:hAnsi="Times New Roman" w:cs="Times New Roman"/>
          <w:sz w:val="24"/>
          <w:szCs w:val="24"/>
        </w:rPr>
      </w:pPr>
    </w:p>
    <w:tbl>
      <w:tblPr>
        <w:tblStyle w:val="TableGrid"/>
        <w:tblW w:w="0" w:type="auto"/>
        <w:tblInd w:w="360" w:type="dxa"/>
        <w:tblLook w:val="04A0" w:firstRow="1" w:lastRow="0" w:firstColumn="1" w:lastColumn="0" w:noHBand="0" w:noVBand="1"/>
      </w:tblPr>
      <w:tblGrid>
        <w:gridCol w:w="9216"/>
      </w:tblGrid>
      <w:tr w:rsidR="000E22E8" w14:paraId="77AE67FB" w14:textId="77777777" w:rsidTr="000E6405">
        <w:trPr>
          <w:trHeight w:val="233"/>
        </w:trPr>
        <w:tc>
          <w:tcPr>
            <w:tcW w:w="9350" w:type="dxa"/>
          </w:tcPr>
          <w:p w14:paraId="77AE67FA" w14:textId="77777777" w:rsidR="00031B0C" w:rsidRPr="00F833E5" w:rsidRDefault="00031B0C" w:rsidP="00DD431B">
            <w:pPr>
              <w:ind w:left="720"/>
              <w:rPr>
                <w:rFonts w:ascii="Times New Roman" w:hAnsi="Times New Roman" w:cs="Times New Roman"/>
                <w:b/>
                <w:bCs/>
                <w:sz w:val="24"/>
                <w:szCs w:val="24"/>
              </w:rPr>
            </w:pPr>
            <w:r w:rsidRPr="00F833E5">
              <w:rPr>
                <w:rFonts w:ascii="Times New Roman" w:hAnsi="Times New Roman" w:cs="Times New Roman"/>
                <w:b/>
                <w:bCs/>
                <w:sz w:val="24"/>
                <w:szCs w:val="24"/>
              </w:rPr>
              <w:t>Positions/Tasks Designated as Non-Sensitive Positions - Tier 1/Low Risk</w:t>
            </w:r>
          </w:p>
        </w:tc>
      </w:tr>
      <w:tr w:rsidR="000E22E8" w14:paraId="77AE67FD" w14:textId="77777777" w:rsidTr="000E6405">
        <w:tc>
          <w:tcPr>
            <w:tcW w:w="9350" w:type="dxa"/>
          </w:tcPr>
          <w:p w14:paraId="77AE67FC" w14:textId="77777777" w:rsidR="00031B0C" w:rsidRPr="00F833E5" w:rsidRDefault="00031B0C" w:rsidP="00F833E5">
            <w:pPr>
              <w:tabs>
                <w:tab w:val="left" w:pos="2925"/>
              </w:tabs>
              <w:ind w:left="720"/>
              <w:rPr>
                <w:rFonts w:ascii="Times New Roman" w:hAnsi="Times New Roman" w:cs="Times New Roman"/>
                <w:sz w:val="24"/>
                <w:szCs w:val="24"/>
              </w:rPr>
            </w:pPr>
            <w:r w:rsidRPr="00F833E5">
              <w:rPr>
                <w:rFonts w:ascii="Arial" w:hAnsi="Arial" w:cs="Arial"/>
              </w:rPr>
              <w:t>All positions under this solicitation/contract are low risk Tier 1</w:t>
            </w:r>
          </w:p>
        </w:tc>
      </w:tr>
      <w:tr w:rsidR="000E22E8" w14:paraId="77AE67FF" w14:textId="77777777" w:rsidTr="000E6405">
        <w:tc>
          <w:tcPr>
            <w:tcW w:w="9350" w:type="dxa"/>
          </w:tcPr>
          <w:p w14:paraId="77AE67FE" w14:textId="77777777" w:rsidR="00031B0C" w:rsidRPr="005B7737" w:rsidRDefault="00031B0C" w:rsidP="00F833E5">
            <w:pPr>
              <w:ind w:left="720"/>
              <w:rPr>
                <w:rFonts w:ascii="Times New Roman" w:hAnsi="Times New Roman" w:cs="Times New Roman"/>
                <w:b/>
                <w:bCs/>
                <w:sz w:val="24"/>
                <w:szCs w:val="24"/>
              </w:rPr>
            </w:pPr>
            <w:r w:rsidRPr="005B7737">
              <w:rPr>
                <w:rFonts w:ascii="Times New Roman" w:hAnsi="Times New Roman" w:cs="Times New Roman"/>
                <w:b/>
                <w:bCs/>
                <w:sz w:val="24"/>
                <w:szCs w:val="24"/>
              </w:rPr>
              <w:t>Positions/Tasks Designated as Non-Sensitive Positions- Tier 2/Mod Risk</w:t>
            </w:r>
          </w:p>
        </w:tc>
      </w:tr>
      <w:tr w:rsidR="000E22E8" w14:paraId="77AE6801" w14:textId="77777777" w:rsidTr="000E6405">
        <w:tc>
          <w:tcPr>
            <w:tcW w:w="9350" w:type="dxa"/>
          </w:tcPr>
          <w:p w14:paraId="77AE6800" w14:textId="77777777" w:rsidR="00031B0C" w:rsidRPr="005B7737" w:rsidRDefault="00031B0C" w:rsidP="00F833E5">
            <w:pPr>
              <w:ind w:left="720"/>
              <w:rPr>
                <w:rFonts w:ascii="Times New Roman" w:hAnsi="Times New Roman" w:cs="Times New Roman"/>
                <w:sz w:val="24"/>
                <w:szCs w:val="24"/>
              </w:rPr>
            </w:pPr>
            <w:r w:rsidRPr="005B7737">
              <w:rPr>
                <w:rFonts w:ascii="Times New Roman" w:hAnsi="Times New Roman" w:cs="Times New Roman"/>
                <w:sz w:val="24"/>
                <w:szCs w:val="24"/>
              </w:rPr>
              <w:t>N/</w:t>
            </w:r>
            <w:r>
              <w:rPr>
                <w:rFonts w:ascii="Times New Roman" w:hAnsi="Times New Roman" w:cs="Times New Roman"/>
                <w:sz w:val="24"/>
                <w:szCs w:val="24"/>
              </w:rPr>
              <w:t>A</w:t>
            </w:r>
          </w:p>
        </w:tc>
      </w:tr>
      <w:tr w:rsidR="000E22E8" w14:paraId="77AE6803" w14:textId="77777777" w:rsidTr="000E6405">
        <w:tc>
          <w:tcPr>
            <w:tcW w:w="9350" w:type="dxa"/>
          </w:tcPr>
          <w:p w14:paraId="77AE6802" w14:textId="77777777" w:rsidR="00031B0C" w:rsidRPr="005B7737" w:rsidRDefault="00031B0C" w:rsidP="00F833E5">
            <w:pPr>
              <w:ind w:left="720"/>
              <w:rPr>
                <w:rFonts w:ascii="Times New Roman" w:hAnsi="Times New Roman" w:cs="Times New Roman"/>
                <w:b/>
                <w:bCs/>
                <w:sz w:val="24"/>
                <w:szCs w:val="24"/>
              </w:rPr>
            </w:pPr>
            <w:r w:rsidRPr="005B7737">
              <w:rPr>
                <w:rFonts w:ascii="Times New Roman" w:hAnsi="Times New Roman" w:cs="Times New Roman"/>
                <w:b/>
                <w:bCs/>
                <w:sz w:val="24"/>
                <w:szCs w:val="24"/>
              </w:rPr>
              <w:t>Positions/Tasks Designated as Non-Sensitive Positions - Tier 4/High Risk</w:t>
            </w:r>
          </w:p>
        </w:tc>
      </w:tr>
      <w:tr w:rsidR="000E22E8" w14:paraId="77AE6805" w14:textId="77777777" w:rsidTr="000E6405">
        <w:tc>
          <w:tcPr>
            <w:tcW w:w="9350" w:type="dxa"/>
          </w:tcPr>
          <w:p w14:paraId="77AE6804" w14:textId="77777777" w:rsidR="00031B0C" w:rsidRPr="005B7737" w:rsidRDefault="00031B0C" w:rsidP="00F833E5">
            <w:pPr>
              <w:ind w:left="720"/>
              <w:rPr>
                <w:rFonts w:ascii="Times New Roman" w:hAnsi="Times New Roman" w:cs="Times New Roman"/>
                <w:sz w:val="24"/>
                <w:szCs w:val="24"/>
              </w:rPr>
            </w:pPr>
            <w:r w:rsidRPr="005B7737">
              <w:rPr>
                <w:rFonts w:ascii="Times New Roman" w:hAnsi="Times New Roman" w:cs="Times New Roman"/>
                <w:sz w:val="24"/>
                <w:szCs w:val="24"/>
              </w:rPr>
              <w:t>N/</w:t>
            </w:r>
            <w:r>
              <w:rPr>
                <w:rFonts w:ascii="Times New Roman" w:hAnsi="Times New Roman" w:cs="Times New Roman"/>
                <w:sz w:val="24"/>
                <w:szCs w:val="24"/>
              </w:rPr>
              <w:t>A</w:t>
            </w:r>
          </w:p>
        </w:tc>
      </w:tr>
    </w:tbl>
    <w:p w14:paraId="77AE6806" w14:textId="77777777" w:rsidR="00031B0C" w:rsidRPr="005B7737" w:rsidRDefault="00031B0C" w:rsidP="00F833E5">
      <w:pPr>
        <w:spacing w:after="0" w:line="240" w:lineRule="auto"/>
        <w:rPr>
          <w:rFonts w:ascii="Times New Roman" w:hAnsi="Times New Roman" w:cs="Times New Roman"/>
          <w:sz w:val="24"/>
          <w:szCs w:val="24"/>
        </w:rPr>
      </w:pPr>
    </w:p>
    <w:p w14:paraId="77AE6807" w14:textId="77777777" w:rsidR="00031B0C" w:rsidRPr="005B7737" w:rsidRDefault="00031B0C" w:rsidP="00F833E5">
      <w:pPr>
        <w:spacing w:after="0" w:line="240" w:lineRule="auto"/>
        <w:rPr>
          <w:rFonts w:ascii="Times New Roman" w:hAnsi="Times New Roman" w:cs="Times New Roman"/>
          <w:sz w:val="24"/>
          <w:szCs w:val="24"/>
        </w:rPr>
      </w:pPr>
    </w:p>
    <w:p w14:paraId="77AE6808" w14:textId="77777777" w:rsidR="00031B0C" w:rsidRPr="005B7737" w:rsidRDefault="00031B0C" w:rsidP="00DD431B">
      <w:pPr>
        <w:spacing w:after="0" w:line="240" w:lineRule="auto"/>
        <w:ind w:left="720"/>
        <w:rPr>
          <w:rFonts w:ascii="Times New Roman" w:hAnsi="Times New Roman" w:cs="Times New Roman"/>
          <w:sz w:val="24"/>
          <w:szCs w:val="24"/>
        </w:rPr>
      </w:pPr>
      <w:r w:rsidRPr="005B7737">
        <w:rPr>
          <w:rFonts w:ascii="Times New Roman" w:hAnsi="Times New Roman" w:cs="Times New Roman"/>
          <w:sz w:val="24"/>
          <w:szCs w:val="24"/>
        </w:rPr>
        <w:t xml:space="preserve">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14:paraId="77AE6809" w14:textId="77777777" w:rsidR="00031B0C" w:rsidRPr="005B7737" w:rsidRDefault="00031B0C" w:rsidP="00DD431B">
      <w:pPr>
        <w:spacing w:after="0" w:line="240" w:lineRule="auto"/>
        <w:ind w:left="720"/>
        <w:rPr>
          <w:rFonts w:ascii="Times New Roman" w:hAnsi="Times New Roman" w:cs="Times New Roman"/>
          <w:sz w:val="24"/>
          <w:szCs w:val="24"/>
        </w:rPr>
      </w:pPr>
    </w:p>
    <w:p w14:paraId="77AE680A" w14:textId="77777777" w:rsidR="00031B0C" w:rsidRPr="005B7737" w:rsidRDefault="00031B0C" w:rsidP="00DD431B">
      <w:pPr>
        <w:spacing w:after="0" w:line="240" w:lineRule="auto"/>
        <w:ind w:left="720"/>
        <w:rPr>
          <w:rFonts w:ascii="Times New Roman" w:hAnsi="Times New Roman" w:cs="Times New Roman"/>
          <w:sz w:val="24"/>
          <w:szCs w:val="24"/>
        </w:rPr>
      </w:pPr>
      <w:r w:rsidRPr="005B7737">
        <w:rPr>
          <w:rFonts w:ascii="Times New Roman" w:hAnsi="Times New Roman" w:cs="Times New Roman"/>
          <w:sz w:val="24"/>
          <w:szCs w:val="24"/>
        </w:rPr>
        <w:t xml:space="preserve">Tier 3: Not Applicable </w:t>
      </w:r>
    </w:p>
    <w:p w14:paraId="77AE680B" w14:textId="77777777" w:rsidR="00031B0C" w:rsidRPr="005B7737" w:rsidRDefault="00031B0C" w:rsidP="00DD431B">
      <w:pPr>
        <w:spacing w:after="0" w:line="240" w:lineRule="auto"/>
        <w:ind w:left="720"/>
        <w:rPr>
          <w:rFonts w:ascii="Times New Roman" w:hAnsi="Times New Roman" w:cs="Times New Roman"/>
          <w:sz w:val="24"/>
          <w:szCs w:val="24"/>
        </w:rPr>
      </w:pPr>
    </w:p>
    <w:p w14:paraId="77AE680C" w14:textId="77777777" w:rsidR="00031B0C" w:rsidRPr="005B7737" w:rsidRDefault="00031B0C" w:rsidP="00DD431B">
      <w:pPr>
        <w:spacing w:after="0" w:line="240" w:lineRule="auto"/>
        <w:ind w:left="720"/>
        <w:rPr>
          <w:rFonts w:ascii="Times New Roman" w:hAnsi="Times New Roman" w:cs="Times New Roman"/>
          <w:sz w:val="24"/>
          <w:szCs w:val="24"/>
        </w:rPr>
      </w:pPr>
      <w:r w:rsidRPr="005B7737">
        <w:rPr>
          <w:rFonts w:ascii="Times New Roman" w:hAnsi="Times New Roman" w:cs="Times New Roman"/>
          <w:sz w:val="24"/>
          <w:szCs w:val="24"/>
        </w:rPr>
        <w:t>Tier 5: Not Applicable</w:t>
      </w:r>
    </w:p>
    <w:p w14:paraId="77AE680D" w14:textId="77777777" w:rsidR="00031B0C" w:rsidRPr="005B7737" w:rsidRDefault="00031B0C" w:rsidP="00DD431B">
      <w:pPr>
        <w:spacing w:after="0" w:line="240" w:lineRule="auto"/>
        <w:ind w:left="720"/>
        <w:rPr>
          <w:rFonts w:ascii="Times New Roman" w:hAnsi="Times New Roman" w:cs="Times New Roman"/>
          <w:sz w:val="24"/>
          <w:szCs w:val="24"/>
        </w:rPr>
      </w:pPr>
    </w:p>
    <w:p w14:paraId="77AE680E" w14:textId="77777777" w:rsidR="00031B0C" w:rsidRPr="005B7737" w:rsidRDefault="00031B0C" w:rsidP="00DD431B">
      <w:pPr>
        <w:pStyle w:val="ListParagraph"/>
        <w:numPr>
          <w:ilvl w:val="0"/>
          <w:numId w:val="6"/>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Fitness.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14:paraId="77AE680F" w14:textId="77777777" w:rsidR="00031B0C" w:rsidRPr="005B7737" w:rsidRDefault="00031B0C" w:rsidP="00DD431B">
      <w:pPr>
        <w:spacing w:after="0" w:line="240" w:lineRule="auto"/>
        <w:ind w:left="720"/>
        <w:rPr>
          <w:rFonts w:ascii="Times New Roman" w:hAnsi="Times New Roman" w:cs="Times New Roman"/>
          <w:sz w:val="24"/>
          <w:szCs w:val="24"/>
        </w:rPr>
      </w:pPr>
    </w:p>
    <w:p w14:paraId="77AE6810" w14:textId="77777777" w:rsidR="00031B0C" w:rsidRPr="005B7737" w:rsidRDefault="00031B0C" w:rsidP="00DD431B">
      <w:pPr>
        <w:spacing w:after="0" w:line="240" w:lineRule="auto"/>
        <w:ind w:left="720"/>
        <w:rPr>
          <w:rFonts w:ascii="Times New Roman" w:hAnsi="Times New Roman" w:cs="Times New Roman"/>
          <w:sz w:val="24"/>
          <w:szCs w:val="24"/>
        </w:rPr>
      </w:pPr>
      <w:r w:rsidRPr="005B7737">
        <w:rPr>
          <w:rFonts w:ascii="Times New Roman" w:hAnsi="Times New Roman" w:cs="Times New Roman"/>
          <w:sz w:val="24"/>
          <w:szCs w:val="24"/>
        </w:rPr>
        <w:lastRenderedPageBreak/>
        <w:t>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14:paraId="77AE6811" w14:textId="77777777" w:rsidR="00031B0C" w:rsidRPr="005B7737" w:rsidRDefault="00031B0C" w:rsidP="00DD431B">
      <w:pPr>
        <w:spacing w:after="0" w:line="240" w:lineRule="auto"/>
        <w:ind w:left="720"/>
        <w:rPr>
          <w:rFonts w:ascii="Times New Roman" w:hAnsi="Times New Roman" w:cs="Times New Roman"/>
          <w:sz w:val="24"/>
          <w:szCs w:val="24"/>
        </w:rPr>
      </w:pPr>
    </w:p>
    <w:p w14:paraId="77AE6812" w14:textId="77777777" w:rsidR="00031B0C" w:rsidRPr="005B7737" w:rsidRDefault="00031B0C" w:rsidP="00DD431B">
      <w:pPr>
        <w:spacing w:after="0" w:line="240" w:lineRule="auto"/>
        <w:ind w:left="720"/>
        <w:rPr>
          <w:rFonts w:ascii="Times New Roman" w:hAnsi="Times New Roman" w:cs="Times New Roman"/>
          <w:sz w:val="24"/>
          <w:szCs w:val="24"/>
        </w:rPr>
      </w:pPr>
      <w:r w:rsidRPr="005B7737">
        <w:rPr>
          <w:rFonts w:ascii="Times New Roman" w:hAnsi="Times New Roman" w:cs="Times New Roman"/>
          <w:sz w:val="24"/>
          <w:szCs w:val="24"/>
        </w:rPr>
        <w:t>The Contractor shall advise the employee that they are not permitted to access any VA controlled building or real property in relation to this contract.</w:t>
      </w:r>
    </w:p>
    <w:p w14:paraId="77AE6813" w14:textId="77777777" w:rsidR="00031B0C" w:rsidRPr="005B7737" w:rsidRDefault="00031B0C" w:rsidP="00DD431B">
      <w:pPr>
        <w:spacing w:after="0" w:line="240" w:lineRule="auto"/>
        <w:ind w:left="720"/>
        <w:rPr>
          <w:rFonts w:ascii="Times New Roman" w:hAnsi="Times New Roman" w:cs="Times New Roman"/>
          <w:sz w:val="24"/>
          <w:szCs w:val="24"/>
        </w:rPr>
      </w:pPr>
    </w:p>
    <w:p w14:paraId="77AE6814" w14:textId="77777777" w:rsidR="00031B0C" w:rsidRPr="005B7737" w:rsidRDefault="00031B0C" w:rsidP="00DD431B">
      <w:pPr>
        <w:spacing w:after="0" w:line="240" w:lineRule="auto"/>
        <w:ind w:left="720"/>
        <w:rPr>
          <w:rFonts w:ascii="Times New Roman" w:hAnsi="Times New Roman" w:cs="Times New Roman"/>
          <w:sz w:val="24"/>
          <w:szCs w:val="24"/>
        </w:rPr>
      </w:pPr>
      <w:r w:rsidRPr="005B7737">
        <w:rPr>
          <w:rFonts w:ascii="Times New Roman" w:hAnsi="Times New Roman" w:cs="Times New Roman"/>
          <w:sz w:val="24"/>
          <w:szCs w:val="24"/>
        </w:rPr>
        <w:t>The removal of an unfit Contractor 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14:paraId="77AE6815" w14:textId="77777777" w:rsidR="00031B0C" w:rsidRPr="005B7737" w:rsidRDefault="00031B0C" w:rsidP="00DD431B">
      <w:pPr>
        <w:spacing w:after="0" w:line="240" w:lineRule="auto"/>
        <w:ind w:left="720"/>
        <w:rPr>
          <w:rFonts w:ascii="Times New Roman" w:hAnsi="Times New Roman" w:cs="Times New Roman"/>
          <w:sz w:val="24"/>
          <w:szCs w:val="24"/>
        </w:rPr>
      </w:pPr>
    </w:p>
    <w:p w14:paraId="77AE6816" w14:textId="77777777" w:rsidR="00031B0C" w:rsidRPr="005B7737" w:rsidRDefault="00031B0C" w:rsidP="00DD431B">
      <w:pPr>
        <w:pStyle w:val="ListParagraph"/>
        <w:numPr>
          <w:ilvl w:val="0"/>
          <w:numId w:val="6"/>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 xml:space="preserve">Identification Cards.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data or information. Contractor and subcontractor personnel shall </w:t>
      </w:r>
      <w:r w:rsidRPr="005B7737">
        <w:rPr>
          <w:rFonts w:ascii="Times New Roman" w:hAnsi="Times New Roman" w:cs="Times New Roman"/>
          <w:sz w:val="24"/>
          <w:szCs w:val="24"/>
        </w:rPr>
        <w:t>prominently display their PIV/identification card on their persons while working at a VA facility and shall present their PIV/identification card for inspection upon request by a VA official. The Contractor must surrender the employee or subcontractor employee’s PIV/identification card in accordance with the requirements set forth in Directive/Handbook 0735 when any of the following events occur:</w:t>
      </w:r>
    </w:p>
    <w:p w14:paraId="77AE6817" w14:textId="77777777" w:rsidR="00031B0C" w:rsidRPr="005B7737" w:rsidRDefault="00031B0C" w:rsidP="00DD431B">
      <w:pPr>
        <w:spacing w:after="0" w:line="240" w:lineRule="auto"/>
        <w:ind w:left="720"/>
        <w:rPr>
          <w:rFonts w:ascii="Times New Roman" w:hAnsi="Times New Roman" w:cs="Times New Roman"/>
          <w:sz w:val="24"/>
          <w:szCs w:val="24"/>
        </w:rPr>
      </w:pPr>
    </w:p>
    <w:p w14:paraId="77AE6818" w14:textId="77777777" w:rsidR="00031B0C" w:rsidRPr="005B7737" w:rsidRDefault="00031B0C" w:rsidP="00DD431B">
      <w:pPr>
        <w:pStyle w:val="ListParagraph"/>
        <w:numPr>
          <w:ilvl w:val="0"/>
          <w:numId w:val="7"/>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When no longer needed for contract performance.</w:t>
      </w:r>
    </w:p>
    <w:p w14:paraId="77AE6819" w14:textId="77777777" w:rsidR="00031B0C" w:rsidRPr="005B7737" w:rsidRDefault="00031B0C" w:rsidP="00DD431B">
      <w:pPr>
        <w:pStyle w:val="ListParagraph"/>
        <w:numPr>
          <w:ilvl w:val="0"/>
          <w:numId w:val="7"/>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Upon completion of the Contractor/subcontractor employee’s employment.</w:t>
      </w:r>
    </w:p>
    <w:p w14:paraId="77AE681A" w14:textId="77777777" w:rsidR="00031B0C" w:rsidRPr="005B7737" w:rsidRDefault="00031B0C" w:rsidP="00DD431B">
      <w:pPr>
        <w:pStyle w:val="ListParagraph"/>
        <w:numPr>
          <w:ilvl w:val="0"/>
          <w:numId w:val="7"/>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Upon contract completion or termination.</w:t>
      </w:r>
    </w:p>
    <w:p w14:paraId="77AE681B" w14:textId="77777777" w:rsidR="00031B0C" w:rsidRPr="005B7737" w:rsidRDefault="00031B0C" w:rsidP="00DD431B">
      <w:pPr>
        <w:spacing w:after="0" w:line="240" w:lineRule="auto"/>
        <w:ind w:left="720"/>
        <w:rPr>
          <w:rFonts w:ascii="Times New Roman" w:hAnsi="Times New Roman" w:cs="Times New Roman"/>
          <w:sz w:val="24"/>
          <w:szCs w:val="24"/>
        </w:rPr>
      </w:pPr>
    </w:p>
    <w:p w14:paraId="77AE681C" w14:textId="77777777" w:rsidR="00031B0C" w:rsidRPr="005B7737" w:rsidRDefault="00031B0C" w:rsidP="00DD431B">
      <w:pPr>
        <w:pStyle w:val="ListParagraph"/>
        <w:numPr>
          <w:ilvl w:val="0"/>
          <w:numId w:val="6"/>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Lost/stolen.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Contractor shall further submit a copy</w:t>
      </w:r>
      <w:r w:rsidRPr="005B7737">
        <w:rPr>
          <w:rFonts w:ascii="Times New Roman" w:hAnsi="Times New Roman" w:cs="Times New Roman"/>
          <w:sz w:val="24"/>
          <w:szCs w:val="24"/>
        </w:rPr>
        <w:t xml:space="preserve"> of the final police report to the Program Manager within 48 hours of the report being made available by the local police department. The Government will not reimburse the Contractor for any costs that result from lost/stolen PIV/identification card(s).</w:t>
      </w:r>
    </w:p>
    <w:p w14:paraId="77AE681D" w14:textId="77777777" w:rsidR="00031B0C" w:rsidRPr="005B7737" w:rsidRDefault="00031B0C" w:rsidP="00DD431B">
      <w:pPr>
        <w:pStyle w:val="ListParagraph"/>
        <w:spacing w:after="0" w:line="240" w:lineRule="auto"/>
        <w:rPr>
          <w:rFonts w:ascii="Times New Roman" w:hAnsi="Times New Roman" w:cs="Times New Roman"/>
          <w:sz w:val="24"/>
          <w:szCs w:val="24"/>
        </w:rPr>
      </w:pPr>
    </w:p>
    <w:p w14:paraId="77AE681E" w14:textId="77777777" w:rsidR="00031B0C" w:rsidRPr="005B7737" w:rsidRDefault="00031B0C" w:rsidP="00DD431B">
      <w:pPr>
        <w:pStyle w:val="ListParagraph"/>
        <w:numPr>
          <w:ilvl w:val="0"/>
          <w:numId w:val="6"/>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 xml:space="preserve">Regular Reporting. The Contractor shall submit a status report to PIV Sponsor within 5 working days after the end of each calendar quarter and as requested by the Government </w:t>
      </w:r>
      <w:proofErr w:type="gramStart"/>
      <w:r w:rsidRPr="005B7737">
        <w:rPr>
          <w:rFonts w:ascii="Times New Roman" w:hAnsi="Times New Roman" w:cs="Times New Roman"/>
          <w:sz w:val="24"/>
          <w:szCs w:val="24"/>
        </w:rPr>
        <w:t>in order to</w:t>
      </w:r>
      <w:proofErr w:type="gramEnd"/>
      <w:r w:rsidRPr="005B7737">
        <w:rPr>
          <w:rFonts w:ascii="Times New Roman" w:hAnsi="Times New Roman" w:cs="Times New Roman"/>
          <w:sz w:val="24"/>
          <w:szCs w:val="24"/>
        </w:rPr>
        <w:t xml:space="preserve">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14:paraId="77AE681F" w14:textId="77777777" w:rsidR="00031B0C" w:rsidRPr="005B7737" w:rsidRDefault="00031B0C" w:rsidP="00DD431B">
      <w:pPr>
        <w:spacing w:after="0" w:line="240" w:lineRule="auto"/>
        <w:ind w:left="720"/>
        <w:rPr>
          <w:rFonts w:ascii="Times New Roman" w:hAnsi="Times New Roman" w:cs="Times New Roman"/>
          <w:sz w:val="24"/>
          <w:szCs w:val="24"/>
        </w:rPr>
      </w:pPr>
    </w:p>
    <w:p w14:paraId="77AE6820" w14:textId="77777777" w:rsidR="00031B0C" w:rsidRPr="005B7737" w:rsidRDefault="00031B0C" w:rsidP="00DD431B">
      <w:pPr>
        <w:pStyle w:val="ListParagraph"/>
        <w:numPr>
          <w:ilvl w:val="0"/>
          <w:numId w:val="8"/>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Contractor/subcontractor employee name.</w:t>
      </w:r>
    </w:p>
    <w:p w14:paraId="77AE6821" w14:textId="77777777" w:rsidR="00031B0C" w:rsidRPr="005B7737" w:rsidRDefault="00031B0C" w:rsidP="00DD431B">
      <w:pPr>
        <w:pStyle w:val="ListParagraph"/>
        <w:numPr>
          <w:ilvl w:val="0"/>
          <w:numId w:val="8"/>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lastRenderedPageBreak/>
        <w:t>Name of VA facility where Contractor/subcontractor employee works, if applicable.</w:t>
      </w:r>
    </w:p>
    <w:p w14:paraId="77AE6822" w14:textId="77777777" w:rsidR="00031B0C" w:rsidRPr="005B7737" w:rsidRDefault="00031B0C" w:rsidP="00DD431B">
      <w:pPr>
        <w:pStyle w:val="ListParagraph"/>
        <w:numPr>
          <w:ilvl w:val="0"/>
          <w:numId w:val="8"/>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Date background check submitted for Contractor/subcontractor employee.</w:t>
      </w:r>
    </w:p>
    <w:p w14:paraId="77AE6823" w14:textId="77777777" w:rsidR="00031B0C" w:rsidRPr="005B7737" w:rsidRDefault="00031B0C" w:rsidP="00DD431B">
      <w:pPr>
        <w:pStyle w:val="ListParagraph"/>
        <w:numPr>
          <w:ilvl w:val="0"/>
          <w:numId w:val="8"/>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Date PIV/identification card issued to Contractor/subcontractor employee.</w:t>
      </w:r>
    </w:p>
    <w:p w14:paraId="77AE6824" w14:textId="77777777" w:rsidR="00031B0C" w:rsidRPr="005B7737" w:rsidRDefault="00031B0C" w:rsidP="00DD431B">
      <w:pPr>
        <w:pStyle w:val="ListParagraph"/>
        <w:numPr>
          <w:ilvl w:val="0"/>
          <w:numId w:val="8"/>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Contractor/subcontractor employee’s PIV/identification card number, as applicable.</w:t>
      </w:r>
    </w:p>
    <w:p w14:paraId="77AE6825" w14:textId="77777777" w:rsidR="00031B0C" w:rsidRPr="005B7737" w:rsidRDefault="00031B0C" w:rsidP="00DD431B">
      <w:pPr>
        <w:pStyle w:val="ListParagraph"/>
        <w:numPr>
          <w:ilvl w:val="0"/>
          <w:numId w:val="8"/>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Date Contractor/subcontractor employee no longer has need for PIV/identification card.</w:t>
      </w:r>
    </w:p>
    <w:p w14:paraId="77AE6826" w14:textId="77777777" w:rsidR="00031B0C" w:rsidRPr="005B7737" w:rsidRDefault="00031B0C" w:rsidP="00DD431B">
      <w:pPr>
        <w:pStyle w:val="ListParagraph"/>
        <w:numPr>
          <w:ilvl w:val="0"/>
          <w:numId w:val="8"/>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Date Contractor notified VA that PIV/identification card is no longer required.</w:t>
      </w:r>
    </w:p>
    <w:p w14:paraId="77AE6827" w14:textId="77777777" w:rsidR="00031B0C" w:rsidRPr="005B7737" w:rsidRDefault="00031B0C" w:rsidP="00DD431B">
      <w:pPr>
        <w:pStyle w:val="ListParagraph"/>
        <w:numPr>
          <w:ilvl w:val="0"/>
          <w:numId w:val="8"/>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Date Contractor returned PIV/identification card was returned to VA.</w:t>
      </w:r>
    </w:p>
    <w:p w14:paraId="77AE6828" w14:textId="77777777" w:rsidR="00031B0C" w:rsidRPr="005B7737" w:rsidRDefault="00031B0C" w:rsidP="00DD431B">
      <w:pPr>
        <w:spacing w:after="0" w:line="240" w:lineRule="auto"/>
        <w:ind w:left="720"/>
        <w:rPr>
          <w:rFonts w:ascii="Times New Roman" w:hAnsi="Times New Roman" w:cs="Times New Roman"/>
          <w:sz w:val="24"/>
          <w:szCs w:val="24"/>
        </w:rPr>
      </w:pPr>
    </w:p>
    <w:p w14:paraId="77AE6829" w14:textId="77777777" w:rsidR="00031B0C" w:rsidRPr="005B7737" w:rsidRDefault="00031B0C" w:rsidP="00DD431B">
      <w:pPr>
        <w:spacing w:after="0" w:line="240" w:lineRule="auto"/>
        <w:ind w:left="720"/>
        <w:rPr>
          <w:rFonts w:ascii="Times New Roman" w:hAnsi="Times New Roman" w:cs="Times New Roman"/>
          <w:sz w:val="24"/>
          <w:szCs w:val="24"/>
        </w:rPr>
      </w:pPr>
    </w:p>
    <w:p w14:paraId="77AE682A" w14:textId="77777777" w:rsidR="00031B0C" w:rsidRPr="00F833E5" w:rsidRDefault="00031B0C" w:rsidP="00F833E5">
      <w:pPr>
        <w:pStyle w:val="ListParagraph"/>
        <w:numPr>
          <w:ilvl w:val="0"/>
          <w:numId w:val="6"/>
        </w:numPr>
        <w:spacing w:after="0" w:line="240" w:lineRule="auto"/>
        <w:rPr>
          <w:rFonts w:ascii="Times New Roman" w:hAnsi="Times New Roman" w:cs="Times New Roman"/>
          <w:sz w:val="24"/>
          <w:szCs w:val="24"/>
        </w:rPr>
      </w:pPr>
      <w:r w:rsidRPr="005B7737">
        <w:rPr>
          <w:rFonts w:ascii="Times New Roman" w:hAnsi="Times New Roman" w:cs="Times New Roman"/>
          <w:sz w:val="24"/>
          <w:szCs w:val="24"/>
        </w:rPr>
        <w:t>Flow down of clause.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14:paraId="77AE682B" w14:textId="77777777" w:rsidR="00031B0C" w:rsidRPr="005B7737" w:rsidRDefault="00031B0C" w:rsidP="00DD431B">
      <w:pPr>
        <w:spacing w:after="0" w:line="240" w:lineRule="auto"/>
        <w:ind w:left="720"/>
        <w:rPr>
          <w:rFonts w:ascii="Times New Roman" w:hAnsi="Times New Roman" w:cs="Times New Roman"/>
          <w:sz w:val="24"/>
          <w:szCs w:val="24"/>
        </w:rPr>
      </w:pPr>
    </w:p>
    <w:p w14:paraId="77AE682C" w14:textId="77777777" w:rsidR="00031B0C" w:rsidRDefault="00031B0C" w:rsidP="00DD431B">
      <w:pPr>
        <w:spacing w:after="0" w:line="240" w:lineRule="auto"/>
        <w:ind w:left="720"/>
        <w:rPr>
          <w:rFonts w:ascii="Times New Roman" w:hAnsi="Times New Roman" w:cs="Times New Roman"/>
          <w:b/>
          <w:bCs/>
          <w:sz w:val="24"/>
          <w:szCs w:val="24"/>
        </w:rPr>
      </w:pPr>
      <w:r w:rsidRPr="005B7737">
        <w:rPr>
          <w:rFonts w:ascii="Times New Roman" w:hAnsi="Times New Roman" w:cs="Times New Roman"/>
          <w:b/>
          <w:bCs/>
          <w:sz w:val="24"/>
          <w:szCs w:val="24"/>
        </w:rPr>
        <w:t>(End of clause)</w:t>
      </w:r>
    </w:p>
    <w:p w14:paraId="77AE682D" w14:textId="77777777" w:rsidR="00031B0C" w:rsidRDefault="00031B0C" w:rsidP="00DD431B">
      <w:pPr>
        <w:spacing w:after="0" w:line="240" w:lineRule="auto"/>
        <w:ind w:left="720"/>
        <w:rPr>
          <w:rFonts w:ascii="Times New Roman" w:hAnsi="Times New Roman" w:cs="Times New Roman"/>
          <w:b/>
          <w:bCs/>
          <w:sz w:val="24"/>
          <w:szCs w:val="24"/>
        </w:rPr>
      </w:pPr>
    </w:p>
    <w:p w14:paraId="77AE682E" w14:textId="77777777" w:rsidR="00031B0C" w:rsidRDefault="00031B0C" w:rsidP="00F833E5">
      <w:pPr>
        <w:pStyle w:val="ListParagraph"/>
        <w:numPr>
          <w:ilvl w:val="0"/>
          <w:numId w:val="2"/>
        </w:numPr>
        <w:spacing w:after="0" w:line="240" w:lineRule="auto"/>
        <w:ind w:left="432"/>
        <w:rPr>
          <w:rFonts w:ascii="Times New Roman" w:hAnsi="Times New Roman" w:cs="Times New Roman"/>
          <w:b/>
          <w:bCs/>
          <w:sz w:val="24"/>
          <w:szCs w:val="24"/>
        </w:rPr>
      </w:pPr>
      <w:r w:rsidRPr="00786ED9">
        <w:rPr>
          <w:rFonts w:ascii="Times New Roman" w:hAnsi="Times New Roman" w:cs="Times New Roman"/>
          <w:b/>
          <w:bCs/>
          <w:sz w:val="24"/>
          <w:szCs w:val="24"/>
        </w:rPr>
        <w:t>852.219-73 — VA Notice to Total Set-Aside for Certified Service-Disabled Veteran-Owned Small Businesses (JAN 2023) (DEVIATION)</w:t>
      </w:r>
    </w:p>
    <w:p w14:paraId="77AE682F" w14:textId="77777777" w:rsidR="00031B0C" w:rsidRDefault="00031B0C" w:rsidP="00786ED9">
      <w:pPr>
        <w:pStyle w:val="ListParagraph"/>
        <w:spacing w:after="0" w:line="240" w:lineRule="auto"/>
        <w:ind w:left="432"/>
        <w:rPr>
          <w:rFonts w:ascii="Times New Roman" w:hAnsi="Times New Roman" w:cs="Times New Roman"/>
          <w:b/>
          <w:bCs/>
          <w:sz w:val="24"/>
          <w:szCs w:val="24"/>
        </w:rPr>
      </w:pPr>
    </w:p>
    <w:p w14:paraId="77AE6830"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(a) </w:t>
      </w:r>
      <w:r w:rsidRPr="00786ED9">
        <w:rPr>
          <w:rFonts w:ascii="Times New Roman" w:hAnsi="Times New Roman" w:cs="Times New Roman"/>
          <w:i/>
          <w:iCs/>
          <w:sz w:val="24"/>
          <w:szCs w:val="24"/>
        </w:rPr>
        <w:t>Definition</w:t>
      </w:r>
      <w:r w:rsidRPr="00786ED9">
        <w:rPr>
          <w:rFonts w:ascii="Times New Roman" w:hAnsi="Times New Roman" w:cs="Times New Roman"/>
          <w:sz w:val="24"/>
          <w:szCs w:val="24"/>
        </w:rPr>
        <w:t>. for the Department of Veterans Affairs, ‘‘</w:t>
      </w:r>
      <w:r w:rsidRPr="00786ED9">
        <w:rPr>
          <w:rFonts w:ascii="Times New Roman" w:hAnsi="Times New Roman" w:cs="Times New Roman"/>
          <w:i/>
          <w:iCs/>
          <w:sz w:val="24"/>
          <w:szCs w:val="24"/>
        </w:rPr>
        <w:t>Service-disabled Veteran-owned small business concern or SDVOSB’’</w:t>
      </w:r>
      <w:r w:rsidRPr="00786ED9">
        <w:rPr>
          <w:rFonts w:ascii="Times New Roman" w:hAnsi="Times New Roman" w:cs="Times New Roman"/>
          <w:sz w:val="24"/>
          <w:szCs w:val="24"/>
        </w:rPr>
        <w:t>:</w:t>
      </w:r>
    </w:p>
    <w:p w14:paraId="77AE6831"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(1) Means a small business concern—</w:t>
      </w:r>
    </w:p>
    <w:p w14:paraId="77AE6832"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(i) Not less than 51 percent of which is owned by one or more service-disabled Veterans or, in the case of any publicly owned business, not less than 51 percent of the stock of which is owned by one or more service-disabled Veterans or eligible surviving spouses (see VAAR 802.201, Surviving Spouse definition);</w:t>
      </w:r>
    </w:p>
    <w:p w14:paraId="77AE6833"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(ii) The management and daily business operations of which are controlled by one or more service-disabled Veterans (or eligible surviving spouses) or, in the case of a service-disabled Veteran with permanent and severe disability, the spouse or permanent caregiver of such Veteran;</w:t>
      </w:r>
    </w:p>
    <w:p w14:paraId="77AE6834"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(iii) The business meets Federal small business size standards for the applicable North American Industry Classification System (NAICS) code identified in the solicitation document;</w:t>
      </w:r>
    </w:p>
    <w:p w14:paraId="77AE6835"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(iv) The business has been certified for ownership and control pursuant to 38 U.S.C. 8127, 13 CFR 128, and is listed as certified in the SBA certification database at </w:t>
      </w:r>
      <w:hyperlink r:id="rId27" w:history="1">
        <w:r w:rsidRPr="00786ED9">
          <w:rPr>
            <w:rStyle w:val="Hyperlink"/>
            <w:rFonts w:ascii="Times New Roman" w:hAnsi="Times New Roman" w:cs="Times New Roman"/>
            <w:i/>
            <w:iCs/>
            <w:sz w:val="24"/>
            <w:szCs w:val="24"/>
          </w:rPr>
          <w:t>https://veterans.certify.sba.gov/</w:t>
        </w:r>
      </w:hyperlink>
      <w:r w:rsidRPr="00786ED9">
        <w:rPr>
          <w:rFonts w:ascii="Times New Roman" w:hAnsi="Times New Roman" w:cs="Times New Roman"/>
          <w:sz w:val="24"/>
          <w:szCs w:val="24"/>
        </w:rPr>
        <w:t>; and</w:t>
      </w:r>
    </w:p>
    <w:p w14:paraId="77AE6836"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(v) The business agrees to comply with VAAR subpart 819.70 and Small Business Administration (SBA) regulations regarding small business size, government contracting, and the Veteran Small Business Certification Program at 13 CFR parts 121, 125, and 128.</w:t>
      </w:r>
    </w:p>
    <w:p w14:paraId="77AE6837"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lastRenderedPageBreak/>
        <w:t xml:space="preserve">    (2) The term ‘‘Service-disabled Veteran’’ means a Veteran, as defined in 38 U.S.C. 101(2), with a disability that is service-connected, as defined in 38 U.S.C. 101(16).</w:t>
      </w:r>
    </w:p>
    <w:p w14:paraId="77AE6838"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(3) The term ‘‘small business concern’’ has the meaning given that term under section 3 of the Small Business Act (15 U.S.C. 632).</w:t>
      </w:r>
    </w:p>
    <w:p w14:paraId="77AE6839"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(4) The term ‘‘small business concern owned and controlled by Veterans with service-connected disabilities’’ has the meaning given the term ‘‘</w:t>
      </w:r>
      <w:r w:rsidRPr="00786ED9">
        <w:rPr>
          <w:rFonts w:ascii="Times New Roman" w:hAnsi="Times New Roman" w:cs="Times New Roman"/>
          <w:i/>
          <w:iCs/>
          <w:sz w:val="24"/>
          <w:szCs w:val="24"/>
        </w:rPr>
        <w:t>small business concern owned and controlled by service-disabled veterans</w:t>
      </w:r>
      <w:r w:rsidRPr="00786ED9">
        <w:rPr>
          <w:rFonts w:ascii="Times New Roman" w:hAnsi="Times New Roman" w:cs="Times New Roman"/>
          <w:sz w:val="24"/>
          <w:szCs w:val="24"/>
        </w:rPr>
        <w:t>’’ under section 3(q)(2) of the Small Business Act (15 U.S.C. 632(q)(2)).</w:t>
      </w:r>
    </w:p>
    <w:p w14:paraId="77AE683A"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(5) The term </w:t>
      </w:r>
      <w:r w:rsidRPr="00786ED9">
        <w:rPr>
          <w:rFonts w:ascii="Times New Roman" w:hAnsi="Times New Roman" w:cs="Times New Roman"/>
          <w:i/>
          <w:iCs/>
          <w:sz w:val="24"/>
          <w:szCs w:val="24"/>
        </w:rPr>
        <w:t>“SDVOSB participant”</w:t>
      </w:r>
      <w:r w:rsidRPr="00786ED9">
        <w:rPr>
          <w:rFonts w:ascii="Times New Roman" w:hAnsi="Times New Roman" w:cs="Times New Roman"/>
          <w:sz w:val="24"/>
          <w:szCs w:val="24"/>
        </w:rPr>
        <w:t xml:space="preserve"> or </w:t>
      </w:r>
      <w:r w:rsidRPr="00786ED9">
        <w:rPr>
          <w:rFonts w:ascii="Times New Roman" w:hAnsi="Times New Roman" w:cs="Times New Roman"/>
          <w:i/>
          <w:iCs/>
          <w:sz w:val="24"/>
          <w:szCs w:val="24"/>
        </w:rPr>
        <w:t>certified SDVOSB</w:t>
      </w:r>
      <w:r w:rsidRPr="00786ED9">
        <w:rPr>
          <w:rFonts w:ascii="Times New Roman" w:hAnsi="Times New Roman" w:cs="Times New Roman"/>
          <w:sz w:val="24"/>
          <w:szCs w:val="24"/>
        </w:rPr>
        <w:t xml:space="preserve"> means a small business that has been certified in the SBA Veteran Small Business Certification Program and listed in the SBA certification database (see 13 CFR 128.102).</w:t>
      </w:r>
    </w:p>
    <w:p w14:paraId="77AE683B"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(b) </w:t>
      </w:r>
      <w:r w:rsidRPr="00786ED9">
        <w:rPr>
          <w:rFonts w:ascii="Times New Roman" w:hAnsi="Times New Roman" w:cs="Times New Roman"/>
          <w:i/>
          <w:iCs/>
          <w:sz w:val="24"/>
          <w:szCs w:val="24"/>
        </w:rPr>
        <w:t>General</w:t>
      </w:r>
      <w:r w:rsidRPr="00786ED9">
        <w:rPr>
          <w:rFonts w:ascii="Times New Roman" w:hAnsi="Times New Roman" w:cs="Times New Roman"/>
          <w:sz w:val="24"/>
          <w:szCs w:val="24"/>
        </w:rPr>
        <w:t xml:space="preserve">. In order for a concern to submit an offer and be eligible for the award of an SDVOSB set-aside or sole source contract, the concern must qualify as a small business concern under the size standard corresponding to the NAICS code assigned to the contract </w:t>
      </w:r>
      <w:r w:rsidRPr="00786ED9">
        <w:rPr>
          <w:rFonts w:ascii="Times New Roman" w:hAnsi="Times New Roman" w:cs="Times New Roman"/>
          <w:sz w:val="24"/>
          <w:szCs w:val="24"/>
        </w:rPr>
        <w:t xml:space="preserve">and be listed as an SDVOSB participant in the SBA certification database as set forth in 13 CFR 128. </w:t>
      </w:r>
    </w:p>
    <w:p w14:paraId="77AE683C"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(1) Offers received from entities that are not certified SDVOSBs and listed in the SBA certification database at the time of offer shall not be considered.</w:t>
      </w:r>
    </w:p>
    <w:p w14:paraId="77AE683D"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(2) Any award resulting from this solicitation shall be made to a certified SDVOSB listed in the SBA certification database who is eligible at the time of submission of offer(s) and at the time of award.</w:t>
      </w:r>
    </w:p>
    <w:p w14:paraId="77AE683E"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(3) The requirements in this clause apply to any contract, order or subcontract where the firm receives a benefit or preference from its designation as an SDVOSB, including set-asides, sole source awards, and evaluation preferences.</w:t>
      </w:r>
    </w:p>
    <w:p w14:paraId="77AE683F"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(c) </w:t>
      </w:r>
      <w:r w:rsidRPr="00786ED9">
        <w:rPr>
          <w:rFonts w:ascii="Times New Roman" w:hAnsi="Times New Roman" w:cs="Times New Roman"/>
          <w:i/>
          <w:iCs/>
          <w:sz w:val="24"/>
          <w:szCs w:val="24"/>
        </w:rPr>
        <w:t>Representation</w:t>
      </w:r>
      <w:r w:rsidRPr="00786ED9">
        <w:rPr>
          <w:rFonts w:ascii="Times New Roman" w:hAnsi="Times New Roman" w:cs="Times New Roman"/>
          <w:sz w:val="24"/>
          <w:szCs w:val="24"/>
        </w:rPr>
        <w:t>. Pursuant to 38 U.S.C. 8127(e), only certified SDVOSBs listed in the SBA certification database are considered eligible to receive award of a resulting contract. By submitting an offer, the prospective contractor represents that it is an eligible and certified SDVOSB as defined in this clause, 13 CFR 121, 125, and 128, and VAAR subpart 819.70.</w:t>
      </w:r>
    </w:p>
    <w:p w14:paraId="77AE6840"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(d) </w:t>
      </w:r>
      <w:r w:rsidRPr="00786ED9">
        <w:rPr>
          <w:rFonts w:ascii="Times New Roman" w:hAnsi="Times New Roman" w:cs="Times New Roman"/>
          <w:i/>
          <w:iCs/>
          <w:sz w:val="24"/>
          <w:szCs w:val="24"/>
        </w:rPr>
        <w:t>Agreement</w:t>
      </w:r>
      <w:r w:rsidRPr="00786ED9">
        <w:rPr>
          <w:rFonts w:ascii="Times New Roman" w:hAnsi="Times New Roman" w:cs="Times New Roman"/>
          <w:sz w:val="24"/>
          <w:szCs w:val="24"/>
        </w:rPr>
        <w:t>/</w:t>
      </w:r>
      <w:r w:rsidRPr="00786ED9">
        <w:rPr>
          <w:rFonts w:ascii="Times New Roman" w:hAnsi="Times New Roman" w:cs="Times New Roman"/>
          <w:i/>
          <w:iCs/>
          <w:sz w:val="24"/>
          <w:szCs w:val="24"/>
        </w:rPr>
        <w:t>LOS certification.</w:t>
      </w:r>
      <w:r w:rsidRPr="00786ED9">
        <w:rPr>
          <w:rFonts w:ascii="Times New Roman" w:hAnsi="Times New Roman" w:cs="Times New Roman"/>
          <w:sz w:val="24"/>
          <w:szCs w:val="24"/>
        </w:rPr>
        <w:t xml:space="preserve"> When awarded a contract action, including orders under multipleaward contracts, an SDVOSB agrees that in the performance of the contract, the SDVOSB shall comply with requirements in VAAR subpart 819.70 and SBA regulations on small business size, and government contracting programs at 13 CFR part 121 and part 125, including the non-manufacturer rule and limitations on subcontracting (LOS) requirements in 13 CFR 121.406(b) and 13 CFR 125.6. </w:t>
      </w:r>
      <w:proofErr w:type="gramStart"/>
      <w:r w:rsidRPr="00786ED9">
        <w:rPr>
          <w:rFonts w:ascii="Times New Roman" w:hAnsi="Times New Roman" w:cs="Times New Roman"/>
          <w:sz w:val="24"/>
          <w:szCs w:val="24"/>
        </w:rPr>
        <w:t>For the purpose of</w:t>
      </w:r>
      <w:proofErr w:type="gramEnd"/>
      <w:r w:rsidRPr="00786ED9">
        <w:rPr>
          <w:rFonts w:ascii="Times New Roman" w:hAnsi="Times New Roman" w:cs="Times New Roman"/>
          <w:sz w:val="24"/>
          <w:szCs w:val="24"/>
        </w:rPr>
        <w:t xml:space="preserve"> limitations on subcontracting, only certified SDVOSBs listed in the SBA certification database (including independent contractors) shall be considered eligible and/or ‘‘similarly situated’’ (i.e., a firm that has the </w:t>
      </w:r>
      <w:r w:rsidRPr="00786ED9">
        <w:rPr>
          <w:rFonts w:ascii="Times New Roman" w:hAnsi="Times New Roman" w:cs="Times New Roman"/>
          <w:sz w:val="24"/>
          <w:szCs w:val="24"/>
        </w:rPr>
        <w:lastRenderedPageBreak/>
        <w:t>same small business program status as the prime contractor). An otherwise eligible firm further agrees to comply with the required LOS certification requirements in this solicitation (see 852.219–75 or 852.219–76 as applicable). These requirements are summarized as follows:</w:t>
      </w:r>
    </w:p>
    <w:p w14:paraId="77AE6841"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(1) </w:t>
      </w:r>
      <w:r w:rsidRPr="00786ED9">
        <w:rPr>
          <w:rFonts w:ascii="Times New Roman" w:hAnsi="Times New Roman" w:cs="Times New Roman"/>
          <w:i/>
          <w:iCs/>
          <w:sz w:val="24"/>
          <w:szCs w:val="24"/>
        </w:rPr>
        <w:t>Services</w:t>
      </w:r>
      <w:r w:rsidRPr="00786ED9">
        <w:rPr>
          <w:rFonts w:ascii="Times New Roman" w:hAnsi="Times New Roman" w:cs="Times New Roman"/>
          <w:sz w:val="24"/>
          <w:szCs w:val="24"/>
        </w:rPr>
        <w:t>. In the case of a contract for services (except construction), the SDVOSB prime contractor will not pay more than 50% of the amount paid by the government to the prime for contract performance to firms that are not certified SDVOSBs listed in the SBA certification database (excluding direct costs to the extent they are not the principal purpose of the acquisition and the SDVOSB/ VOSB does not provide the service, such as airline travel, cloud computing services, or mass media purchases). When a contract in</w:t>
      </w:r>
      <w:r w:rsidRPr="00786ED9">
        <w:rPr>
          <w:rFonts w:ascii="Times New Roman" w:hAnsi="Times New Roman" w:cs="Times New Roman"/>
          <w:sz w:val="24"/>
          <w:szCs w:val="24"/>
        </w:rPr>
        <w:t>cludes both services and supplies, the 50 percent limitation shall apply only to the service portion of the contract.</w:t>
      </w:r>
    </w:p>
    <w:p w14:paraId="77AE6842"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(2) </w:t>
      </w:r>
      <w:r w:rsidRPr="00786ED9">
        <w:rPr>
          <w:rFonts w:ascii="Times New Roman" w:hAnsi="Times New Roman" w:cs="Times New Roman"/>
          <w:i/>
          <w:iCs/>
          <w:sz w:val="24"/>
          <w:szCs w:val="24"/>
        </w:rPr>
        <w:t>Supplies/products</w:t>
      </w:r>
      <w:r w:rsidRPr="00786ED9">
        <w:rPr>
          <w:rFonts w:ascii="Times New Roman" w:hAnsi="Times New Roman" w:cs="Times New Roman"/>
          <w:sz w:val="24"/>
          <w:szCs w:val="24"/>
        </w:rPr>
        <w:t>.</w:t>
      </w:r>
    </w:p>
    <w:p w14:paraId="77AE6843"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(i) In the case of a contract for supplies or products (other than from a non-manufacturer of such supplies), the SDVOSB prime contractor will not pay more than 50% of the amount </w:t>
      </w:r>
      <w:r w:rsidRPr="00786ED9">
        <w:rPr>
          <w:rFonts w:ascii="Times New Roman" w:hAnsi="Times New Roman" w:cs="Times New Roman"/>
          <w:sz w:val="24"/>
          <w:szCs w:val="24"/>
        </w:rPr>
        <w:t>paid by the government to the prime for contract performance, excluding the cost of materials, to firms that are not certified SDVOSBs listed in the SBA certification database. When a contract includes both supply and services, the 50 percent limitation shall apply only to the supply portion of the contract.</w:t>
      </w:r>
    </w:p>
    <w:p w14:paraId="77AE6844"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(ii) In the case of a contract for supplies from a non-manufacturer, the SDVOSB prime contractor will supply the product of a domestic small business manufacturer or processor, unless a waiver as described in 13 CFR 121.406(b)(5) has been granted. Refer to 13 CFR 125.6(a)(2)(ii) for guidance pertaining to multiple item procurements.</w:t>
      </w:r>
    </w:p>
    <w:p w14:paraId="77AE6845"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(3) </w:t>
      </w:r>
      <w:r w:rsidRPr="00786ED9">
        <w:rPr>
          <w:rFonts w:ascii="Times New Roman" w:hAnsi="Times New Roman" w:cs="Times New Roman"/>
          <w:i/>
          <w:iCs/>
          <w:sz w:val="24"/>
          <w:szCs w:val="24"/>
        </w:rPr>
        <w:t>General construction</w:t>
      </w:r>
      <w:r w:rsidRPr="00786ED9">
        <w:rPr>
          <w:rFonts w:ascii="Times New Roman" w:hAnsi="Times New Roman" w:cs="Times New Roman"/>
          <w:sz w:val="24"/>
          <w:szCs w:val="24"/>
        </w:rPr>
        <w:t xml:space="preserve">. In the case of a contract for general construction, the SDVOSB prime contractor will not pay more than 85% of the amount paid by the government to the </w:t>
      </w:r>
      <w:proofErr w:type="gramStart"/>
      <w:r w:rsidRPr="00786ED9">
        <w:rPr>
          <w:rFonts w:ascii="Times New Roman" w:hAnsi="Times New Roman" w:cs="Times New Roman"/>
          <w:sz w:val="24"/>
          <w:szCs w:val="24"/>
        </w:rPr>
        <w:t>prime</w:t>
      </w:r>
      <w:proofErr w:type="gramEnd"/>
      <w:r w:rsidRPr="00786ED9">
        <w:rPr>
          <w:rFonts w:ascii="Times New Roman" w:hAnsi="Times New Roman" w:cs="Times New Roman"/>
          <w:sz w:val="24"/>
          <w:szCs w:val="24"/>
        </w:rPr>
        <w:t xml:space="preserve"> for contract performance, excluding the cost of materials, to firms that are not certified SDVOSBs listed in the SBA certification database.</w:t>
      </w:r>
    </w:p>
    <w:p w14:paraId="77AE6846"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(4) </w:t>
      </w:r>
      <w:r w:rsidRPr="00786ED9">
        <w:rPr>
          <w:rFonts w:ascii="Times New Roman" w:hAnsi="Times New Roman" w:cs="Times New Roman"/>
          <w:i/>
          <w:iCs/>
          <w:sz w:val="24"/>
          <w:szCs w:val="24"/>
        </w:rPr>
        <w:t>Special trade construction contractors</w:t>
      </w:r>
      <w:r w:rsidRPr="00786ED9">
        <w:rPr>
          <w:rFonts w:ascii="Times New Roman" w:hAnsi="Times New Roman" w:cs="Times New Roman"/>
          <w:sz w:val="24"/>
          <w:szCs w:val="24"/>
        </w:rPr>
        <w:t>. In the case of a contract for special trade contractors, no more than 75% of the amount paid by the government to the prime for contract performance, excluding the cost of materials, may be paid to firms that are not certified SDVOSBs listed in the SBA certification database.</w:t>
      </w:r>
    </w:p>
    <w:p w14:paraId="77AE6847"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(5) </w:t>
      </w:r>
      <w:r w:rsidRPr="00786ED9">
        <w:rPr>
          <w:rFonts w:ascii="Times New Roman" w:hAnsi="Times New Roman" w:cs="Times New Roman"/>
          <w:i/>
          <w:iCs/>
          <w:sz w:val="24"/>
          <w:szCs w:val="24"/>
        </w:rPr>
        <w:t>Subcontracting</w:t>
      </w:r>
      <w:r w:rsidRPr="00786ED9">
        <w:rPr>
          <w:rFonts w:ascii="Times New Roman" w:hAnsi="Times New Roman" w:cs="Times New Roman"/>
          <w:sz w:val="24"/>
          <w:szCs w:val="24"/>
        </w:rPr>
        <w:t>. An SDVOSB subcontractor must meet the NAICS size standard assigned by the prime contractor and be certified and listed in the SBA certification database to count as similarly situated. Any work that a first tier SDVOSB subcontractor further subcontracts will count towards the percent of subcontract amount that cannot be exceeded. For supply or construction contracts, the cost of materials is excluded and not considered to be subcontracted. When a contract includes both services and supplies, the 50 percen</w:t>
      </w:r>
      <w:r w:rsidRPr="00786ED9">
        <w:rPr>
          <w:rFonts w:ascii="Times New Roman" w:hAnsi="Times New Roman" w:cs="Times New Roman"/>
          <w:sz w:val="24"/>
          <w:szCs w:val="24"/>
        </w:rPr>
        <w:t xml:space="preserve">t limitation shall apply only to the portion of the contract with the preponderance of the </w:t>
      </w:r>
      <w:r w:rsidRPr="00786ED9">
        <w:rPr>
          <w:rFonts w:ascii="Times New Roman" w:hAnsi="Times New Roman" w:cs="Times New Roman"/>
          <w:sz w:val="24"/>
          <w:szCs w:val="24"/>
        </w:rPr>
        <w:lastRenderedPageBreak/>
        <w:t>expenditure upon which the assigned NAICS is based. For information and more specific requirements, refer to 13 CFR 125.6.</w:t>
      </w:r>
    </w:p>
    <w:p w14:paraId="77AE6848"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(e) </w:t>
      </w:r>
      <w:r w:rsidRPr="00786ED9">
        <w:rPr>
          <w:rFonts w:ascii="Times New Roman" w:hAnsi="Times New Roman" w:cs="Times New Roman"/>
          <w:i/>
          <w:iCs/>
          <w:sz w:val="24"/>
          <w:szCs w:val="24"/>
        </w:rPr>
        <w:t>Required limitations on subcontracting compliance measurement period</w:t>
      </w:r>
      <w:r w:rsidRPr="00786ED9">
        <w:rPr>
          <w:rFonts w:ascii="Times New Roman" w:hAnsi="Times New Roman" w:cs="Times New Roman"/>
          <w:sz w:val="24"/>
          <w:szCs w:val="24"/>
        </w:rPr>
        <w:t>. An SDVOSB shall comply with the limitations on subcontracting as follows:</w:t>
      </w:r>
    </w:p>
    <w:p w14:paraId="77AE6849"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[X] By the end of the base term of the contract or order, and then by the end of each subsequent option period; or</w:t>
      </w:r>
    </w:p>
    <w:p w14:paraId="77AE684A"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By the end of the performance period for each order issued under the contract.</w:t>
      </w:r>
    </w:p>
    <w:p w14:paraId="77AE684B"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(f) </w:t>
      </w:r>
      <w:r w:rsidRPr="00786ED9">
        <w:rPr>
          <w:rFonts w:ascii="Times New Roman" w:hAnsi="Times New Roman" w:cs="Times New Roman"/>
          <w:i/>
          <w:iCs/>
          <w:sz w:val="24"/>
          <w:szCs w:val="24"/>
        </w:rPr>
        <w:t>Joint ventures</w:t>
      </w:r>
      <w:r w:rsidRPr="00786ED9">
        <w:rPr>
          <w:rFonts w:ascii="Times New Roman" w:hAnsi="Times New Roman" w:cs="Times New Roman"/>
          <w:sz w:val="24"/>
          <w:szCs w:val="24"/>
        </w:rPr>
        <w:t>. A joint venture may be considered eligible as an SDVOSB if the joint venture complies with the requirements in 13 CFR 128.402 and the managing joint venture partner makes the representations under paragraph (c) of this clause. A joint venture agrees that, in the performance of the contract, the applicable percentage specified in paragraph (d) of this clause will be performed by the aggregate of the joint venture participants.</w:t>
      </w:r>
    </w:p>
    <w:p w14:paraId="77AE684C"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(g) </w:t>
      </w:r>
      <w:r w:rsidRPr="00786ED9">
        <w:rPr>
          <w:rFonts w:ascii="Times New Roman" w:hAnsi="Times New Roman" w:cs="Times New Roman"/>
          <w:i/>
          <w:iCs/>
          <w:sz w:val="24"/>
          <w:szCs w:val="24"/>
        </w:rPr>
        <w:t>Precedence</w:t>
      </w:r>
      <w:r w:rsidRPr="00786ED9">
        <w:rPr>
          <w:rFonts w:ascii="Times New Roman" w:hAnsi="Times New Roman" w:cs="Times New Roman"/>
          <w:sz w:val="24"/>
          <w:szCs w:val="24"/>
        </w:rPr>
        <w:t xml:space="preserve">. The VA Veterans First Contracting Program, as defined in VAAR 802.101, subpart 819.70, and this </w:t>
      </w:r>
      <w:proofErr w:type="gramStart"/>
      <w:r w:rsidRPr="00786ED9">
        <w:rPr>
          <w:rFonts w:ascii="Times New Roman" w:hAnsi="Times New Roman" w:cs="Times New Roman"/>
          <w:sz w:val="24"/>
          <w:szCs w:val="24"/>
        </w:rPr>
        <w:t>clause,</w:t>
      </w:r>
      <w:proofErr w:type="gramEnd"/>
      <w:r w:rsidRPr="00786ED9">
        <w:rPr>
          <w:rFonts w:ascii="Times New Roman" w:hAnsi="Times New Roman" w:cs="Times New Roman"/>
          <w:sz w:val="24"/>
          <w:szCs w:val="24"/>
        </w:rPr>
        <w:t xml:space="preserve"> takes precedence over any inconsistencies between the requirements of the SBA Veteran Small Business Certification Program and the VA Veterans First Contracting Program.</w:t>
      </w:r>
    </w:p>
    <w:p w14:paraId="77AE684D" w14:textId="77777777" w:rsidR="00031B0C" w:rsidRPr="00786ED9" w:rsidRDefault="00031B0C" w:rsidP="00786ED9">
      <w:pPr>
        <w:ind w:left="432"/>
        <w:rPr>
          <w:rFonts w:ascii="Times New Roman" w:hAnsi="Times New Roman" w:cs="Times New Roman"/>
          <w:sz w:val="24"/>
          <w:szCs w:val="24"/>
        </w:rPr>
      </w:pPr>
      <w:r w:rsidRPr="00786ED9">
        <w:rPr>
          <w:rFonts w:ascii="Times New Roman" w:hAnsi="Times New Roman" w:cs="Times New Roman"/>
          <w:sz w:val="24"/>
          <w:szCs w:val="24"/>
        </w:rPr>
        <w:t xml:space="preserve">  (h) </w:t>
      </w:r>
      <w:r w:rsidRPr="00786ED9">
        <w:rPr>
          <w:rFonts w:ascii="Times New Roman" w:hAnsi="Times New Roman" w:cs="Times New Roman"/>
          <w:i/>
          <w:iCs/>
          <w:sz w:val="24"/>
          <w:szCs w:val="24"/>
        </w:rPr>
        <w:t>Misrepresentation</w:t>
      </w:r>
      <w:r w:rsidRPr="00786ED9">
        <w:rPr>
          <w:rFonts w:ascii="Times New Roman" w:hAnsi="Times New Roman" w:cs="Times New Roman"/>
          <w:sz w:val="24"/>
          <w:szCs w:val="24"/>
        </w:rPr>
        <w:t>. Pursuant to 38 U.S.C. 8127(g), any business concern, including all its principals, that is determined by VA to have willfully and intentionally misrepresented a company’s SDVOSB status is subject to debarment from contracting with the Department for a period of not less than five years (see VAAR 809.406–2 Causes for Debarment).</w:t>
      </w:r>
    </w:p>
    <w:p w14:paraId="77AE684E" w14:textId="77777777" w:rsidR="00031B0C" w:rsidRDefault="00031B0C" w:rsidP="00C3384E">
      <w:pPr>
        <w:pStyle w:val="ListParagraph"/>
        <w:ind w:left="432"/>
        <w:rPr>
          <w:rFonts w:ascii="Times New Roman" w:hAnsi="Times New Roman" w:cs="Times New Roman"/>
          <w:b/>
          <w:bCs/>
          <w:sz w:val="24"/>
          <w:szCs w:val="24"/>
        </w:rPr>
      </w:pPr>
      <w:r w:rsidRPr="00C3384E">
        <w:rPr>
          <w:rFonts w:ascii="Times New Roman" w:hAnsi="Times New Roman" w:cs="Times New Roman"/>
          <w:b/>
          <w:bCs/>
          <w:sz w:val="24"/>
          <w:szCs w:val="24"/>
        </w:rPr>
        <w:t>(End of Clause)</w:t>
      </w:r>
    </w:p>
    <w:p w14:paraId="77AE684F" w14:textId="77777777" w:rsidR="00031B0C" w:rsidRPr="00C3384E" w:rsidRDefault="00031B0C" w:rsidP="00C3384E">
      <w:pPr>
        <w:pStyle w:val="ListParagraph"/>
        <w:ind w:left="432"/>
        <w:rPr>
          <w:rFonts w:ascii="Times New Roman" w:hAnsi="Times New Roman" w:cs="Times New Roman"/>
          <w:b/>
          <w:bCs/>
          <w:sz w:val="24"/>
          <w:szCs w:val="24"/>
        </w:rPr>
      </w:pPr>
    </w:p>
    <w:p w14:paraId="77AE6850" w14:textId="77777777" w:rsidR="00031B0C" w:rsidRDefault="00031B0C" w:rsidP="00F833E5">
      <w:pPr>
        <w:pStyle w:val="ListParagraph"/>
        <w:numPr>
          <w:ilvl w:val="0"/>
          <w:numId w:val="2"/>
        </w:numPr>
        <w:spacing w:after="0" w:line="240" w:lineRule="auto"/>
        <w:ind w:left="432"/>
        <w:rPr>
          <w:rFonts w:ascii="Times New Roman" w:hAnsi="Times New Roman" w:cs="Times New Roman"/>
          <w:b/>
          <w:bCs/>
          <w:sz w:val="24"/>
          <w:szCs w:val="24"/>
        </w:rPr>
      </w:pPr>
      <w:r w:rsidRPr="00F833E5">
        <w:rPr>
          <w:rFonts w:ascii="Times New Roman" w:hAnsi="Times New Roman" w:cs="Times New Roman"/>
          <w:b/>
          <w:bCs/>
          <w:sz w:val="24"/>
          <w:szCs w:val="24"/>
        </w:rPr>
        <w:t>852.219-75 — VA Notice of Limitations on Subcontracting—Certificate of Compliance for Services and Construction (JAN 2023) (DEVIATION)</w:t>
      </w:r>
    </w:p>
    <w:p w14:paraId="77AE6851" w14:textId="77777777" w:rsidR="00031B0C" w:rsidRPr="002D1DF0" w:rsidRDefault="00031B0C" w:rsidP="00F833E5">
      <w:pPr>
        <w:autoSpaceDE w:val="0"/>
        <w:autoSpaceDN w:val="0"/>
        <w:adjustRightInd w:val="0"/>
        <w:spacing w:after="0" w:line="240" w:lineRule="auto"/>
        <w:rPr>
          <w:rFonts w:ascii="Arial" w:hAnsi="Arial" w:cs="Arial"/>
        </w:rPr>
      </w:pPr>
    </w:p>
    <w:p w14:paraId="77AE6852" w14:textId="77777777" w:rsidR="00031B0C" w:rsidRPr="002D1DF0" w:rsidRDefault="00031B0C" w:rsidP="00F833E5">
      <w:pPr>
        <w:pStyle w:val="ListParagraph"/>
        <w:numPr>
          <w:ilvl w:val="0"/>
          <w:numId w:val="9"/>
        </w:numPr>
        <w:tabs>
          <w:tab w:val="left" w:pos="360"/>
        </w:tabs>
        <w:autoSpaceDE w:val="0"/>
        <w:autoSpaceDN w:val="0"/>
        <w:adjustRightInd w:val="0"/>
        <w:spacing w:after="0" w:line="240" w:lineRule="auto"/>
        <w:ind w:left="360"/>
        <w:rPr>
          <w:rFonts w:ascii="Arial" w:hAnsi="Arial" w:cs="Arial"/>
        </w:rPr>
      </w:pPr>
      <w:r w:rsidRPr="002D1DF0">
        <w:rPr>
          <w:rFonts w:ascii="Arial" w:hAnsi="Arial" w:cs="Arial"/>
        </w:rPr>
        <w:t>Pursuant to </w:t>
      </w:r>
      <w:r w:rsidRPr="002D1DF0">
        <w:rPr>
          <w:rFonts w:ascii="Arial" w:hAnsi="Arial" w:cs="Arial"/>
          <w:b/>
          <w:bCs/>
        </w:rPr>
        <w:t>38 U.S.C. 8127(l)(2)</w:t>
      </w:r>
      <w:r w:rsidRPr="002D1DF0">
        <w:rPr>
          <w:rFonts w:ascii="Arial" w:hAnsi="Arial" w:cs="Arial"/>
        </w:rPr>
        <w:t>, the offeror certifies that—</w:t>
      </w:r>
    </w:p>
    <w:p w14:paraId="77AE6853" w14:textId="77777777" w:rsidR="00031B0C" w:rsidRPr="002D1DF0" w:rsidRDefault="00031B0C" w:rsidP="00F833E5">
      <w:pPr>
        <w:pStyle w:val="ListParagraph"/>
        <w:tabs>
          <w:tab w:val="left" w:pos="360"/>
        </w:tabs>
        <w:autoSpaceDE w:val="0"/>
        <w:autoSpaceDN w:val="0"/>
        <w:adjustRightInd w:val="0"/>
        <w:spacing w:after="0" w:line="240" w:lineRule="auto"/>
        <w:ind w:left="360"/>
        <w:rPr>
          <w:rFonts w:ascii="Arial" w:hAnsi="Arial" w:cs="Arial"/>
        </w:rPr>
      </w:pPr>
    </w:p>
    <w:p w14:paraId="77AE6854" w14:textId="77777777" w:rsidR="00031B0C" w:rsidRPr="00187A7C" w:rsidRDefault="00031B0C" w:rsidP="00F833E5">
      <w:pPr>
        <w:pStyle w:val="ListParagraph"/>
        <w:numPr>
          <w:ilvl w:val="0"/>
          <w:numId w:val="10"/>
        </w:numPr>
        <w:tabs>
          <w:tab w:val="left" w:pos="720"/>
        </w:tabs>
        <w:autoSpaceDE w:val="0"/>
        <w:autoSpaceDN w:val="0"/>
        <w:adjustRightInd w:val="0"/>
        <w:spacing w:after="0" w:line="240" w:lineRule="auto"/>
        <w:rPr>
          <w:rFonts w:ascii="Arial" w:hAnsi="Arial" w:cs="Arial"/>
        </w:rPr>
      </w:pPr>
      <w:bookmarkStart w:id="11" w:name="85221975a1"/>
      <w:bookmarkEnd w:id="11"/>
      <w:r w:rsidRPr="00187A7C">
        <w:rPr>
          <w:rFonts w:ascii="Arial" w:hAnsi="Arial" w:cs="Arial"/>
        </w:rPr>
        <w:t>If awarded a contract (see </w:t>
      </w:r>
      <w:hyperlink r:id="rId28" w:history="1">
        <w:r w:rsidRPr="00187A7C">
          <w:rPr>
            <w:rStyle w:val="Hyperlink"/>
            <w:rFonts w:ascii="Arial" w:hAnsi="Arial" w:cs="Arial"/>
          </w:rPr>
          <w:t>FAR 2.101</w:t>
        </w:r>
      </w:hyperlink>
      <w:r w:rsidRPr="00187A7C">
        <w:rPr>
          <w:rFonts w:ascii="Arial" w:hAnsi="Arial" w:cs="Arial"/>
        </w:rPr>
        <w:t> definition), it will comply with the limitations on subcontracting requirement as provided in the solicitation and the resultant contract, as follows: [</w:t>
      </w:r>
      <w:r w:rsidRPr="00187A7C">
        <w:rPr>
          <w:rFonts w:ascii="Arial" w:hAnsi="Arial" w:cs="Arial"/>
          <w:i/>
          <w:iCs/>
        </w:rPr>
        <w:t>Contracting Officer check the appropriate box below based on the predominant NAICS code assigned to the instant acquisition as set forth in </w:t>
      </w:r>
      <w:hyperlink r:id="rId29" w:history="1">
        <w:r w:rsidRPr="00187A7C">
          <w:rPr>
            <w:rStyle w:val="Hyperlink"/>
            <w:rFonts w:ascii="Arial" w:hAnsi="Arial" w:cs="Arial"/>
            <w:i/>
            <w:iCs/>
          </w:rPr>
          <w:t>FAR 19.102</w:t>
        </w:r>
      </w:hyperlink>
      <w:r w:rsidRPr="00187A7C">
        <w:rPr>
          <w:rFonts w:ascii="Arial" w:hAnsi="Arial" w:cs="Arial"/>
          <w:i/>
          <w:iCs/>
        </w:rPr>
        <w:t>.</w:t>
      </w:r>
      <w:r w:rsidRPr="00187A7C">
        <w:rPr>
          <w:rFonts w:ascii="Arial" w:hAnsi="Arial" w:cs="Arial"/>
        </w:rPr>
        <w:t>]</w:t>
      </w:r>
    </w:p>
    <w:p w14:paraId="77AE6855" w14:textId="77777777" w:rsidR="00031B0C" w:rsidRPr="00187A7C" w:rsidRDefault="00031B0C" w:rsidP="00F833E5">
      <w:pPr>
        <w:pStyle w:val="ListParagraph"/>
        <w:tabs>
          <w:tab w:val="left" w:pos="720"/>
        </w:tabs>
        <w:autoSpaceDE w:val="0"/>
        <w:autoSpaceDN w:val="0"/>
        <w:adjustRightInd w:val="0"/>
        <w:spacing w:after="0" w:line="240" w:lineRule="auto"/>
        <w:rPr>
          <w:rFonts w:ascii="Arial" w:hAnsi="Arial" w:cs="Arial"/>
        </w:rPr>
      </w:pPr>
    </w:p>
    <w:p w14:paraId="77AE6856" w14:textId="77777777" w:rsidR="00031B0C" w:rsidRDefault="00031B0C" w:rsidP="00F833E5">
      <w:pPr>
        <w:pStyle w:val="ListParagraph"/>
        <w:numPr>
          <w:ilvl w:val="0"/>
          <w:numId w:val="11"/>
        </w:numPr>
        <w:tabs>
          <w:tab w:val="left" w:pos="1080"/>
        </w:tabs>
        <w:autoSpaceDE w:val="0"/>
        <w:autoSpaceDN w:val="0"/>
        <w:adjustRightInd w:val="0"/>
        <w:spacing w:after="0" w:line="240" w:lineRule="auto"/>
        <w:ind w:left="1350" w:hanging="630"/>
        <w:rPr>
          <w:rFonts w:ascii="Arial" w:hAnsi="Arial" w:cs="Arial"/>
        </w:rPr>
      </w:pPr>
      <w:bookmarkStart w:id="12" w:name="85221975a1i"/>
      <w:bookmarkEnd w:id="12"/>
      <w:r w:rsidRPr="00D53AC7">
        <w:rPr>
          <w:rFonts w:ascii="Arial" w:hAnsi="Arial" w:cs="Arial"/>
        </w:rPr>
        <w:t>[</w:t>
      </w:r>
      <w:r>
        <w:rPr>
          <w:rFonts w:ascii="Arial" w:hAnsi="Arial" w:cs="Arial"/>
        </w:rPr>
        <w:t>X</w:t>
      </w:r>
      <w:r w:rsidRPr="00D53AC7">
        <w:rPr>
          <w:rFonts w:ascii="Arial" w:hAnsi="Arial" w:cs="Arial"/>
        </w:rPr>
        <w:t xml:space="preserve">] </w:t>
      </w:r>
      <w:r w:rsidRPr="00D53AC7">
        <w:rPr>
          <w:rFonts w:ascii="Arial" w:hAnsi="Arial" w:cs="Arial"/>
          <w:i/>
          <w:iCs/>
        </w:rPr>
        <w:t>Services.</w:t>
      </w:r>
      <w:r w:rsidRPr="00D53AC7">
        <w:rPr>
          <w:rFonts w:ascii="Arial" w:hAnsi="Arial" w:cs="Arial"/>
        </w:rPr>
        <w:t> In the case of a contract for services (except construction), the contractor will not pay more than 50% of the amount paid by the government to it to firms that are not </w:t>
      </w:r>
      <w:r w:rsidRPr="00D53AC7">
        <w:rPr>
          <w:rFonts w:ascii="Arial" w:hAnsi="Arial" w:cs="Arial"/>
          <w:b/>
          <w:bCs/>
        </w:rPr>
        <w:t>certified</w:t>
      </w:r>
      <w:r w:rsidRPr="00D53AC7">
        <w:rPr>
          <w:rFonts w:ascii="Arial" w:hAnsi="Arial" w:cs="Arial"/>
        </w:rPr>
        <w:t> SDVOSBs </w:t>
      </w:r>
      <w:r w:rsidRPr="00D53AC7">
        <w:rPr>
          <w:rFonts w:ascii="Arial" w:hAnsi="Arial" w:cs="Arial"/>
          <w:b/>
          <w:bCs/>
        </w:rPr>
        <w:t>listed in the SBA certification database</w:t>
      </w:r>
      <w:r w:rsidRPr="00D53AC7">
        <w:rPr>
          <w:rFonts w:ascii="Arial" w:hAnsi="Arial" w:cs="Arial"/>
        </w:rPr>
        <w:t> as set forth in </w:t>
      </w:r>
      <w:hyperlink r:id="rId30" w:anchor="85221973" w:history="1">
        <w:r w:rsidRPr="00D53AC7">
          <w:rPr>
            <w:rStyle w:val="Hyperlink"/>
            <w:rFonts w:ascii="Arial" w:hAnsi="Arial" w:cs="Arial"/>
          </w:rPr>
          <w:t>852.219-73</w:t>
        </w:r>
      </w:hyperlink>
      <w:r w:rsidRPr="00D53AC7">
        <w:rPr>
          <w:rFonts w:ascii="Arial" w:hAnsi="Arial" w:cs="Arial"/>
        </w:rPr>
        <w:t> or </w:t>
      </w:r>
      <w:r w:rsidRPr="00D53AC7">
        <w:rPr>
          <w:rFonts w:ascii="Arial" w:hAnsi="Arial" w:cs="Arial"/>
          <w:b/>
          <w:bCs/>
        </w:rPr>
        <w:t>certified</w:t>
      </w:r>
      <w:r w:rsidRPr="00D53AC7">
        <w:rPr>
          <w:rFonts w:ascii="Arial" w:hAnsi="Arial" w:cs="Arial"/>
        </w:rPr>
        <w:t> VOSBs </w:t>
      </w:r>
      <w:r w:rsidRPr="00D53AC7">
        <w:rPr>
          <w:rFonts w:ascii="Arial" w:hAnsi="Arial" w:cs="Arial"/>
          <w:b/>
          <w:bCs/>
        </w:rPr>
        <w:t>listed in the SBA certification database</w:t>
      </w:r>
      <w:r w:rsidRPr="00D53AC7">
        <w:rPr>
          <w:rFonts w:ascii="Arial" w:hAnsi="Arial" w:cs="Arial"/>
        </w:rPr>
        <w:t> as set forth in </w:t>
      </w:r>
      <w:hyperlink r:id="rId31" w:anchor="85221974" w:history="1">
        <w:r w:rsidRPr="00D53AC7">
          <w:rPr>
            <w:rStyle w:val="Hyperlink"/>
            <w:rFonts w:ascii="Arial" w:hAnsi="Arial" w:cs="Arial"/>
          </w:rPr>
          <w:t>852.219-74</w:t>
        </w:r>
      </w:hyperlink>
      <w:r w:rsidRPr="00D53AC7">
        <w:rPr>
          <w:rFonts w:ascii="Arial" w:hAnsi="Arial" w:cs="Arial"/>
        </w:rPr>
        <w:t>. Any work that a similarly situated </w:t>
      </w:r>
      <w:r w:rsidRPr="00D53AC7">
        <w:rPr>
          <w:rFonts w:ascii="Arial" w:hAnsi="Arial" w:cs="Arial"/>
          <w:b/>
          <w:bCs/>
        </w:rPr>
        <w:t>certified SDVOSB/VOSB</w:t>
      </w:r>
      <w:r w:rsidRPr="00D53AC7">
        <w:rPr>
          <w:rFonts w:ascii="Arial" w:hAnsi="Arial" w:cs="Arial"/>
        </w:rPr>
        <w:t xml:space="preserve"> subcontractor further subcontracts will count towards the 50% subcontract amount that cannot be exceeded. Other direct costs may be excluded to the extent they are not the principal purpose of the acquisition and small business concerns do not provide the service as set forth </w:t>
      </w:r>
      <w:proofErr w:type="gramStart"/>
      <w:r w:rsidRPr="00D53AC7">
        <w:rPr>
          <w:rFonts w:ascii="Arial" w:hAnsi="Arial" w:cs="Arial"/>
        </w:rPr>
        <w:t>in</w:t>
      </w:r>
      <w:proofErr w:type="gramEnd"/>
      <w:r w:rsidRPr="00D53AC7">
        <w:rPr>
          <w:rFonts w:ascii="Arial" w:hAnsi="Arial" w:cs="Arial"/>
        </w:rPr>
        <w:t xml:space="preserve"> 13 CFR 125.6. </w:t>
      </w:r>
    </w:p>
    <w:p w14:paraId="77AE6857" w14:textId="77777777" w:rsidR="00031B0C" w:rsidRDefault="00031B0C" w:rsidP="00F833E5">
      <w:pPr>
        <w:pStyle w:val="ListParagraph"/>
        <w:tabs>
          <w:tab w:val="left" w:pos="1080"/>
        </w:tabs>
        <w:autoSpaceDE w:val="0"/>
        <w:autoSpaceDN w:val="0"/>
        <w:adjustRightInd w:val="0"/>
        <w:spacing w:after="0" w:line="240" w:lineRule="auto"/>
        <w:ind w:left="1350"/>
        <w:rPr>
          <w:rFonts w:ascii="Arial" w:hAnsi="Arial" w:cs="Arial"/>
        </w:rPr>
      </w:pPr>
    </w:p>
    <w:p w14:paraId="77AE6858" w14:textId="77777777" w:rsidR="00031B0C" w:rsidRDefault="00031B0C" w:rsidP="00F833E5">
      <w:pPr>
        <w:pStyle w:val="ListParagraph"/>
        <w:numPr>
          <w:ilvl w:val="0"/>
          <w:numId w:val="11"/>
        </w:numPr>
        <w:tabs>
          <w:tab w:val="left" w:pos="1080"/>
        </w:tabs>
        <w:autoSpaceDE w:val="0"/>
        <w:autoSpaceDN w:val="0"/>
        <w:adjustRightInd w:val="0"/>
        <w:spacing w:after="0" w:line="240" w:lineRule="auto"/>
        <w:ind w:left="1350" w:hanging="630"/>
        <w:rPr>
          <w:rFonts w:ascii="Arial" w:hAnsi="Arial" w:cs="Arial"/>
        </w:rPr>
      </w:pPr>
      <w:proofErr w:type="gramStart"/>
      <w:r w:rsidRPr="00D53AC7">
        <w:rPr>
          <w:rFonts w:ascii="Arial" w:hAnsi="Arial" w:cs="Arial"/>
        </w:rPr>
        <w:t>[ ]</w:t>
      </w:r>
      <w:proofErr w:type="gramEnd"/>
      <w:r>
        <w:rPr>
          <w:rFonts w:ascii="Arial" w:hAnsi="Arial" w:cs="Arial"/>
        </w:rPr>
        <w:t xml:space="preserve"> </w:t>
      </w:r>
      <w:r w:rsidRPr="00D53AC7">
        <w:rPr>
          <w:rFonts w:ascii="Arial" w:hAnsi="Arial" w:cs="Arial"/>
          <w:i/>
          <w:iCs/>
        </w:rPr>
        <w:t>General construction.</w:t>
      </w:r>
      <w:r w:rsidRPr="00D53AC7">
        <w:rPr>
          <w:rFonts w:ascii="Arial" w:hAnsi="Arial" w:cs="Arial"/>
        </w:rPr>
        <w:t> In the case of a contract for general construction, the contractor will not pay more than 85% of the amount paid by the government to it to firms that are not </w:t>
      </w:r>
      <w:r w:rsidRPr="00D53AC7">
        <w:rPr>
          <w:rFonts w:ascii="Arial" w:hAnsi="Arial" w:cs="Arial"/>
          <w:b/>
          <w:bCs/>
        </w:rPr>
        <w:t>certified</w:t>
      </w:r>
      <w:r w:rsidRPr="00D53AC7">
        <w:rPr>
          <w:rFonts w:ascii="Arial" w:hAnsi="Arial" w:cs="Arial"/>
        </w:rPr>
        <w:t> SDVOSBs </w:t>
      </w:r>
      <w:r w:rsidRPr="00D53AC7">
        <w:rPr>
          <w:rFonts w:ascii="Arial" w:hAnsi="Arial" w:cs="Arial"/>
          <w:b/>
          <w:bCs/>
        </w:rPr>
        <w:t>listed in the SBA certification database</w:t>
      </w:r>
      <w:r w:rsidRPr="00D53AC7">
        <w:rPr>
          <w:rFonts w:ascii="Arial" w:hAnsi="Arial" w:cs="Arial"/>
        </w:rPr>
        <w:t> as set forth in </w:t>
      </w:r>
      <w:hyperlink r:id="rId32" w:anchor="85221973" w:history="1">
        <w:r w:rsidRPr="00D53AC7">
          <w:rPr>
            <w:rStyle w:val="Hyperlink"/>
            <w:rFonts w:ascii="Arial" w:hAnsi="Arial" w:cs="Arial"/>
          </w:rPr>
          <w:t>852.219-73</w:t>
        </w:r>
      </w:hyperlink>
      <w:r w:rsidRPr="00D53AC7">
        <w:rPr>
          <w:rFonts w:ascii="Arial" w:hAnsi="Arial" w:cs="Arial"/>
        </w:rPr>
        <w:t> or </w:t>
      </w:r>
      <w:r w:rsidRPr="00D53AC7">
        <w:rPr>
          <w:rFonts w:ascii="Arial" w:hAnsi="Arial" w:cs="Arial"/>
          <w:b/>
          <w:bCs/>
        </w:rPr>
        <w:t>certified</w:t>
      </w:r>
      <w:r w:rsidRPr="00D53AC7">
        <w:rPr>
          <w:rFonts w:ascii="Arial" w:hAnsi="Arial" w:cs="Arial"/>
        </w:rPr>
        <w:t> VOSBs </w:t>
      </w:r>
      <w:r w:rsidRPr="00D53AC7">
        <w:rPr>
          <w:rFonts w:ascii="Arial" w:hAnsi="Arial" w:cs="Arial"/>
          <w:b/>
          <w:bCs/>
        </w:rPr>
        <w:t>listed in the SBA certification database</w:t>
      </w:r>
      <w:r w:rsidRPr="00D53AC7">
        <w:rPr>
          <w:rFonts w:ascii="Arial" w:hAnsi="Arial" w:cs="Arial"/>
        </w:rPr>
        <w:t> as set forth in </w:t>
      </w:r>
      <w:hyperlink r:id="rId33" w:anchor="85221974" w:history="1">
        <w:r w:rsidRPr="00D53AC7">
          <w:rPr>
            <w:rStyle w:val="Hyperlink"/>
            <w:rFonts w:ascii="Arial" w:hAnsi="Arial" w:cs="Arial"/>
          </w:rPr>
          <w:t>852.219-74</w:t>
        </w:r>
      </w:hyperlink>
      <w:r w:rsidRPr="00D53AC7">
        <w:rPr>
          <w:rFonts w:ascii="Arial" w:hAnsi="Arial" w:cs="Arial"/>
        </w:rPr>
        <w:t>. Any work that a similarly situated </w:t>
      </w:r>
      <w:r w:rsidRPr="00D53AC7">
        <w:rPr>
          <w:rFonts w:ascii="Arial" w:hAnsi="Arial" w:cs="Arial"/>
          <w:b/>
          <w:bCs/>
        </w:rPr>
        <w:t>certified SDBOSB/VOSB</w:t>
      </w:r>
      <w:r w:rsidRPr="00D53AC7">
        <w:rPr>
          <w:rFonts w:ascii="Arial" w:hAnsi="Arial" w:cs="Arial"/>
        </w:rPr>
        <w:t xml:space="preserve"> subcontractor further subcontracts will count towards the 85% subcontract amount that cannot be exceeded. Cost of materials </w:t>
      </w:r>
      <w:proofErr w:type="gramStart"/>
      <w:r w:rsidRPr="00D53AC7">
        <w:rPr>
          <w:rFonts w:ascii="Arial" w:hAnsi="Arial" w:cs="Arial"/>
        </w:rPr>
        <w:t>are</w:t>
      </w:r>
      <w:proofErr w:type="gramEnd"/>
      <w:r w:rsidRPr="00D53AC7">
        <w:rPr>
          <w:rFonts w:ascii="Arial" w:hAnsi="Arial" w:cs="Arial"/>
        </w:rPr>
        <w:t xml:space="preserve"> excluded and not considered to be subcontracted. </w:t>
      </w:r>
      <w:bookmarkStart w:id="13" w:name="85221975a1iii"/>
      <w:bookmarkEnd w:id="13"/>
    </w:p>
    <w:p w14:paraId="77AE6859" w14:textId="77777777" w:rsidR="00031B0C" w:rsidRPr="004C05C5" w:rsidRDefault="00031B0C" w:rsidP="00F833E5">
      <w:pPr>
        <w:pStyle w:val="ListParagraph"/>
        <w:rPr>
          <w:rFonts w:ascii="Arial" w:hAnsi="Arial" w:cs="Arial"/>
        </w:rPr>
      </w:pPr>
    </w:p>
    <w:p w14:paraId="77AE685A" w14:textId="77777777" w:rsidR="00031B0C" w:rsidRPr="00A642FF" w:rsidRDefault="00031B0C" w:rsidP="00F833E5">
      <w:pPr>
        <w:pStyle w:val="ListParagraph"/>
        <w:numPr>
          <w:ilvl w:val="0"/>
          <w:numId w:val="11"/>
        </w:numPr>
        <w:tabs>
          <w:tab w:val="left" w:pos="1080"/>
        </w:tabs>
        <w:autoSpaceDE w:val="0"/>
        <w:autoSpaceDN w:val="0"/>
        <w:adjustRightInd w:val="0"/>
        <w:spacing w:after="0" w:line="240" w:lineRule="auto"/>
        <w:ind w:left="1350" w:hanging="630"/>
        <w:rPr>
          <w:rFonts w:ascii="Arial" w:hAnsi="Arial" w:cs="Arial"/>
        </w:rPr>
      </w:pPr>
      <w:proofErr w:type="gramStart"/>
      <w:r w:rsidRPr="00A642FF">
        <w:rPr>
          <w:rFonts w:ascii="Arial" w:hAnsi="Arial" w:cs="Arial"/>
        </w:rPr>
        <w:t>[ ]</w:t>
      </w:r>
      <w:proofErr w:type="gramEnd"/>
      <w:r w:rsidRPr="00A642FF">
        <w:rPr>
          <w:rFonts w:ascii="Arial" w:hAnsi="Arial" w:cs="Arial"/>
        </w:rPr>
        <w:t xml:space="preserve"> Special trade construction contractors. In the case of a contract for special trade contractors, the contractor will not pay more than 75% of the amount paid by the government to it to firms that are not </w:t>
      </w:r>
      <w:r w:rsidRPr="00A642FF">
        <w:rPr>
          <w:rFonts w:ascii="Arial" w:hAnsi="Arial" w:cs="Arial"/>
          <w:b/>
          <w:bCs/>
        </w:rPr>
        <w:t>certified</w:t>
      </w:r>
      <w:r w:rsidRPr="00A642FF">
        <w:rPr>
          <w:rFonts w:ascii="Arial" w:hAnsi="Arial" w:cs="Arial"/>
        </w:rPr>
        <w:t> SDVOSBs </w:t>
      </w:r>
      <w:r w:rsidRPr="00A642FF">
        <w:rPr>
          <w:rFonts w:ascii="Arial" w:hAnsi="Arial" w:cs="Arial"/>
          <w:b/>
          <w:bCs/>
        </w:rPr>
        <w:t>listed in the SBA certification database</w:t>
      </w:r>
      <w:r w:rsidRPr="00A642FF">
        <w:rPr>
          <w:rFonts w:ascii="Arial" w:hAnsi="Arial" w:cs="Arial"/>
        </w:rPr>
        <w:t> as set forth in </w:t>
      </w:r>
      <w:hyperlink r:id="rId34" w:anchor="85221973" w:history="1">
        <w:r w:rsidRPr="00A642FF">
          <w:rPr>
            <w:rStyle w:val="Hyperlink"/>
            <w:rFonts w:ascii="Arial" w:hAnsi="Arial" w:cs="Arial"/>
          </w:rPr>
          <w:t>852.219-73</w:t>
        </w:r>
      </w:hyperlink>
      <w:r w:rsidRPr="00A642FF">
        <w:rPr>
          <w:rFonts w:ascii="Arial" w:hAnsi="Arial" w:cs="Arial"/>
        </w:rPr>
        <w:t> or </w:t>
      </w:r>
      <w:r w:rsidRPr="00A642FF">
        <w:rPr>
          <w:rFonts w:ascii="Arial" w:hAnsi="Arial" w:cs="Arial"/>
          <w:b/>
          <w:bCs/>
        </w:rPr>
        <w:t>certified</w:t>
      </w:r>
      <w:r w:rsidRPr="00A642FF">
        <w:rPr>
          <w:rFonts w:ascii="Arial" w:hAnsi="Arial" w:cs="Arial"/>
        </w:rPr>
        <w:t> VOSBs </w:t>
      </w:r>
      <w:r w:rsidRPr="00A642FF">
        <w:rPr>
          <w:rFonts w:ascii="Arial" w:hAnsi="Arial" w:cs="Arial"/>
          <w:b/>
          <w:bCs/>
        </w:rPr>
        <w:t>listed in the SBA certification database</w:t>
      </w:r>
      <w:r w:rsidRPr="00A642FF">
        <w:rPr>
          <w:rFonts w:ascii="Arial" w:hAnsi="Arial" w:cs="Arial"/>
        </w:rPr>
        <w:t> as set forth in </w:t>
      </w:r>
      <w:hyperlink r:id="rId35" w:anchor="85221974" w:history="1">
        <w:r w:rsidRPr="00A642FF">
          <w:rPr>
            <w:rStyle w:val="Hyperlink"/>
            <w:rFonts w:ascii="Arial" w:hAnsi="Arial" w:cs="Arial"/>
          </w:rPr>
          <w:t>852.219-74</w:t>
        </w:r>
      </w:hyperlink>
      <w:r w:rsidRPr="00A642FF">
        <w:rPr>
          <w:rFonts w:ascii="Arial" w:hAnsi="Arial" w:cs="Arial"/>
        </w:rPr>
        <w:t>. Any work that a similarly situated </w:t>
      </w:r>
      <w:r w:rsidRPr="00A642FF">
        <w:rPr>
          <w:rFonts w:ascii="Arial" w:hAnsi="Arial" w:cs="Arial"/>
          <w:b/>
          <w:bCs/>
        </w:rPr>
        <w:t>certified SDBOSB/VOSB</w:t>
      </w:r>
      <w:r w:rsidRPr="00A642FF">
        <w:rPr>
          <w:rFonts w:ascii="Arial" w:hAnsi="Arial" w:cs="Arial"/>
        </w:rPr>
        <w:t xml:space="preserve"> subcontractor further subcontracts will count towards the 75% subcontract amount that cannot be exceeded. Cost of materials </w:t>
      </w:r>
      <w:proofErr w:type="gramStart"/>
      <w:r w:rsidRPr="00A642FF">
        <w:rPr>
          <w:rFonts w:ascii="Arial" w:hAnsi="Arial" w:cs="Arial"/>
        </w:rPr>
        <w:t>are</w:t>
      </w:r>
      <w:proofErr w:type="gramEnd"/>
      <w:r w:rsidRPr="00A642FF">
        <w:rPr>
          <w:rFonts w:ascii="Arial" w:hAnsi="Arial" w:cs="Arial"/>
        </w:rPr>
        <w:t xml:space="preserve"> excluded and not considered to be subcontracted.</w:t>
      </w:r>
    </w:p>
    <w:p w14:paraId="77AE685B" w14:textId="77777777" w:rsidR="00031B0C" w:rsidRDefault="00031B0C" w:rsidP="00F833E5">
      <w:pPr>
        <w:autoSpaceDE w:val="0"/>
        <w:autoSpaceDN w:val="0"/>
        <w:adjustRightInd w:val="0"/>
        <w:spacing w:after="0" w:line="240" w:lineRule="auto"/>
        <w:rPr>
          <w:rFonts w:ascii="Arial" w:hAnsi="Arial" w:cs="Arial"/>
        </w:rPr>
      </w:pPr>
      <w:bookmarkStart w:id="14" w:name="85221975a2"/>
      <w:bookmarkEnd w:id="14"/>
    </w:p>
    <w:p w14:paraId="77AE685C" w14:textId="77777777" w:rsidR="00031B0C" w:rsidRDefault="00031B0C" w:rsidP="00F833E5">
      <w:pPr>
        <w:pStyle w:val="ListParagraph"/>
        <w:numPr>
          <w:ilvl w:val="0"/>
          <w:numId w:val="10"/>
        </w:numPr>
        <w:autoSpaceDE w:val="0"/>
        <w:autoSpaceDN w:val="0"/>
        <w:adjustRightInd w:val="0"/>
        <w:spacing w:after="0" w:line="240" w:lineRule="auto"/>
        <w:rPr>
          <w:rFonts w:ascii="Arial" w:hAnsi="Arial" w:cs="Arial"/>
        </w:rPr>
      </w:pPr>
      <w:r w:rsidRPr="004C05C5">
        <w:rPr>
          <w:rFonts w:ascii="Arial" w:hAnsi="Arial" w:cs="Arial"/>
        </w:rPr>
        <w:t>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77AE685D" w14:textId="77777777" w:rsidR="00031B0C" w:rsidRPr="004C05C5" w:rsidRDefault="00031B0C" w:rsidP="00F833E5">
      <w:pPr>
        <w:pStyle w:val="ListParagraph"/>
        <w:autoSpaceDE w:val="0"/>
        <w:autoSpaceDN w:val="0"/>
        <w:adjustRightInd w:val="0"/>
        <w:spacing w:after="0" w:line="240" w:lineRule="auto"/>
        <w:rPr>
          <w:rFonts w:ascii="Arial" w:hAnsi="Arial" w:cs="Arial"/>
        </w:rPr>
      </w:pPr>
    </w:p>
    <w:p w14:paraId="77AE685E" w14:textId="77777777" w:rsidR="00031B0C" w:rsidRPr="00B70F00" w:rsidRDefault="00031B0C" w:rsidP="00F833E5">
      <w:pPr>
        <w:pStyle w:val="ListParagraph"/>
        <w:numPr>
          <w:ilvl w:val="0"/>
          <w:numId w:val="10"/>
        </w:numPr>
        <w:autoSpaceDE w:val="0"/>
        <w:autoSpaceDN w:val="0"/>
        <w:adjustRightInd w:val="0"/>
        <w:spacing w:after="0" w:line="240" w:lineRule="auto"/>
        <w:rPr>
          <w:rFonts w:ascii="Arial" w:hAnsi="Arial" w:cs="Arial"/>
        </w:rPr>
      </w:pPr>
      <w:r w:rsidRPr="00B70F00">
        <w:rPr>
          <w:rFonts w:ascii="Arial" w:hAnsi="Arial" w:cs="Arial"/>
        </w:rPr>
        <w:t xml:space="preserve">If VA determines that an SDVOSB/VOSB awarded a contract pursuant to 38 U.S.C. 8127 did not act in good faith, such SDVOSB/VOSB shall be subject to any or </w:t>
      </w:r>
      <w:proofErr w:type="gramStart"/>
      <w:r w:rsidRPr="00B70F00">
        <w:rPr>
          <w:rFonts w:ascii="Arial" w:hAnsi="Arial" w:cs="Arial"/>
        </w:rPr>
        <w:t>all of</w:t>
      </w:r>
      <w:proofErr w:type="gramEnd"/>
      <w:r w:rsidRPr="00B70F00">
        <w:rPr>
          <w:rFonts w:ascii="Arial" w:hAnsi="Arial" w:cs="Arial"/>
        </w:rPr>
        <w:t xml:space="preserve"> the following: </w:t>
      </w:r>
    </w:p>
    <w:p w14:paraId="77AE685F" w14:textId="77777777" w:rsidR="00031B0C" w:rsidRPr="00B70F00" w:rsidRDefault="00031B0C" w:rsidP="00F833E5">
      <w:pPr>
        <w:pStyle w:val="ListParagraph"/>
        <w:spacing w:after="0" w:line="240" w:lineRule="auto"/>
        <w:rPr>
          <w:rFonts w:ascii="Arial" w:hAnsi="Arial" w:cs="Arial"/>
        </w:rPr>
      </w:pPr>
    </w:p>
    <w:p w14:paraId="77AE6860" w14:textId="77777777" w:rsidR="00031B0C" w:rsidRDefault="00031B0C" w:rsidP="00F833E5">
      <w:pPr>
        <w:pStyle w:val="ListParagraph"/>
        <w:numPr>
          <w:ilvl w:val="0"/>
          <w:numId w:val="12"/>
        </w:numPr>
        <w:tabs>
          <w:tab w:val="left" w:pos="1080"/>
        </w:tabs>
        <w:autoSpaceDE w:val="0"/>
        <w:autoSpaceDN w:val="0"/>
        <w:adjustRightInd w:val="0"/>
        <w:spacing w:after="0" w:line="240" w:lineRule="auto"/>
        <w:rPr>
          <w:rFonts w:ascii="Arial" w:hAnsi="Arial" w:cs="Arial"/>
        </w:rPr>
      </w:pPr>
      <w:bookmarkStart w:id="15" w:name="85221975a3i"/>
      <w:bookmarkEnd w:id="15"/>
      <w:r w:rsidRPr="007D0ED0">
        <w:rPr>
          <w:rFonts w:ascii="Arial" w:hAnsi="Arial" w:cs="Arial"/>
        </w:rPr>
        <w:t>Referral to the VA Suspension and Debarment Committee;</w:t>
      </w:r>
    </w:p>
    <w:p w14:paraId="77AE6861" w14:textId="77777777" w:rsidR="00031B0C" w:rsidRPr="007D0ED0" w:rsidRDefault="00031B0C" w:rsidP="00F833E5">
      <w:pPr>
        <w:pStyle w:val="ListParagraph"/>
        <w:tabs>
          <w:tab w:val="left" w:pos="1080"/>
        </w:tabs>
        <w:autoSpaceDE w:val="0"/>
        <w:autoSpaceDN w:val="0"/>
        <w:adjustRightInd w:val="0"/>
        <w:spacing w:after="0" w:line="240" w:lineRule="auto"/>
        <w:ind w:left="1440"/>
        <w:rPr>
          <w:rFonts w:ascii="Arial" w:hAnsi="Arial" w:cs="Arial"/>
        </w:rPr>
      </w:pPr>
    </w:p>
    <w:p w14:paraId="77AE6862" w14:textId="77777777" w:rsidR="00031B0C" w:rsidRDefault="00031B0C" w:rsidP="00F833E5">
      <w:pPr>
        <w:pStyle w:val="ListParagraph"/>
        <w:numPr>
          <w:ilvl w:val="0"/>
          <w:numId w:val="12"/>
        </w:numPr>
        <w:tabs>
          <w:tab w:val="left" w:pos="1080"/>
        </w:tabs>
        <w:autoSpaceDE w:val="0"/>
        <w:autoSpaceDN w:val="0"/>
        <w:adjustRightInd w:val="0"/>
        <w:spacing w:after="0" w:line="240" w:lineRule="auto"/>
        <w:rPr>
          <w:rFonts w:ascii="Arial" w:hAnsi="Arial" w:cs="Arial"/>
        </w:rPr>
      </w:pPr>
      <w:r w:rsidRPr="007D0ED0">
        <w:rPr>
          <w:rFonts w:ascii="Arial" w:hAnsi="Arial" w:cs="Arial"/>
        </w:rPr>
        <w:t xml:space="preserve">A </w:t>
      </w:r>
      <w:bookmarkStart w:id="16" w:name="85221975a3ii"/>
      <w:bookmarkEnd w:id="16"/>
      <w:r w:rsidRPr="00A642FF">
        <w:rPr>
          <w:rFonts w:ascii="Arial" w:hAnsi="Arial" w:cs="Arial"/>
        </w:rPr>
        <w:t>fine under section 16(g)(1) of the Small Business Act (15 U.S.C. 645(g)(1)); and</w:t>
      </w:r>
    </w:p>
    <w:p w14:paraId="77AE6863" w14:textId="77777777" w:rsidR="00031B0C" w:rsidRPr="007D0ED0" w:rsidRDefault="00031B0C" w:rsidP="00F833E5">
      <w:pPr>
        <w:pStyle w:val="ListParagraph"/>
        <w:rPr>
          <w:rFonts w:ascii="Arial" w:hAnsi="Arial" w:cs="Arial"/>
        </w:rPr>
      </w:pPr>
    </w:p>
    <w:p w14:paraId="77AE6864" w14:textId="77777777" w:rsidR="00031B0C" w:rsidRDefault="00031B0C" w:rsidP="00F833E5">
      <w:pPr>
        <w:pStyle w:val="ListParagraph"/>
        <w:numPr>
          <w:ilvl w:val="0"/>
          <w:numId w:val="12"/>
        </w:numPr>
        <w:tabs>
          <w:tab w:val="left" w:pos="1080"/>
        </w:tabs>
        <w:autoSpaceDE w:val="0"/>
        <w:autoSpaceDN w:val="0"/>
        <w:adjustRightInd w:val="0"/>
        <w:spacing w:after="0" w:line="240" w:lineRule="auto"/>
        <w:rPr>
          <w:rFonts w:ascii="Arial" w:hAnsi="Arial" w:cs="Arial"/>
        </w:rPr>
      </w:pPr>
      <w:r w:rsidRPr="007D0ED0">
        <w:rPr>
          <w:rFonts w:ascii="Arial" w:hAnsi="Arial" w:cs="Arial"/>
        </w:rPr>
        <w:t>Pro</w:t>
      </w:r>
      <w:bookmarkStart w:id="17" w:name="85221975a3iii"/>
      <w:bookmarkEnd w:id="17"/>
      <w:r w:rsidRPr="00A642FF">
        <w:rPr>
          <w:rFonts w:ascii="Arial" w:hAnsi="Arial" w:cs="Arial"/>
        </w:rPr>
        <w:t>secution for violating </w:t>
      </w:r>
      <w:r w:rsidRPr="00A642FF">
        <w:rPr>
          <w:rFonts w:ascii="Arial" w:hAnsi="Arial" w:cs="Arial"/>
          <w:b/>
          <w:bCs/>
        </w:rPr>
        <w:t>18 U.S.C. 1001</w:t>
      </w:r>
      <w:r w:rsidRPr="00A642FF">
        <w:rPr>
          <w:rFonts w:ascii="Arial" w:hAnsi="Arial" w:cs="Arial"/>
        </w:rPr>
        <w:t>.</w:t>
      </w:r>
    </w:p>
    <w:p w14:paraId="77AE6865" w14:textId="77777777" w:rsidR="00031B0C" w:rsidRPr="007D0ED0" w:rsidRDefault="00031B0C" w:rsidP="00F833E5">
      <w:pPr>
        <w:pStyle w:val="ListParagraph"/>
        <w:spacing w:after="0" w:line="240" w:lineRule="auto"/>
        <w:rPr>
          <w:rFonts w:ascii="Arial" w:hAnsi="Arial" w:cs="Arial"/>
        </w:rPr>
      </w:pPr>
    </w:p>
    <w:p w14:paraId="77AE6866" w14:textId="77777777" w:rsidR="00031B0C" w:rsidRPr="007D0ED0" w:rsidRDefault="00031B0C" w:rsidP="00F833E5">
      <w:pPr>
        <w:pStyle w:val="ListParagraph"/>
        <w:numPr>
          <w:ilvl w:val="0"/>
          <w:numId w:val="9"/>
        </w:numPr>
        <w:tabs>
          <w:tab w:val="left" w:pos="360"/>
        </w:tabs>
        <w:autoSpaceDE w:val="0"/>
        <w:autoSpaceDN w:val="0"/>
        <w:adjustRightInd w:val="0"/>
        <w:spacing w:after="0" w:line="240" w:lineRule="auto"/>
        <w:ind w:left="360"/>
        <w:rPr>
          <w:rFonts w:ascii="Arial" w:hAnsi="Arial" w:cs="Arial"/>
        </w:rPr>
      </w:pPr>
      <w:bookmarkStart w:id="18" w:name="85221975b"/>
      <w:bookmarkEnd w:id="18"/>
      <w:r w:rsidRPr="007D0ED0">
        <w:rPr>
          <w:rFonts w:ascii="Arial" w:hAnsi="Arial" w:cs="Arial"/>
        </w:rPr>
        <w:t xml:space="preserve">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w:t>
      </w:r>
      <w:r w:rsidRPr="007D0ED0">
        <w:rPr>
          <w:rFonts w:ascii="Arial" w:hAnsi="Arial" w:cs="Arial"/>
        </w:rPr>
        <w:t>information regarding such compliance is not already available to the contracting officer. Evidence of compliance includes, but is not limited to, invoices, copies of subcontracts, or a list of the value of tasks performed.</w:t>
      </w:r>
    </w:p>
    <w:p w14:paraId="77AE6867" w14:textId="77777777" w:rsidR="00031B0C" w:rsidRPr="007D0ED0" w:rsidRDefault="00031B0C" w:rsidP="00F833E5">
      <w:pPr>
        <w:tabs>
          <w:tab w:val="left" w:pos="360"/>
        </w:tabs>
        <w:autoSpaceDE w:val="0"/>
        <w:autoSpaceDN w:val="0"/>
        <w:adjustRightInd w:val="0"/>
        <w:spacing w:after="0" w:line="240" w:lineRule="auto"/>
        <w:rPr>
          <w:rFonts w:ascii="Arial" w:hAnsi="Arial" w:cs="Arial"/>
        </w:rPr>
      </w:pPr>
    </w:p>
    <w:p w14:paraId="77AE6868" w14:textId="77777777" w:rsidR="00031B0C" w:rsidRPr="007D0ED0" w:rsidRDefault="00031B0C" w:rsidP="00F833E5">
      <w:pPr>
        <w:pStyle w:val="ListParagraph"/>
        <w:numPr>
          <w:ilvl w:val="0"/>
          <w:numId w:val="9"/>
        </w:numPr>
        <w:autoSpaceDE w:val="0"/>
        <w:autoSpaceDN w:val="0"/>
        <w:adjustRightInd w:val="0"/>
        <w:spacing w:after="0" w:line="240" w:lineRule="auto"/>
        <w:ind w:left="360"/>
        <w:rPr>
          <w:rFonts w:ascii="Arial" w:hAnsi="Arial" w:cs="Arial"/>
        </w:rPr>
      </w:pPr>
      <w:bookmarkStart w:id="19" w:name="85221975c"/>
      <w:bookmarkEnd w:id="19"/>
      <w:r w:rsidRPr="007D0ED0">
        <w:rPr>
          <w:rFonts w:ascii="Arial" w:hAnsi="Arial" w:cs="Arial"/>
        </w:rPr>
        <w:t>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77AE6869" w14:textId="77777777" w:rsidR="00031B0C" w:rsidRPr="00A642FF" w:rsidRDefault="00031B0C" w:rsidP="00F833E5">
      <w:pPr>
        <w:autoSpaceDE w:val="0"/>
        <w:autoSpaceDN w:val="0"/>
        <w:adjustRightInd w:val="0"/>
        <w:spacing w:after="0" w:line="240" w:lineRule="auto"/>
        <w:rPr>
          <w:rFonts w:ascii="Arial" w:hAnsi="Arial" w:cs="Arial"/>
        </w:rPr>
      </w:pPr>
    </w:p>
    <w:p w14:paraId="77AE686A" w14:textId="77777777" w:rsidR="00031B0C" w:rsidRPr="007D0ED0" w:rsidRDefault="00031B0C" w:rsidP="00F833E5">
      <w:pPr>
        <w:pStyle w:val="ListParagraph"/>
        <w:numPr>
          <w:ilvl w:val="0"/>
          <w:numId w:val="9"/>
        </w:numPr>
        <w:spacing w:after="160" w:line="259" w:lineRule="auto"/>
        <w:ind w:left="360"/>
        <w:rPr>
          <w:rFonts w:ascii="Arial" w:hAnsi="Arial" w:cs="Arial"/>
        </w:rPr>
      </w:pPr>
      <w:r w:rsidRPr="007D0ED0">
        <w:rPr>
          <w:rFonts w:ascii="Arial" w:hAnsi="Arial" w:cs="Arial"/>
        </w:rPr>
        <w:t xml:space="preserve">Offeror completed certification/fill-in required. The formal certification must be completed, signed and returned with the offeror’s bid, quotation, or proposal. The Government will not </w:t>
      </w:r>
      <w:r w:rsidRPr="007D0ED0">
        <w:rPr>
          <w:rFonts w:ascii="Arial" w:hAnsi="Arial" w:cs="Arial"/>
        </w:rPr>
        <w:lastRenderedPageBreak/>
        <w:t>consider offers for award from offerors that do not provide the certification, and all such responses will be deemed ineligible for evaluation and award.</w:t>
      </w:r>
    </w:p>
    <w:p w14:paraId="77AE686B" w14:textId="77777777" w:rsidR="00031B0C" w:rsidRPr="00995252" w:rsidRDefault="00031B0C" w:rsidP="00F833E5">
      <w:pPr>
        <w:ind w:firstLine="360"/>
        <w:rPr>
          <w:rFonts w:ascii="Arial" w:hAnsi="Arial" w:cs="Arial"/>
          <w:b/>
          <w:bCs/>
        </w:rPr>
      </w:pPr>
      <w:r w:rsidRPr="00995252">
        <w:rPr>
          <w:rFonts w:ascii="Arial" w:hAnsi="Arial" w:cs="Arial"/>
          <w:b/>
          <w:bCs/>
        </w:rPr>
        <w:t>Certification:</w:t>
      </w:r>
    </w:p>
    <w:p w14:paraId="77AE686C" w14:textId="77777777" w:rsidR="00031B0C" w:rsidRPr="00995252" w:rsidRDefault="00031B0C" w:rsidP="00F833E5">
      <w:pPr>
        <w:ind w:left="360"/>
        <w:rPr>
          <w:rFonts w:ascii="Arial" w:hAnsi="Arial" w:cs="Arial"/>
        </w:rPr>
      </w:pPr>
      <w:r w:rsidRPr="00995252">
        <w:rPr>
          <w:rFonts w:ascii="Arial" w:hAnsi="Arial" w:cs="Arial"/>
        </w:rPr>
        <w:t>I hereby certify that if awarded the contract, [</w:t>
      </w:r>
      <w:r w:rsidRPr="00995252">
        <w:rPr>
          <w:rFonts w:ascii="Arial" w:hAnsi="Arial" w:cs="Arial"/>
          <w:i/>
          <w:iCs/>
        </w:rPr>
        <w:t>insert name of offeror</w:t>
      </w:r>
      <w:r w:rsidRPr="00995252">
        <w:rPr>
          <w:rFonts w:ascii="Arial" w:hAnsi="Arial" w:cs="Arial"/>
        </w:rPr>
        <w:t>] will comply with the limitations on subcontracting specified in this clause and in the resultant contract.</w:t>
      </w:r>
      <w:r>
        <w:rPr>
          <w:rFonts w:ascii="Arial" w:hAnsi="Arial" w:cs="Arial"/>
        </w:rPr>
        <w:t xml:space="preserve"> </w:t>
      </w:r>
      <w:r w:rsidRPr="00995252">
        <w:rPr>
          <w:rFonts w:ascii="Arial" w:hAnsi="Arial" w:cs="Arial"/>
        </w:rPr>
        <w:t>I further certify that I am authorized to execute this certification on behalf of [</w:t>
      </w:r>
      <w:r w:rsidRPr="00995252">
        <w:rPr>
          <w:rFonts w:ascii="Arial" w:hAnsi="Arial" w:cs="Arial"/>
          <w:i/>
          <w:iCs/>
        </w:rPr>
        <w:t>insert name of offeror</w:t>
      </w:r>
      <w:r w:rsidRPr="00995252">
        <w:rPr>
          <w:rFonts w:ascii="Arial" w:hAnsi="Arial" w:cs="Arial"/>
        </w:rPr>
        <w:t>].</w:t>
      </w:r>
    </w:p>
    <w:p w14:paraId="77AE686D" w14:textId="77777777" w:rsidR="00031B0C" w:rsidRPr="00F833E5" w:rsidRDefault="00031B0C" w:rsidP="00F833E5">
      <w:pPr>
        <w:ind w:firstLine="360"/>
        <w:rPr>
          <w:rFonts w:ascii="Arial" w:hAnsi="Arial" w:cs="Arial"/>
        </w:rPr>
      </w:pPr>
      <w:r w:rsidRPr="00F833E5">
        <w:rPr>
          <w:rFonts w:ascii="Arial" w:hAnsi="Arial" w:cs="Arial"/>
        </w:rPr>
        <w:t xml:space="preserve">Printed Name of Signee: </w:t>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p>
    <w:p w14:paraId="77AE686E" w14:textId="77777777" w:rsidR="00031B0C" w:rsidRPr="00F833E5" w:rsidRDefault="00031B0C" w:rsidP="00F833E5">
      <w:pPr>
        <w:ind w:firstLine="360"/>
        <w:rPr>
          <w:rFonts w:ascii="Arial" w:hAnsi="Arial" w:cs="Arial"/>
        </w:rPr>
      </w:pPr>
      <w:r w:rsidRPr="00F833E5">
        <w:rPr>
          <w:rFonts w:ascii="Arial" w:hAnsi="Arial" w:cs="Arial"/>
        </w:rPr>
        <w:t xml:space="preserve">Printed Title of Signee: </w:t>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p>
    <w:p w14:paraId="77AE686F" w14:textId="77777777" w:rsidR="00031B0C" w:rsidRPr="00F833E5" w:rsidRDefault="00031B0C" w:rsidP="00F833E5">
      <w:pPr>
        <w:ind w:firstLine="360"/>
        <w:rPr>
          <w:rFonts w:ascii="Arial" w:hAnsi="Arial" w:cs="Arial"/>
        </w:rPr>
      </w:pPr>
      <w:r w:rsidRPr="00F833E5">
        <w:rPr>
          <w:rFonts w:ascii="Arial" w:hAnsi="Arial" w:cs="Arial"/>
        </w:rPr>
        <w:t xml:space="preserve">Signature: </w:t>
      </w:r>
      <w:r w:rsidRPr="00F833E5">
        <w:rPr>
          <w:rFonts w:ascii="Arial" w:hAnsi="Arial" w:cs="Arial"/>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p>
    <w:p w14:paraId="77AE6870" w14:textId="77777777" w:rsidR="00031B0C" w:rsidRPr="00F833E5" w:rsidRDefault="00031B0C" w:rsidP="00F833E5">
      <w:pPr>
        <w:ind w:firstLine="360"/>
        <w:rPr>
          <w:rFonts w:ascii="Arial" w:hAnsi="Arial" w:cs="Arial"/>
        </w:rPr>
      </w:pPr>
      <w:r w:rsidRPr="00F833E5">
        <w:rPr>
          <w:rFonts w:ascii="Arial" w:hAnsi="Arial" w:cs="Arial"/>
        </w:rPr>
        <w:t xml:space="preserve">Date: </w:t>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r w:rsidRPr="00F833E5">
        <w:rPr>
          <w:rFonts w:ascii="Arial" w:hAnsi="Arial" w:cs="Arial"/>
          <w:u w:val="single"/>
        </w:rPr>
        <w:tab/>
      </w:r>
    </w:p>
    <w:p w14:paraId="77AE6871" w14:textId="77777777" w:rsidR="00031B0C" w:rsidRPr="00995252" w:rsidRDefault="00031B0C" w:rsidP="00F833E5">
      <w:pPr>
        <w:ind w:firstLine="360"/>
        <w:rPr>
          <w:rFonts w:ascii="Arial" w:hAnsi="Arial" w:cs="Arial"/>
        </w:rPr>
      </w:pPr>
      <w:r w:rsidRPr="00F833E5">
        <w:rPr>
          <w:rFonts w:ascii="Arial" w:hAnsi="Arial" w:cs="Arial"/>
        </w:rPr>
        <w:t xml:space="preserve">Company Name and Address: </w:t>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p>
    <w:p w14:paraId="77AE6872" w14:textId="77777777" w:rsidR="00031B0C" w:rsidRDefault="00031B0C" w:rsidP="00F833E5">
      <w:pPr>
        <w:ind w:firstLine="360"/>
        <w:rPr>
          <w:rFonts w:ascii="Arial" w:hAnsi="Arial" w:cs="Arial"/>
          <w:b/>
          <w:bCs/>
        </w:rPr>
      </w:pPr>
      <w:r w:rsidRPr="00F833E5">
        <w:rPr>
          <w:rFonts w:ascii="Arial" w:hAnsi="Arial" w:cs="Arial"/>
          <w:b/>
          <w:bCs/>
        </w:rPr>
        <w:t>(End of clause)</w:t>
      </w:r>
    </w:p>
    <w:p w14:paraId="77AE6873" w14:textId="77777777" w:rsidR="00031B0C" w:rsidRPr="00F833E5" w:rsidRDefault="00031B0C" w:rsidP="00F833E5">
      <w:pPr>
        <w:ind w:firstLine="360"/>
        <w:rPr>
          <w:rFonts w:ascii="Arial" w:hAnsi="Arial" w:cs="Arial"/>
          <w:b/>
          <w:bCs/>
        </w:rPr>
      </w:pPr>
    </w:p>
    <w:p w14:paraId="77AE6874" w14:textId="77777777" w:rsidR="00031B0C" w:rsidRPr="005B7737" w:rsidRDefault="00031B0C" w:rsidP="00F833E5">
      <w:pPr>
        <w:pStyle w:val="BodyText"/>
        <w:numPr>
          <w:ilvl w:val="0"/>
          <w:numId w:val="2"/>
        </w:numPr>
        <w:spacing w:line="240" w:lineRule="auto"/>
        <w:ind w:left="432" w:right="216"/>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5B7737">
        <w:rPr>
          <w:rFonts w:ascii="Times New Roman" w:eastAsia="Times New Roman" w:hAnsi="Times New Roman" w:cs="Times New Roman"/>
          <w:b/>
          <w:sz w:val="24"/>
          <w:szCs w:val="24"/>
        </w:rPr>
        <w:t>VAAR Clauses are incorporated by reference as follows:</w:t>
      </w:r>
    </w:p>
    <w:tbl>
      <w:tblPr>
        <w:tblStyle w:val="TableGrid"/>
        <w:tblW w:w="0" w:type="auto"/>
        <w:tblInd w:w="265" w:type="dxa"/>
        <w:tblLook w:val="04A0" w:firstRow="1" w:lastRow="0" w:firstColumn="1" w:lastColumn="0" w:noHBand="0" w:noVBand="1"/>
      </w:tblPr>
      <w:tblGrid>
        <w:gridCol w:w="2080"/>
        <w:gridCol w:w="7005"/>
      </w:tblGrid>
      <w:tr w:rsidR="000E22E8" w14:paraId="77AE6877" w14:textId="77777777" w:rsidTr="00754DA8">
        <w:tc>
          <w:tcPr>
            <w:tcW w:w="2080" w:type="dxa"/>
          </w:tcPr>
          <w:p w14:paraId="77AE6875" w14:textId="77777777" w:rsidR="00031B0C" w:rsidRPr="005B7737" w:rsidRDefault="00031B0C" w:rsidP="009760B7">
            <w:pPr>
              <w:contextualSpacing/>
              <w:rPr>
                <w:rFonts w:ascii="Times New Roman" w:hAnsi="Times New Roman" w:cs="Times New Roman"/>
                <w:sz w:val="24"/>
                <w:szCs w:val="24"/>
              </w:rPr>
            </w:pPr>
            <w:r w:rsidRPr="005B7737">
              <w:rPr>
                <w:rFonts w:ascii="Times New Roman" w:hAnsi="Times New Roman" w:cs="Times New Roman"/>
                <w:sz w:val="24"/>
                <w:szCs w:val="24"/>
              </w:rPr>
              <w:t xml:space="preserve">VAAR </w:t>
            </w:r>
            <w:r w:rsidRPr="00F833E5">
              <w:rPr>
                <w:rFonts w:ascii="Times New Roman" w:hAnsi="Times New Roman" w:cs="Times New Roman"/>
                <w:sz w:val="24"/>
                <w:szCs w:val="24"/>
              </w:rPr>
              <w:t>852.201-70</w:t>
            </w:r>
          </w:p>
        </w:tc>
        <w:tc>
          <w:tcPr>
            <w:tcW w:w="7005" w:type="dxa"/>
          </w:tcPr>
          <w:p w14:paraId="77AE6876" w14:textId="77777777" w:rsidR="00031B0C" w:rsidRPr="005B7737" w:rsidRDefault="00031B0C" w:rsidP="009760B7">
            <w:pPr>
              <w:contextualSpacing/>
              <w:rPr>
                <w:rFonts w:ascii="Times New Roman" w:hAnsi="Times New Roman" w:cs="Times New Roman"/>
                <w:sz w:val="24"/>
                <w:szCs w:val="24"/>
              </w:rPr>
            </w:pPr>
            <w:r w:rsidRPr="00F833E5">
              <w:rPr>
                <w:rFonts w:ascii="Times New Roman" w:hAnsi="Times New Roman" w:cs="Times New Roman"/>
                <w:sz w:val="24"/>
                <w:szCs w:val="24"/>
              </w:rPr>
              <w:t>Contracting Officer's Representative (DEC 2022)</w:t>
            </w:r>
          </w:p>
        </w:tc>
      </w:tr>
      <w:tr w:rsidR="000E22E8" w14:paraId="77AE687A" w14:textId="77777777" w:rsidTr="00754DA8">
        <w:tc>
          <w:tcPr>
            <w:tcW w:w="2080" w:type="dxa"/>
          </w:tcPr>
          <w:p w14:paraId="77AE6878" w14:textId="77777777" w:rsidR="00031B0C" w:rsidRPr="005B7737" w:rsidRDefault="00031B0C" w:rsidP="009760B7">
            <w:pPr>
              <w:contextualSpacing/>
              <w:rPr>
                <w:rFonts w:ascii="Times New Roman" w:hAnsi="Times New Roman" w:cs="Times New Roman"/>
                <w:sz w:val="24"/>
                <w:szCs w:val="24"/>
              </w:rPr>
            </w:pPr>
            <w:r w:rsidRPr="005B7737">
              <w:rPr>
                <w:rFonts w:ascii="Times New Roman" w:hAnsi="Times New Roman" w:cs="Times New Roman"/>
                <w:sz w:val="24"/>
                <w:szCs w:val="24"/>
              </w:rPr>
              <w:t xml:space="preserve">VAAR </w:t>
            </w:r>
            <w:r w:rsidRPr="00F833E5">
              <w:rPr>
                <w:rFonts w:ascii="Times New Roman" w:hAnsi="Times New Roman" w:cs="Times New Roman"/>
                <w:sz w:val="24"/>
                <w:szCs w:val="24"/>
              </w:rPr>
              <w:t>852.203-70</w:t>
            </w:r>
          </w:p>
        </w:tc>
        <w:tc>
          <w:tcPr>
            <w:tcW w:w="7005" w:type="dxa"/>
          </w:tcPr>
          <w:p w14:paraId="77AE6879" w14:textId="77777777" w:rsidR="00031B0C" w:rsidRPr="005B7737" w:rsidRDefault="00031B0C" w:rsidP="009760B7">
            <w:pPr>
              <w:contextualSpacing/>
              <w:rPr>
                <w:rFonts w:ascii="Times New Roman" w:hAnsi="Times New Roman" w:cs="Times New Roman"/>
                <w:sz w:val="24"/>
                <w:szCs w:val="24"/>
              </w:rPr>
            </w:pPr>
            <w:r w:rsidRPr="00F833E5">
              <w:rPr>
                <w:rFonts w:ascii="Times New Roman" w:hAnsi="Times New Roman" w:cs="Times New Roman"/>
                <w:sz w:val="24"/>
                <w:szCs w:val="24"/>
              </w:rPr>
              <w:t>Commercial Advertising (MAY 2018)</w:t>
            </w:r>
          </w:p>
        </w:tc>
      </w:tr>
      <w:tr w:rsidR="000E22E8" w14:paraId="77AE687D" w14:textId="77777777" w:rsidTr="00754DA8">
        <w:tc>
          <w:tcPr>
            <w:tcW w:w="2080" w:type="dxa"/>
          </w:tcPr>
          <w:p w14:paraId="77AE687B" w14:textId="77777777" w:rsidR="00031B0C" w:rsidRPr="005B7737" w:rsidRDefault="00031B0C" w:rsidP="009760B7">
            <w:pPr>
              <w:contextualSpacing/>
              <w:rPr>
                <w:rFonts w:ascii="Times New Roman" w:hAnsi="Times New Roman" w:cs="Times New Roman"/>
                <w:sz w:val="24"/>
                <w:szCs w:val="24"/>
              </w:rPr>
            </w:pPr>
            <w:r w:rsidRPr="005B7737">
              <w:rPr>
                <w:rFonts w:ascii="Times New Roman" w:hAnsi="Times New Roman" w:cs="Times New Roman"/>
                <w:sz w:val="24"/>
                <w:szCs w:val="24"/>
              </w:rPr>
              <w:t xml:space="preserve">VAAR </w:t>
            </w:r>
            <w:r w:rsidRPr="00C023F8">
              <w:rPr>
                <w:rFonts w:ascii="Times New Roman" w:hAnsi="Times New Roman" w:cs="Times New Roman"/>
                <w:sz w:val="24"/>
                <w:szCs w:val="24"/>
              </w:rPr>
              <w:t>852.204-70</w:t>
            </w:r>
          </w:p>
        </w:tc>
        <w:tc>
          <w:tcPr>
            <w:tcW w:w="7005" w:type="dxa"/>
          </w:tcPr>
          <w:p w14:paraId="77AE687C" w14:textId="77777777" w:rsidR="00031B0C" w:rsidRPr="005B7737" w:rsidRDefault="00031B0C" w:rsidP="00C023F8">
            <w:pPr>
              <w:tabs>
                <w:tab w:val="center" w:pos="3394"/>
              </w:tabs>
              <w:contextualSpacing/>
              <w:rPr>
                <w:rFonts w:ascii="Times New Roman" w:hAnsi="Times New Roman" w:cs="Times New Roman"/>
                <w:sz w:val="24"/>
                <w:szCs w:val="24"/>
              </w:rPr>
            </w:pPr>
            <w:r w:rsidRPr="00C023F8">
              <w:rPr>
                <w:rFonts w:ascii="Times New Roman" w:hAnsi="Times New Roman" w:cs="Times New Roman"/>
                <w:sz w:val="24"/>
                <w:szCs w:val="24"/>
              </w:rPr>
              <w:t>Personal Identity Verification of Contractor Personnel (MAR 2026) (DEVIATION FEB 2026)</w:t>
            </w:r>
          </w:p>
        </w:tc>
      </w:tr>
      <w:tr w:rsidR="000E22E8" w14:paraId="77AE6880" w14:textId="77777777" w:rsidTr="00754DA8">
        <w:tc>
          <w:tcPr>
            <w:tcW w:w="2080" w:type="dxa"/>
          </w:tcPr>
          <w:p w14:paraId="77AE687E" w14:textId="77777777" w:rsidR="00031B0C" w:rsidRPr="005B7737" w:rsidRDefault="00031B0C" w:rsidP="009760B7">
            <w:pPr>
              <w:contextualSpacing/>
              <w:rPr>
                <w:rFonts w:ascii="Times New Roman" w:hAnsi="Times New Roman" w:cs="Times New Roman"/>
                <w:sz w:val="24"/>
                <w:szCs w:val="24"/>
              </w:rPr>
            </w:pPr>
            <w:r w:rsidRPr="005B7737">
              <w:rPr>
                <w:rFonts w:ascii="Times New Roman" w:hAnsi="Times New Roman" w:cs="Times New Roman"/>
                <w:sz w:val="24"/>
                <w:szCs w:val="24"/>
              </w:rPr>
              <w:t xml:space="preserve">VAAR </w:t>
            </w:r>
            <w:r w:rsidRPr="00C3384E">
              <w:rPr>
                <w:rFonts w:ascii="Times New Roman" w:hAnsi="Times New Roman" w:cs="Times New Roman"/>
                <w:sz w:val="24"/>
                <w:szCs w:val="24"/>
              </w:rPr>
              <w:t>852.232-72</w:t>
            </w:r>
          </w:p>
        </w:tc>
        <w:tc>
          <w:tcPr>
            <w:tcW w:w="7005" w:type="dxa"/>
          </w:tcPr>
          <w:p w14:paraId="77AE687F" w14:textId="77777777" w:rsidR="00031B0C" w:rsidRPr="005B7737" w:rsidRDefault="00031B0C" w:rsidP="009760B7">
            <w:pPr>
              <w:contextualSpacing/>
              <w:rPr>
                <w:rFonts w:ascii="Times New Roman" w:hAnsi="Times New Roman" w:cs="Times New Roman"/>
                <w:sz w:val="24"/>
                <w:szCs w:val="24"/>
              </w:rPr>
            </w:pPr>
            <w:r w:rsidRPr="00C3384E">
              <w:rPr>
                <w:rFonts w:ascii="Times New Roman" w:hAnsi="Times New Roman" w:cs="Times New Roman"/>
                <w:sz w:val="24"/>
                <w:szCs w:val="24"/>
              </w:rPr>
              <w:t>Electronic Submission of Payment Requests (NOV 2018)</w:t>
            </w:r>
          </w:p>
        </w:tc>
      </w:tr>
      <w:tr w:rsidR="000E22E8" w14:paraId="77AE6883" w14:textId="77777777" w:rsidTr="00754DA8">
        <w:tc>
          <w:tcPr>
            <w:tcW w:w="2080" w:type="dxa"/>
          </w:tcPr>
          <w:p w14:paraId="77AE6881" w14:textId="77777777" w:rsidR="00031B0C" w:rsidRPr="005B7737" w:rsidRDefault="00031B0C" w:rsidP="009760B7">
            <w:pPr>
              <w:contextualSpacing/>
              <w:rPr>
                <w:rFonts w:ascii="Times New Roman" w:hAnsi="Times New Roman" w:cs="Times New Roman"/>
                <w:sz w:val="24"/>
                <w:szCs w:val="24"/>
              </w:rPr>
            </w:pPr>
            <w:r>
              <w:rPr>
                <w:rFonts w:ascii="Times New Roman" w:hAnsi="Times New Roman" w:cs="Times New Roman"/>
                <w:sz w:val="24"/>
                <w:szCs w:val="24"/>
              </w:rPr>
              <w:t xml:space="preserve">VAAR </w:t>
            </w:r>
            <w:r w:rsidRPr="00C3384E">
              <w:rPr>
                <w:rFonts w:ascii="Times New Roman" w:hAnsi="Times New Roman" w:cs="Times New Roman"/>
                <w:sz w:val="24"/>
                <w:szCs w:val="24"/>
              </w:rPr>
              <w:t>852.242-71</w:t>
            </w:r>
          </w:p>
        </w:tc>
        <w:tc>
          <w:tcPr>
            <w:tcW w:w="7005" w:type="dxa"/>
          </w:tcPr>
          <w:p w14:paraId="77AE6882" w14:textId="77777777" w:rsidR="00031B0C" w:rsidRPr="005B7737" w:rsidRDefault="00031B0C" w:rsidP="009760B7">
            <w:pPr>
              <w:contextualSpacing/>
              <w:rPr>
                <w:rFonts w:ascii="Times New Roman" w:hAnsi="Times New Roman" w:cs="Times New Roman"/>
                <w:sz w:val="24"/>
                <w:szCs w:val="24"/>
              </w:rPr>
            </w:pPr>
            <w:r w:rsidRPr="00C3384E">
              <w:rPr>
                <w:rFonts w:ascii="Times New Roman" w:hAnsi="Times New Roman" w:cs="Times New Roman"/>
                <w:sz w:val="24"/>
                <w:szCs w:val="24"/>
              </w:rPr>
              <w:t>Administrative Contracting Officer (OCT 2020)</w:t>
            </w:r>
          </w:p>
        </w:tc>
      </w:tr>
    </w:tbl>
    <w:p w14:paraId="77AE6884" w14:textId="77777777" w:rsidR="00031B0C" w:rsidRPr="005B7737" w:rsidRDefault="00031B0C" w:rsidP="00F0557A">
      <w:pPr>
        <w:pStyle w:val="BodyText"/>
        <w:spacing w:before="73" w:line="240" w:lineRule="auto"/>
        <w:ind w:left="0" w:right="216" w:firstLine="0"/>
        <w:rPr>
          <w:rFonts w:ascii="Times New Roman" w:hAnsi="Times New Roman" w:cs="Times New Roman"/>
          <w:b/>
          <w:spacing w:val="-1"/>
          <w:sz w:val="24"/>
          <w:szCs w:val="24"/>
        </w:rPr>
      </w:pPr>
      <w:r w:rsidRPr="005B7737">
        <w:rPr>
          <w:rFonts w:ascii="Times New Roman" w:eastAsia="Times New Roman" w:hAnsi="Times New Roman" w:cs="Times New Roman"/>
          <w:sz w:val="24"/>
          <w:szCs w:val="24"/>
        </w:rPr>
        <w:tab/>
      </w:r>
    </w:p>
    <w:p w14:paraId="77AE6885" w14:textId="77777777" w:rsidR="00031B0C" w:rsidRPr="005B7737" w:rsidRDefault="00031B0C" w:rsidP="009760B7">
      <w:pPr>
        <w:pStyle w:val="BodyText"/>
        <w:numPr>
          <w:ilvl w:val="0"/>
          <w:numId w:val="2"/>
        </w:numPr>
        <w:spacing w:line="240" w:lineRule="auto"/>
        <w:ind w:left="720"/>
        <w:rPr>
          <w:rFonts w:ascii="Times New Roman" w:eastAsia="Times New Roman" w:hAnsi="Times New Roman" w:cs="Times New Roman"/>
          <w:b/>
          <w:sz w:val="24"/>
          <w:szCs w:val="24"/>
        </w:rPr>
      </w:pPr>
      <w:r w:rsidRPr="005B7737">
        <w:rPr>
          <w:rFonts w:ascii="Times New Roman" w:eastAsia="Times New Roman" w:hAnsi="Times New Roman" w:cs="Times New Roman"/>
          <w:b/>
          <w:sz w:val="24"/>
          <w:szCs w:val="24"/>
        </w:rPr>
        <w:t>The Defense Priorities and Allocations System (DPAS) does not apply.</w:t>
      </w:r>
    </w:p>
    <w:p w14:paraId="77AE6886" w14:textId="77777777" w:rsidR="00031B0C" w:rsidRPr="005B7737" w:rsidRDefault="00031B0C" w:rsidP="009760B7">
      <w:pPr>
        <w:pStyle w:val="BodyText"/>
        <w:widowControl w:val="0"/>
        <w:numPr>
          <w:ilvl w:val="0"/>
          <w:numId w:val="2"/>
        </w:numPr>
        <w:spacing w:after="0" w:line="240" w:lineRule="auto"/>
        <w:ind w:left="720"/>
        <w:rPr>
          <w:rFonts w:ascii="Times New Roman" w:eastAsia="Times New Roman" w:hAnsi="Times New Roman" w:cs="Times New Roman"/>
          <w:b/>
          <w:sz w:val="24"/>
          <w:szCs w:val="24"/>
        </w:rPr>
      </w:pPr>
      <w:r w:rsidRPr="005B7737">
        <w:rPr>
          <w:rFonts w:ascii="Times New Roman" w:eastAsia="Times New Roman" w:hAnsi="Times New Roman" w:cs="Times New Roman"/>
          <w:b/>
          <w:sz w:val="24"/>
          <w:szCs w:val="24"/>
        </w:rPr>
        <w:t xml:space="preserve">Date and Time offers are due to </w:t>
      </w:r>
      <w:hyperlink r:id="rId36" w:history="1">
        <w:r w:rsidRPr="00ED3D61">
          <w:rPr>
            <w:rStyle w:val="Hyperlink"/>
            <w:rFonts w:ascii="Times New Roman" w:eastAsia="Times New Roman" w:hAnsi="Times New Roman" w:cs="Times New Roman"/>
            <w:b/>
            <w:sz w:val="24"/>
            <w:szCs w:val="24"/>
          </w:rPr>
          <w:t>mark.holland@va.gov</w:t>
        </w:r>
      </w:hyperlink>
      <w:r w:rsidRPr="005B7737">
        <w:rPr>
          <w:rFonts w:ascii="Times New Roman" w:eastAsia="Times New Roman" w:hAnsi="Times New Roman" w:cs="Times New Roman"/>
          <w:b/>
          <w:sz w:val="24"/>
          <w:szCs w:val="24"/>
        </w:rPr>
        <w:t xml:space="preserve"> by </w:t>
      </w:r>
      <w:r>
        <w:rPr>
          <w:rFonts w:ascii="Times New Roman" w:eastAsia="Times New Roman" w:hAnsi="Times New Roman" w:cs="Times New Roman"/>
          <w:b/>
          <w:sz w:val="24"/>
          <w:szCs w:val="24"/>
        </w:rPr>
        <w:t>10</w:t>
      </w:r>
      <w:r w:rsidRPr="005B7737">
        <w:rPr>
          <w:rFonts w:ascii="Times New Roman" w:eastAsia="Times New Roman" w:hAnsi="Times New Roman" w:cs="Times New Roman"/>
          <w:b/>
          <w:sz w:val="24"/>
          <w:szCs w:val="24"/>
        </w:rPr>
        <w:t>:00</w:t>
      </w:r>
      <w:r>
        <w:rPr>
          <w:rFonts w:ascii="Times New Roman" w:eastAsia="Times New Roman" w:hAnsi="Times New Roman" w:cs="Times New Roman"/>
          <w:b/>
          <w:sz w:val="24"/>
          <w:szCs w:val="24"/>
        </w:rPr>
        <w:t>a</w:t>
      </w:r>
      <w:r w:rsidRPr="005B7737">
        <w:rPr>
          <w:rFonts w:ascii="Times New Roman" w:eastAsia="Times New Roman" w:hAnsi="Times New Roman" w:cs="Times New Roman"/>
          <w:b/>
          <w:sz w:val="24"/>
          <w:szCs w:val="24"/>
        </w:rPr>
        <w:t xml:space="preserve">m MST, </w:t>
      </w:r>
      <w:r>
        <w:rPr>
          <w:rFonts w:ascii="Times New Roman" w:eastAsia="Times New Roman" w:hAnsi="Times New Roman" w:cs="Times New Roman"/>
          <w:b/>
          <w:sz w:val="24"/>
          <w:szCs w:val="24"/>
        </w:rPr>
        <w:t>October 19</w:t>
      </w:r>
      <w:r w:rsidRPr="00C3384E">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2026</w:t>
      </w:r>
      <w:r w:rsidRPr="005B7737">
        <w:rPr>
          <w:rFonts w:ascii="Times New Roman" w:eastAsia="Times New Roman" w:hAnsi="Times New Roman" w:cs="Times New Roman"/>
          <w:b/>
          <w:sz w:val="24"/>
          <w:szCs w:val="24"/>
        </w:rPr>
        <w:t xml:space="preserve">.  </w:t>
      </w:r>
    </w:p>
    <w:p w14:paraId="77AE6887" w14:textId="77777777" w:rsidR="00031B0C" w:rsidRPr="005B7737" w:rsidRDefault="00031B0C" w:rsidP="009760B7">
      <w:pPr>
        <w:pStyle w:val="BodyText"/>
        <w:widowControl w:val="0"/>
        <w:spacing w:after="0" w:line="240" w:lineRule="auto"/>
        <w:ind w:left="720" w:firstLine="0"/>
        <w:rPr>
          <w:rFonts w:ascii="Times New Roman" w:eastAsia="Times New Roman" w:hAnsi="Times New Roman" w:cs="Times New Roman"/>
          <w:b/>
          <w:sz w:val="24"/>
          <w:szCs w:val="24"/>
        </w:rPr>
      </w:pPr>
    </w:p>
    <w:p w14:paraId="77AE6888" w14:textId="77777777" w:rsidR="00031B0C" w:rsidRPr="005B7737" w:rsidRDefault="00031B0C" w:rsidP="009760B7">
      <w:pPr>
        <w:pStyle w:val="BodyText"/>
        <w:widowControl w:val="0"/>
        <w:numPr>
          <w:ilvl w:val="0"/>
          <w:numId w:val="2"/>
        </w:numPr>
        <w:spacing w:after="0" w:line="240" w:lineRule="auto"/>
        <w:ind w:left="720"/>
        <w:rPr>
          <w:rFonts w:ascii="Times New Roman" w:eastAsia="Times New Roman" w:hAnsi="Times New Roman" w:cs="Times New Roman"/>
          <w:b/>
          <w:sz w:val="24"/>
          <w:szCs w:val="24"/>
        </w:rPr>
      </w:pPr>
      <w:r w:rsidRPr="005B7737">
        <w:rPr>
          <w:rFonts w:ascii="Times New Roman" w:eastAsia="Times New Roman" w:hAnsi="Times New Roman" w:cs="Times New Roman"/>
          <w:b/>
          <w:sz w:val="24"/>
          <w:szCs w:val="24"/>
        </w:rPr>
        <w:t>Name and email of the individual to contact for information regarding the solicitation:</w:t>
      </w:r>
    </w:p>
    <w:p w14:paraId="77AE6889" w14:textId="77777777" w:rsidR="00031B0C" w:rsidRPr="005B7737" w:rsidRDefault="00031B0C" w:rsidP="009760B7">
      <w:pPr>
        <w:pStyle w:val="BodyText"/>
        <w:widowControl w:val="0"/>
        <w:spacing w:after="0" w:line="240" w:lineRule="auto"/>
        <w:ind w:left="0" w:firstLine="0"/>
        <w:rPr>
          <w:rFonts w:ascii="Times New Roman" w:eastAsia="Times New Roman" w:hAnsi="Times New Roman" w:cs="Times New Roman"/>
          <w:b/>
          <w:sz w:val="24"/>
          <w:szCs w:val="24"/>
        </w:rPr>
      </w:pPr>
    </w:p>
    <w:p w14:paraId="77AE688A" w14:textId="77777777" w:rsidR="00031B0C" w:rsidRPr="005B7737" w:rsidRDefault="00031B0C" w:rsidP="009760B7">
      <w:pPr>
        <w:pStyle w:val="BodyText"/>
        <w:spacing w:line="240" w:lineRule="auto"/>
        <w:ind w:left="720"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Mark Holland </w:t>
      </w:r>
    </w:p>
    <w:p w14:paraId="77AE688B" w14:textId="0E20A57B" w:rsidR="00031B0C" w:rsidRPr="005B7737" w:rsidRDefault="00031B0C" w:rsidP="009760B7">
      <w:pPr>
        <w:pStyle w:val="BodyText"/>
        <w:spacing w:line="240" w:lineRule="auto"/>
        <w:ind w:left="720" w:firstLine="0"/>
        <w:rPr>
          <w:rFonts w:ascii="Times New Roman" w:eastAsia="Times New Roman" w:hAnsi="Times New Roman" w:cs="Times New Roman"/>
          <w:b/>
          <w:sz w:val="24"/>
          <w:szCs w:val="24"/>
        </w:rPr>
      </w:pPr>
      <w:hyperlink r:id="rId37" w:history="1">
        <w:r w:rsidRPr="00ED3D61">
          <w:rPr>
            <w:rStyle w:val="Hyperlink"/>
            <w:rFonts w:ascii="Times New Roman" w:eastAsia="Times New Roman" w:hAnsi="Times New Roman" w:cs="Times New Roman"/>
            <w:b/>
            <w:sz w:val="24"/>
            <w:szCs w:val="24"/>
          </w:rPr>
          <w:t>mark.holland@va.gov</w:t>
        </w:r>
      </w:hyperlink>
      <w:r w:rsidR="006E4885">
        <w:br/>
      </w:r>
    </w:p>
    <w:p w14:paraId="77AE6892" w14:textId="3A58EB12" w:rsidR="000E22E8" w:rsidRDefault="00031B0C" w:rsidP="006E4885">
      <w:pPr>
        <w:pStyle w:val="Heading2"/>
      </w:pPr>
      <w:proofErr w:type="gramStart"/>
      <w:r>
        <w:t>A.1  List</w:t>
      </w:r>
      <w:proofErr w:type="gramEnd"/>
      <w:r>
        <w:t xml:space="preserve"> of Attachments</w:t>
      </w:r>
    </w:p>
    <w:p w14:paraId="77AE6893" w14:textId="77777777" w:rsidR="000E22E8" w:rsidRDefault="00031B0C">
      <w:pPr>
        <w:ind w:left="360"/>
      </w:pPr>
      <w:r>
        <w:t>S</w:t>
      </w:r>
      <w:r>
        <w:t>ee attached document: Updated PWS - Elevator Inspection.</w:t>
      </w:r>
    </w:p>
    <w:p w14:paraId="77AE6894" w14:textId="77777777" w:rsidR="000E22E8" w:rsidRDefault="00031B0C">
      <w:pPr>
        <w:ind w:left="360"/>
      </w:pPr>
      <w:r>
        <w:t>See attached document: Updated Questions and answers.</w:t>
      </w:r>
    </w:p>
    <w:sectPr w:rsidR="000E22E8">
      <w:headerReference w:type="default" r:id="rId38"/>
      <w:footerReference w:type="even" r:id="rId39"/>
      <w:footerReference w:type="default" r:id="rId40"/>
      <w:headerReference w:type="first" r:id="rId41"/>
      <w:footerReference w:type="first" r:id="rId42"/>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613C5" w14:textId="77777777" w:rsidR="00031B0C" w:rsidRDefault="00031B0C">
      <w:pPr>
        <w:spacing w:after="0" w:line="240" w:lineRule="auto"/>
      </w:pPr>
      <w:r>
        <w:separator/>
      </w:r>
    </w:p>
  </w:endnote>
  <w:endnote w:type="continuationSeparator" w:id="0">
    <w:p w14:paraId="20612645" w14:textId="77777777" w:rsidR="00031B0C" w:rsidRDefault="00031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roman"/>
    <w:notTrueType/>
    <w:pitch w:val="default"/>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6897" w14:textId="77777777" w:rsidR="00031B0C" w:rsidRDefault="00031B0C">
    <w:pPr>
      <w:pStyle w:val="Footer"/>
    </w:pPr>
  </w:p>
  <w:p w14:paraId="77AE6898" w14:textId="77777777" w:rsidR="000E22E8" w:rsidRDefault="00031B0C">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578"/>
    </w:tblGrid>
    <w:tr w:rsidR="000E22E8" w14:paraId="77AE689B" w14:textId="77777777" w:rsidTr="00100B3D">
      <w:tc>
        <w:tcPr>
          <w:tcW w:w="1998" w:type="dxa"/>
        </w:tcPr>
        <w:p w14:paraId="77AE6899" w14:textId="77777777" w:rsidR="00031B0C" w:rsidRDefault="00031B0C" w:rsidP="001610E4">
          <w:pPr>
            <w:pStyle w:val="Footer"/>
          </w:pPr>
        </w:p>
      </w:tc>
      <w:tc>
        <w:tcPr>
          <w:tcW w:w="7578" w:type="dxa"/>
        </w:tcPr>
        <w:p w14:paraId="77AE689A" w14:textId="77777777" w:rsidR="00031B0C" w:rsidRDefault="00031B0C" w:rsidP="001610E4">
          <w:pPr>
            <w:pStyle w:val="Footer"/>
            <w:jc w:val="right"/>
          </w:pPr>
          <w:r>
            <w:t>Amendment to a Previous Combined Solicitation</w:t>
          </w:r>
        </w:p>
      </w:tc>
    </w:tr>
  </w:tbl>
  <w:p w14:paraId="77AE689C" w14:textId="77777777" w:rsidR="00031B0C" w:rsidRDefault="00031B0C" w:rsidP="00285E02">
    <w:pPr>
      <w:pStyle w:val="Footer"/>
    </w:pPr>
  </w:p>
  <w:p w14:paraId="77AE689D" w14:textId="77777777" w:rsidR="000E22E8" w:rsidRDefault="00031B0C">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52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6408"/>
    </w:tblGrid>
    <w:tr w:rsidR="000E22E8" w14:paraId="77AE68A1" w14:textId="77777777" w:rsidTr="00100B3D">
      <w:tc>
        <w:tcPr>
          <w:tcW w:w="3168" w:type="dxa"/>
          <w:hideMark/>
        </w:tcPr>
        <w:p w14:paraId="77AE689F" w14:textId="71CA2CF6" w:rsidR="00031B0C" w:rsidRDefault="00031B0C" w:rsidP="00100B3D">
          <w:pPr>
            <w:pStyle w:val="Footer"/>
          </w:pPr>
        </w:p>
      </w:tc>
      <w:tc>
        <w:tcPr>
          <w:tcW w:w="6408" w:type="dxa"/>
          <w:hideMark/>
        </w:tcPr>
        <w:p w14:paraId="77AE68A0" w14:textId="77777777" w:rsidR="00031B0C" w:rsidRDefault="00031B0C" w:rsidP="00100B3D">
          <w:pPr>
            <w:pStyle w:val="Footer"/>
            <w:jc w:val="right"/>
          </w:pPr>
          <w:r>
            <w:t>Amendment to a Previous Combined Solicitation</w:t>
          </w:r>
        </w:p>
      </w:tc>
    </w:tr>
  </w:tbl>
  <w:p w14:paraId="77AE68A2" w14:textId="77777777" w:rsidR="00031B0C" w:rsidRDefault="00031B0C">
    <w:pPr>
      <w:pStyle w:val="Footer"/>
    </w:pPr>
  </w:p>
  <w:p w14:paraId="77AE68A3" w14:textId="77777777" w:rsidR="000E22E8" w:rsidRDefault="00031B0C">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52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68A5" w14:textId="77777777" w:rsidR="00031B0C" w:rsidRDefault="00031B0C">
    <w:pPr>
      <w:pStyle w:val="Footer"/>
    </w:pPr>
  </w:p>
  <w:p w14:paraId="77AE68A6" w14:textId="77777777" w:rsidR="00031B0C" w:rsidRDefault="00031B0C">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77AE68A7" w14:textId="77777777" w:rsidR="000E22E8" w:rsidRDefault="00031B0C">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578"/>
    </w:tblGrid>
    <w:tr w:rsidR="000E22E8" w14:paraId="77AE68AA" w14:textId="77777777" w:rsidTr="00100B3D">
      <w:tc>
        <w:tcPr>
          <w:tcW w:w="1998" w:type="dxa"/>
        </w:tcPr>
        <w:p w14:paraId="77AE68A8" w14:textId="77777777" w:rsidR="00031B0C" w:rsidRDefault="00031B0C" w:rsidP="001610E4">
          <w:pPr>
            <w:pStyle w:val="Footer"/>
          </w:pPr>
        </w:p>
      </w:tc>
      <w:tc>
        <w:tcPr>
          <w:tcW w:w="7578" w:type="dxa"/>
        </w:tcPr>
        <w:p w14:paraId="77AE68A9" w14:textId="77777777" w:rsidR="00031B0C" w:rsidRDefault="00031B0C" w:rsidP="001610E4">
          <w:pPr>
            <w:pStyle w:val="Footer"/>
            <w:jc w:val="right"/>
          </w:pPr>
          <w:r>
            <w:t>Amendment to a Previous Combined Solicitation</w:t>
          </w:r>
        </w:p>
      </w:tc>
    </w:tr>
  </w:tbl>
  <w:p w14:paraId="77AE68AC" w14:textId="40313206" w:rsidR="00031B0C" w:rsidRDefault="00031B0C" w:rsidP="006E4885">
    <w:pPr>
      <w:pStyle w:val="Header"/>
    </w:pPr>
  </w:p>
  <w:p w14:paraId="77AE68AD" w14:textId="77777777" w:rsidR="000E22E8" w:rsidRDefault="00031B0C">
    <w:pPr>
      <w:pStyle w:val="Header"/>
      <w:jc w:val="right"/>
    </w:pPr>
    <w:r>
      <w:t xml:space="preserve">Page </w:t>
    </w:r>
    <w:r>
      <w:fldChar w:fldCharType="begin"/>
    </w:r>
    <w:r>
      <w:instrText xml:space="preserve"> PAGE   \* MERGEFORMAT </w:instrText>
    </w:r>
    <w:r>
      <w:fldChar w:fldCharType="separate"/>
    </w:r>
    <w:r>
      <w:t>52</w:t>
    </w:r>
    <w:r>
      <w:fldChar w:fldCharType="end"/>
    </w:r>
    <w:r>
      <w:t xml:space="preserve"> of </w:t>
    </w:r>
    <w:r>
      <w:fldChar w:fldCharType="begin"/>
    </w:r>
    <w:r>
      <w:instrText xml:space="preserve"> NUMPAGES   \* MERGEFORMAT </w:instrText>
    </w:r>
    <w:r>
      <w:fldChar w:fldCharType="separate"/>
    </w:r>
    <w:r>
      <w:t>52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6408"/>
    </w:tblGrid>
    <w:tr w:rsidR="000E22E8" w14:paraId="77AE68B1" w14:textId="77777777" w:rsidTr="00100B3D">
      <w:tc>
        <w:tcPr>
          <w:tcW w:w="3168" w:type="dxa"/>
          <w:hideMark/>
        </w:tcPr>
        <w:p w14:paraId="77AE68AF" w14:textId="77777777" w:rsidR="00031B0C" w:rsidRDefault="00031B0C" w:rsidP="00100B3D">
          <w:pPr>
            <w:pStyle w:val="Footer"/>
          </w:pPr>
          <w:r>
            <w:t>*= Required Field</w:t>
          </w:r>
        </w:p>
      </w:tc>
      <w:tc>
        <w:tcPr>
          <w:tcW w:w="6408" w:type="dxa"/>
          <w:hideMark/>
        </w:tcPr>
        <w:p w14:paraId="77AE68B0" w14:textId="77777777" w:rsidR="00031B0C" w:rsidRDefault="00031B0C" w:rsidP="00100B3D">
          <w:pPr>
            <w:pStyle w:val="Footer"/>
            <w:jc w:val="right"/>
          </w:pPr>
          <w:r>
            <w:t>Amendment to a Previous Combined Solicitation</w:t>
          </w:r>
        </w:p>
      </w:tc>
    </w:tr>
  </w:tbl>
  <w:p w14:paraId="77AE68B2" w14:textId="77777777" w:rsidR="00031B0C" w:rsidRDefault="00031B0C">
    <w:pPr>
      <w:pStyle w:val="Footer"/>
    </w:pPr>
  </w:p>
  <w:p w14:paraId="77AE68B3" w14:textId="77777777" w:rsidR="00031B0C" w:rsidRDefault="00031B0C">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48</w:t>
    </w:r>
    <w:r>
      <w:fldChar w:fldCharType="end"/>
    </w:r>
  </w:p>
  <w:p w14:paraId="77AE68B4" w14:textId="77777777" w:rsidR="000E22E8" w:rsidRDefault="00031B0C">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345AB" w14:textId="77777777" w:rsidR="00031B0C" w:rsidRDefault="00031B0C">
      <w:pPr>
        <w:spacing w:after="0" w:line="240" w:lineRule="auto"/>
      </w:pPr>
      <w:r>
        <w:separator/>
      </w:r>
    </w:p>
  </w:footnote>
  <w:footnote w:type="continuationSeparator" w:id="0">
    <w:p w14:paraId="672EAEC8" w14:textId="77777777" w:rsidR="00031B0C" w:rsidRDefault="00031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6896" w14:textId="1677F24E" w:rsidR="00031B0C" w:rsidRPr="00C666F0" w:rsidRDefault="00031B0C" w:rsidP="00C666F0">
    <w:pPr>
      <w:pStyle w:val="Heading1"/>
      <w:jc w:val="center"/>
      <w:rPr>
        <w:rFonts w:eastAsia="Times New Roman"/>
        <w:sz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689E" w14:textId="77777777" w:rsidR="00031B0C" w:rsidRPr="003C694B" w:rsidRDefault="00031B0C" w:rsidP="003C694B">
    <w:pPr>
      <w:pStyle w:val="Heading1"/>
      <w:jc w:val="center"/>
      <w:rPr>
        <w:rFonts w:eastAsia="Times New Roman"/>
        <w:sz w:val="36"/>
      </w:rPr>
    </w:pPr>
    <w:r w:rsidRPr="00EC0602">
      <w:rPr>
        <w:rFonts w:eastAsia="Times New Roman"/>
        <w:sz w:val="36"/>
      </w:rPr>
      <w:t>Amendment to a Previous Combined Solicitation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68A4" w14:textId="77777777" w:rsidR="00031B0C" w:rsidRPr="00C666F0" w:rsidRDefault="00031B0C" w:rsidP="00C666F0">
    <w:pPr>
      <w:pStyle w:val="Heading1"/>
      <w:jc w:val="center"/>
      <w:rPr>
        <w:rFonts w:eastAsia="Times New Roman"/>
        <w:sz w:val="36"/>
      </w:rPr>
    </w:pPr>
    <w:r w:rsidRPr="00EC0602">
      <w:rPr>
        <w:rFonts w:eastAsia="Times New Roman"/>
        <w:sz w:val="36"/>
      </w:rPr>
      <w:t>Amendment to a Previous Combined Solicitation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68AE" w14:textId="77777777" w:rsidR="00031B0C" w:rsidRPr="003C694B" w:rsidRDefault="00031B0C" w:rsidP="003C694B">
    <w:pPr>
      <w:pStyle w:val="Heading1"/>
      <w:jc w:val="center"/>
      <w:rPr>
        <w:rFonts w:eastAsia="Times New Roman"/>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386C"/>
    <w:multiLevelType w:val="hybridMultilevel"/>
    <w:tmpl w:val="A7668792"/>
    <w:lvl w:ilvl="0" w:tplc="429492A6">
      <w:start w:val="1"/>
      <w:numFmt w:val="decimal"/>
      <w:lvlText w:val="(%1)"/>
      <w:lvlJc w:val="left"/>
      <w:pPr>
        <w:ind w:left="720" w:hanging="360"/>
      </w:pPr>
      <w:rPr>
        <w:rFonts w:hint="default"/>
      </w:rPr>
    </w:lvl>
    <w:lvl w:ilvl="1" w:tplc="55D2BC68" w:tentative="1">
      <w:start w:val="1"/>
      <w:numFmt w:val="lowerLetter"/>
      <w:lvlText w:val="%2."/>
      <w:lvlJc w:val="left"/>
      <w:pPr>
        <w:ind w:left="1440" w:hanging="360"/>
      </w:pPr>
    </w:lvl>
    <w:lvl w:ilvl="2" w:tplc="924044AC" w:tentative="1">
      <w:start w:val="1"/>
      <w:numFmt w:val="lowerRoman"/>
      <w:lvlText w:val="%3."/>
      <w:lvlJc w:val="right"/>
      <w:pPr>
        <w:ind w:left="2160" w:hanging="180"/>
      </w:pPr>
    </w:lvl>
    <w:lvl w:ilvl="3" w:tplc="118EB0BE" w:tentative="1">
      <w:start w:val="1"/>
      <w:numFmt w:val="decimal"/>
      <w:lvlText w:val="%4."/>
      <w:lvlJc w:val="left"/>
      <w:pPr>
        <w:ind w:left="2880" w:hanging="360"/>
      </w:pPr>
    </w:lvl>
    <w:lvl w:ilvl="4" w:tplc="15DCF8DC" w:tentative="1">
      <w:start w:val="1"/>
      <w:numFmt w:val="lowerLetter"/>
      <w:lvlText w:val="%5."/>
      <w:lvlJc w:val="left"/>
      <w:pPr>
        <w:ind w:left="3600" w:hanging="360"/>
      </w:pPr>
    </w:lvl>
    <w:lvl w:ilvl="5" w:tplc="D576C6F0" w:tentative="1">
      <w:start w:val="1"/>
      <w:numFmt w:val="lowerRoman"/>
      <w:lvlText w:val="%6."/>
      <w:lvlJc w:val="right"/>
      <w:pPr>
        <w:ind w:left="4320" w:hanging="180"/>
      </w:pPr>
    </w:lvl>
    <w:lvl w:ilvl="6" w:tplc="6CDA474A" w:tentative="1">
      <w:start w:val="1"/>
      <w:numFmt w:val="decimal"/>
      <w:lvlText w:val="%7."/>
      <w:lvlJc w:val="left"/>
      <w:pPr>
        <w:ind w:left="5040" w:hanging="360"/>
      </w:pPr>
    </w:lvl>
    <w:lvl w:ilvl="7" w:tplc="36D4E18A" w:tentative="1">
      <w:start w:val="1"/>
      <w:numFmt w:val="lowerLetter"/>
      <w:lvlText w:val="%8."/>
      <w:lvlJc w:val="left"/>
      <w:pPr>
        <w:ind w:left="5760" w:hanging="360"/>
      </w:pPr>
    </w:lvl>
    <w:lvl w:ilvl="8" w:tplc="1E3672FE" w:tentative="1">
      <w:start w:val="1"/>
      <w:numFmt w:val="lowerRoman"/>
      <w:lvlText w:val="%9."/>
      <w:lvlJc w:val="right"/>
      <w:pPr>
        <w:ind w:left="6480" w:hanging="180"/>
      </w:pPr>
    </w:lvl>
  </w:abstractNum>
  <w:abstractNum w:abstractNumId="1" w15:restartNumberingAfterBreak="0">
    <w:nsid w:val="0DFA5512"/>
    <w:multiLevelType w:val="hybridMultilevel"/>
    <w:tmpl w:val="FA6C8EFA"/>
    <w:lvl w:ilvl="0" w:tplc="FF785C9C">
      <w:start w:val="1"/>
      <w:numFmt w:val="lowerLetter"/>
      <w:lvlText w:val="(%1)"/>
      <w:lvlJc w:val="left"/>
      <w:pPr>
        <w:ind w:left="720" w:hanging="360"/>
      </w:pPr>
      <w:rPr>
        <w:rFonts w:hint="default"/>
      </w:rPr>
    </w:lvl>
    <w:lvl w:ilvl="1" w:tplc="54001B94" w:tentative="1">
      <w:start w:val="1"/>
      <w:numFmt w:val="lowerLetter"/>
      <w:lvlText w:val="%2."/>
      <w:lvlJc w:val="left"/>
      <w:pPr>
        <w:ind w:left="1440" w:hanging="360"/>
      </w:pPr>
    </w:lvl>
    <w:lvl w:ilvl="2" w:tplc="6C268066" w:tentative="1">
      <w:start w:val="1"/>
      <w:numFmt w:val="lowerRoman"/>
      <w:lvlText w:val="%3."/>
      <w:lvlJc w:val="right"/>
      <w:pPr>
        <w:ind w:left="2160" w:hanging="180"/>
      </w:pPr>
    </w:lvl>
    <w:lvl w:ilvl="3" w:tplc="3B56DAD8" w:tentative="1">
      <w:start w:val="1"/>
      <w:numFmt w:val="decimal"/>
      <w:lvlText w:val="%4."/>
      <w:lvlJc w:val="left"/>
      <w:pPr>
        <w:ind w:left="2880" w:hanging="360"/>
      </w:pPr>
    </w:lvl>
    <w:lvl w:ilvl="4" w:tplc="33209E9C" w:tentative="1">
      <w:start w:val="1"/>
      <w:numFmt w:val="lowerLetter"/>
      <w:lvlText w:val="%5."/>
      <w:lvlJc w:val="left"/>
      <w:pPr>
        <w:ind w:left="3600" w:hanging="360"/>
      </w:pPr>
    </w:lvl>
    <w:lvl w:ilvl="5" w:tplc="5638F25C" w:tentative="1">
      <w:start w:val="1"/>
      <w:numFmt w:val="lowerRoman"/>
      <w:lvlText w:val="%6."/>
      <w:lvlJc w:val="right"/>
      <w:pPr>
        <w:ind w:left="4320" w:hanging="180"/>
      </w:pPr>
    </w:lvl>
    <w:lvl w:ilvl="6" w:tplc="350C7FDE" w:tentative="1">
      <w:start w:val="1"/>
      <w:numFmt w:val="decimal"/>
      <w:lvlText w:val="%7."/>
      <w:lvlJc w:val="left"/>
      <w:pPr>
        <w:ind w:left="5040" w:hanging="360"/>
      </w:pPr>
    </w:lvl>
    <w:lvl w:ilvl="7" w:tplc="D220C1C6" w:tentative="1">
      <w:start w:val="1"/>
      <w:numFmt w:val="lowerLetter"/>
      <w:lvlText w:val="%8."/>
      <w:lvlJc w:val="left"/>
      <w:pPr>
        <w:ind w:left="5760" w:hanging="360"/>
      </w:pPr>
    </w:lvl>
    <w:lvl w:ilvl="8" w:tplc="4C7ECD44" w:tentative="1">
      <w:start w:val="1"/>
      <w:numFmt w:val="lowerRoman"/>
      <w:lvlText w:val="%9."/>
      <w:lvlJc w:val="right"/>
      <w:pPr>
        <w:ind w:left="6480" w:hanging="180"/>
      </w:pPr>
    </w:lvl>
  </w:abstractNum>
  <w:abstractNum w:abstractNumId="2" w15:restartNumberingAfterBreak="0">
    <w:nsid w:val="2083731D"/>
    <w:multiLevelType w:val="hybridMultilevel"/>
    <w:tmpl w:val="0ADAB9D0"/>
    <w:lvl w:ilvl="0" w:tplc="218A07F0">
      <w:start w:val="1"/>
      <w:numFmt w:val="lowerRoman"/>
      <w:lvlText w:val="(%1)"/>
      <w:lvlJc w:val="left"/>
      <w:pPr>
        <w:ind w:left="1440" w:hanging="720"/>
      </w:pPr>
      <w:rPr>
        <w:rFonts w:hint="default"/>
      </w:rPr>
    </w:lvl>
    <w:lvl w:ilvl="1" w:tplc="CEF8BE1E" w:tentative="1">
      <w:start w:val="1"/>
      <w:numFmt w:val="lowerLetter"/>
      <w:lvlText w:val="%2."/>
      <w:lvlJc w:val="left"/>
      <w:pPr>
        <w:ind w:left="1800" w:hanging="360"/>
      </w:pPr>
    </w:lvl>
    <w:lvl w:ilvl="2" w:tplc="FD6A61AE" w:tentative="1">
      <w:start w:val="1"/>
      <w:numFmt w:val="lowerRoman"/>
      <w:lvlText w:val="%3."/>
      <w:lvlJc w:val="right"/>
      <w:pPr>
        <w:ind w:left="2520" w:hanging="180"/>
      </w:pPr>
    </w:lvl>
    <w:lvl w:ilvl="3" w:tplc="A444511A" w:tentative="1">
      <w:start w:val="1"/>
      <w:numFmt w:val="decimal"/>
      <w:lvlText w:val="%4."/>
      <w:lvlJc w:val="left"/>
      <w:pPr>
        <w:ind w:left="3240" w:hanging="360"/>
      </w:pPr>
    </w:lvl>
    <w:lvl w:ilvl="4" w:tplc="AB7C524C" w:tentative="1">
      <w:start w:val="1"/>
      <w:numFmt w:val="lowerLetter"/>
      <w:lvlText w:val="%5."/>
      <w:lvlJc w:val="left"/>
      <w:pPr>
        <w:ind w:left="3960" w:hanging="360"/>
      </w:pPr>
    </w:lvl>
    <w:lvl w:ilvl="5" w:tplc="93301598" w:tentative="1">
      <w:start w:val="1"/>
      <w:numFmt w:val="lowerRoman"/>
      <w:lvlText w:val="%6."/>
      <w:lvlJc w:val="right"/>
      <w:pPr>
        <w:ind w:left="4680" w:hanging="180"/>
      </w:pPr>
    </w:lvl>
    <w:lvl w:ilvl="6" w:tplc="E2A8F1FA" w:tentative="1">
      <w:start w:val="1"/>
      <w:numFmt w:val="decimal"/>
      <w:lvlText w:val="%7."/>
      <w:lvlJc w:val="left"/>
      <w:pPr>
        <w:ind w:left="5400" w:hanging="360"/>
      </w:pPr>
    </w:lvl>
    <w:lvl w:ilvl="7" w:tplc="963CE5BE" w:tentative="1">
      <w:start w:val="1"/>
      <w:numFmt w:val="lowerLetter"/>
      <w:lvlText w:val="%8."/>
      <w:lvlJc w:val="left"/>
      <w:pPr>
        <w:ind w:left="6120" w:hanging="360"/>
      </w:pPr>
    </w:lvl>
    <w:lvl w:ilvl="8" w:tplc="3374482A" w:tentative="1">
      <w:start w:val="1"/>
      <w:numFmt w:val="lowerRoman"/>
      <w:lvlText w:val="%9."/>
      <w:lvlJc w:val="right"/>
      <w:pPr>
        <w:ind w:left="6840" w:hanging="180"/>
      </w:pPr>
    </w:lvl>
  </w:abstractNum>
  <w:abstractNum w:abstractNumId="3" w15:restartNumberingAfterBreak="0">
    <w:nsid w:val="22001F05"/>
    <w:multiLevelType w:val="hybridMultilevel"/>
    <w:tmpl w:val="35928E2C"/>
    <w:lvl w:ilvl="0" w:tplc="DDB02FF8">
      <w:start w:val="1"/>
      <w:numFmt w:val="lowerRoman"/>
      <w:lvlText w:val="(%1)"/>
      <w:lvlJc w:val="left"/>
      <w:pPr>
        <w:ind w:left="900" w:hanging="720"/>
      </w:pPr>
      <w:rPr>
        <w:rFonts w:hint="default"/>
        <w:b/>
      </w:rPr>
    </w:lvl>
    <w:lvl w:ilvl="1" w:tplc="A3DEF94C">
      <w:start w:val="1"/>
      <w:numFmt w:val="lowerLetter"/>
      <w:lvlText w:val="(%2)"/>
      <w:lvlJc w:val="left"/>
      <w:pPr>
        <w:ind w:left="1829" w:hanging="360"/>
      </w:pPr>
      <w:rPr>
        <w:rFonts w:hint="default"/>
        <w:b w:val="0"/>
        <w:bCs/>
      </w:rPr>
    </w:lvl>
    <w:lvl w:ilvl="2" w:tplc="85CED0D8">
      <w:start w:val="1"/>
      <w:numFmt w:val="lowerRoman"/>
      <w:lvlText w:val="%3."/>
      <w:lvlJc w:val="right"/>
      <w:pPr>
        <w:ind w:left="2549" w:hanging="180"/>
      </w:pPr>
    </w:lvl>
    <w:lvl w:ilvl="3" w:tplc="8EDC3368">
      <w:start w:val="1"/>
      <w:numFmt w:val="decimal"/>
      <w:lvlText w:val="%4."/>
      <w:lvlJc w:val="left"/>
      <w:pPr>
        <w:ind w:left="3269" w:hanging="360"/>
      </w:pPr>
    </w:lvl>
    <w:lvl w:ilvl="4" w:tplc="6B1EE4BA" w:tentative="1">
      <w:start w:val="1"/>
      <w:numFmt w:val="lowerLetter"/>
      <w:lvlText w:val="%5."/>
      <w:lvlJc w:val="left"/>
      <w:pPr>
        <w:ind w:left="3989" w:hanging="360"/>
      </w:pPr>
    </w:lvl>
    <w:lvl w:ilvl="5" w:tplc="7A3A7E52" w:tentative="1">
      <w:start w:val="1"/>
      <w:numFmt w:val="lowerRoman"/>
      <w:lvlText w:val="%6."/>
      <w:lvlJc w:val="right"/>
      <w:pPr>
        <w:ind w:left="4709" w:hanging="180"/>
      </w:pPr>
    </w:lvl>
    <w:lvl w:ilvl="6" w:tplc="866696CC" w:tentative="1">
      <w:start w:val="1"/>
      <w:numFmt w:val="decimal"/>
      <w:lvlText w:val="%7."/>
      <w:lvlJc w:val="left"/>
      <w:pPr>
        <w:ind w:left="5429" w:hanging="360"/>
      </w:pPr>
    </w:lvl>
    <w:lvl w:ilvl="7" w:tplc="AB52F962" w:tentative="1">
      <w:start w:val="1"/>
      <w:numFmt w:val="lowerLetter"/>
      <w:lvlText w:val="%8."/>
      <w:lvlJc w:val="left"/>
      <w:pPr>
        <w:ind w:left="6149" w:hanging="360"/>
      </w:pPr>
    </w:lvl>
    <w:lvl w:ilvl="8" w:tplc="B0AE841A" w:tentative="1">
      <w:start w:val="1"/>
      <w:numFmt w:val="lowerRoman"/>
      <w:lvlText w:val="%9."/>
      <w:lvlJc w:val="right"/>
      <w:pPr>
        <w:ind w:left="6869" w:hanging="180"/>
      </w:pPr>
    </w:lvl>
  </w:abstractNum>
  <w:abstractNum w:abstractNumId="4" w15:restartNumberingAfterBreak="0">
    <w:nsid w:val="2273479D"/>
    <w:multiLevelType w:val="hybridMultilevel"/>
    <w:tmpl w:val="255ED98A"/>
    <w:lvl w:ilvl="0" w:tplc="4FB084D2">
      <w:start w:val="1"/>
      <w:numFmt w:val="decimal"/>
      <w:lvlText w:val="%1."/>
      <w:lvlJc w:val="left"/>
      <w:pPr>
        <w:ind w:left="720" w:hanging="360"/>
      </w:pPr>
      <w:rPr>
        <w:rFonts w:hint="default"/>
      </w:rPr>
    </w:lvl>
    <w:lvl w:ilvl="1" w:tplc="FC68B970" w:tentative="1">
      <w:start w:val="1"/>
      <w:numFmt w:val="lowerLetter"/>
      <w:lvlText w:val="%2."/>
      <w:lvlJc w:val="left"/>
      <w:pPr>
        <w:ind w:left="1440" w:hanging="360"/>
      </w:pPr>
    </w:lvl>
    <w:lvl w:ilvl="2" w:tplc="8A1CD0AC" w:tentative="1">
      <w:start w:val="1"/>
      <w:numFmt w:val="lowerRoman"/>
      <w:lvlText w:val="%3."/>
      <w:lvlJc w:val="right"/>
      <w:pPr>
        <w:ind w:left="2160" w:hanging="180"/>
      </w:pPr>
    </w:lvl>
    <w:lvl w:ilvl="3" w:tplc="135E5A88" w:tentative="1">
      <w:start w:val="1"/>
      <w:numFmt w:val="decimal"/>
      <w:lvlText w:val="%4."/>
      <w:lvlJc w:val="left"/>
      <w:pPr>
        <w:ind w:left="2880" w:hanging="360"/>
      </w:pPr>
    </w:lvl>
    <w:lvl w:ilvl="4" w:tplc="8B526E58" w:tentative="1">
      <w:start w:val="1"/>
      <w:numFmt w:val="lowerLetter"/>
      <w:lvlText w:val="%5."/>
      <w:lvlJc w:val="left"/>
      <w:pPr>
        <w:ind w:left="3600" w:hanging="360"/>
      </w:pPr>
    </w:lvl>
    <w:lvl w:ilvl="5" w:tplc="AE3CBD8A" w:tentative="1">
      <w:start w:val="1"/>
      <w:numFmt w:val="lowerRoman"/>
      <w:lvlText w:val="%6."/>
      <w:lvlJc w:val="right"/>
      <w:pPr>
        <w:ind w:left="4320" w:hanging="180"/>
      </w:pPr>
    </w:lvl>
    <w:lvl w:ilvl="6" w:tplc="D53AC3DE" w:tentative="1">
      <w:start w:val="1"/>
      <w:numFmt w:val="decimal"/>
      <w:lvlText w:val="%7."/>
      <w:lvlJc w:val="left"/>
      <w:pPr>
        <w:ind w:left="5040" w:hanging="360"/>
      </w:pPr>
    </w:lvl>
    <w:lvl w:ilvl="7" w:tplc="A106E794" w:tentative="1">
      <w:start w:val="1"/>
      <w:numFmt w:val="lowerLetter"/>
      <w:lvlText w:val="%8."/>
      <w:lvlJc w:val="left"/>
      <w:pPr>
        <w:ind w:left="5760" w:hanging="360"/>
      </w:pPr>
    </w:lvl>
    <w:lvl w:ilvl="8" w:tplc="A928FBF2" w:tentative="1">
      <w:start w:val="1"/>
      <w:numFmt w:val="lowerRoman"/>
      <w:lvlText w:val="%9."/>
      <w:lvlJc w:val="right"/>
      <w:pPr>
        <w:ind w:left="6480" w:hanging="180"/>
      </w:pPr>
    </w:lvl>
  </w:abstractNum>
  <w:abstractNum w:abstractNumId="5" w15:restartNumberingAfterBreak="0">
    <w:nsid w:val="2C0D247B"/>
    <w:multiLevelType w:val="hybridMultilevel"/>
    <w:tmpl w:val="957E8194"/>
    <w:lvl w:ilvl="0" w:tplc="500EC254">
      <w:start w:val="1"/>
      <w:numFmt w:val="lowerLetter"/>
      <w:lvlText w:val="(%1)"/>
      <w:lvlJc w:val="left"/>
      <w:pPr>
        <w:ind w:left="720" w:hanging="360"/>
      </w:pPr>
      <w:rPr>
        <w:rFonts w:hint="default"/>
      </w:rPr>
    </w:lvl>
    <w:lvl w:ilvl="1" w:tplc="A30C91E8" w:tentative="1">
      <w:start w:val="1"/>
      <w:numFmt w:val="lowerLetter"/>
      <w:lvlText w:val="%2."/>
      <w:lvlJc w:val="left"/>
      <w:pPr>
        <w:ind w:left="1440" w:hanging="360"/>
      </w:pPr>
    </w:lvl>
    <w:lvl w:ilvl="2" w:tplc="1A463B6C" w:tentative="1">
      <w:start w:val="1"/>
      <w:numFmt w:val="lowerRoman"/>
      <w:lvlText w:val="%3."/>
      <w:lvlJc w:val="right"/>
      <w:pPr>
        <w:ind w:left="2160" w:hanging="180"/>
      </w:pPr>
    </w:lvl>
    <w:lvl w:ilvl="3" w:tplc="FB5221BA" w:tentative="1">
      <w:start w:val="1"/>
      <w:numFmt w:val="decimal"/>
      <w:lvlText w:val="%4."/>
      <w:lvlJc w:val="left"/>
      <w:pPr>
        <w:ind w:left="2880" w:hanging="360"/>
      </w:pPr>
    </w:lvl>
    <w:lvl w:ilvl="4" w:tplc="5A9EFC40" w:tentative="1">
      <w:start w:val="1"/>
      <w:numFmt w:val="lowerLetter"/>
      <w:lvlText w:val="%5."/>
      <w:lvlJc w:val="left"/>
      <w:pPr>
        <w:ind w:left="3600" w:hanging="360"/>
      </w:pPr>
    </w:lvl>
    <w:lvl w:ilvl="5" w:tplc="E814C90E" w:tentative="1">
      <w:start w:val="1"/>
      <w:numFmt w:val="lowerRoman"/>
      <w:lvlText w:val="%6."/>
      <w:lvlJc w:val="right"/>
      <w:pPr>
        <w:ind w:left="4320" w:hanging="180"/>
      </w:pPr>
    </w:lvl>
    <w:lvl w:ilvl="6" w:tplc="D6C03ED4" w:tentative="1">
      <w:start w:val="1"/>
      <w:numFmt w:val="decimal"/>
      <w:lvlText w:val="%7."/>
      <w:lvlJc w:val="left"/>
      <w:pPr>
        <w:ind w:left="5040" w:hanging="360"/>
      </w:pPr>
    </w:lvl>
    <w:lvl w:ilvl="7" w:tplc="BD8A10A4" w:tentative="1">
      <w:start w:val="1"/>
      <w:numFmt w:val="lowerLetter"/>
      <w:lvlText w:val="%8."/>
      <w:lvlJc w:val="left"/>
      <w:pPr>
        <w:ind w:left="5760" w:hanging="360"/>
      </w:pPr>
    </w:lvl>
    <w:lvl w:ilvl="8" w:tplc="B1627C9C" w:tentative="1">
      <w:start w:val="1"/>
      <w:numFmt w:val="lowerRoman"/>
      <w:lvlText w:val="%9."/>
      <w:lvlJc w:val="right"/>
      <w:pPr>
        <w:ind w:left="6480" w:hanging="180"/>
      </w:pPr>
    </w:lvl>
  </w:abstractNum>
  <w:abstractNum w:abstractNumId="6" w15:restartNumberingAfterBreak="0">
    <w:nsid w:val="360938D5"/>
    <w:multiLevelType w:val="hybridMultilevel"/>
    <w:tmpl w:val="1A7208C2"/>
    <w:lvl w:ilvl="0" w:tplc="3E280CCA">
      <w:start w:val="1"/>
      <w:numFmt w:val="decimal"/>
      <w:lvlText w:val="(%1)"/>
      <w:lvlJc w:val="left"/>
      <w:pPr>
        <w:ind w:left="1080" w:hanging="360"/>
      </w:pPr>
      <w:rPr>
        <w:rFonts w:hint="default"/>
      </w:rPr>
    </w:lvl>
    <w:lvl w:ilvl="1" w:tplc="229C0C18" w:tentative="1">
      <w:start w:val="1"/>
      <w:numFmt w:val="lowerLetter"/>
      <w:lvlText w:val="%2."/>
      <w:lvlJc w:val="left"/>
      <w:pPr>
        <w:ind w:left="1800" w:hanging="360"/>
      </w:pPr>
    </w:lvl>
    <w:lvl w:ilvl="2" w:tplc="4D8432A4" w:tentative="1">
      <w:start w:val="1"/>
      <w:numFmt w:val="lowerRoman"/>
      <w:lvlText w:val="%3."/>
      <w:lvlJc w:val="right"/>
      <w:pPr>
        <w:ind w:left="2520" w:hanging="180"/>
      </w:pPr>
    </w:lvl>
    <w:lvl w:ilvl="3" w:tplc="1A34C5D6" w:tentative="1">
      <w:start w:val="1"/>
      <w:numFmt w:val="decimal"/>
      <w:lvlText w:val="%4."/>
      <w:lvlJc w:val="left"/>
      <w:pPr>
        <w:ind w:left="3240" w:hanging="360"/>
      </w:pPr>
    </w:lvl>
    <w:lvl w:ilvl="4" w:tplc="24E4AA74" w:tentative="1">
      <w:start w:val="1"/>
      <w:numFmt w:val="lowerLetter"/>
      <w:lvlText w:val="%5."/>
      <w:lvlJc w:val="left"/>
      <w:pPr>
        <w:ind w:left="3960" w:hanging="360"/>
      </w:pPr>
    </w:lvl>
    <w:lvl w:ilvl="5" w:tplc="C91E1FA0" w:tentative="1">
      <w:start w:val="1"/>
      <w:numFmt w:val="lowerRoman"/>
      <w:lvlText w:val="%6."/>
      <w:lvlJc w:val="right"/>
      <w:pPr>
        <w:ind w:left="4680" w:hanging="180"/>
      </w:pPr>
    </w:lvl>
    <w:lvl w:ilvl="6" w:tplc="A342C6DA" w:tentative="1">
      <w:start w:val="1"/>
      <w:numFmt w:val="decimal"/>
      <w:lvlText w:val="%7."/>
      <w:lvlJc w:val="left"/>
      <w:pPr>
        <w:ind w:left="5400" w:hanging="360"/>
      </w:pPr>
    </w:lvl>
    <w:lvl w:ilvl="7" w:tplc="15D25AAA" w:tentative="1">
      <w:start w:val="1"/>
      <w:numFmt w:val="lowerLetter"/>
      <w:lvlText w:val="%8."/>
      <w:lvlJc w:val="left"/>
      <w:pPr>
        <w:ind w:left="6120" w:hanging="360"/>
      </w:pPr>
    </w:lvl>
    <w:lvl w:ilvl="8" w:tplc="A8C66918" w:tentative="1">
      <w:start w:val="1"/>
      <w:numFmt w:val="lowerRoman"/>
      <w:lvlText w:val="%9."/>
      <w:lvlJc w:val="right"/>
      <w:pPr>
        <w:ind w:left="6840" w:hanging="180"/>
      </w:pPr>
    </w:lvl>
  </w:abstractNum>
  <w:abstractNum w:abstractNumId="7" w15:restartNumberingAfterBreak="0">
    <w:nsid w:val="41E6620B"/>
    <w:multiLevelType w:val="hybridMultilevel"/>
    <w:tmpl w:val="90822F9A"/>
    <w:lvl w:ilvl="0" w:tplc="3F8083BA">
      <w:start w:val="1"/>
      <w:numFmt w:val="decimal"/>
      <w:lvlText w:val="%1."/>
      <w:lvlJc w:val="left"/>
      <w:pPr>
        <w:ind w:left="720" w:hanging="360"/>
      </w:pPr>
      <w:rPr>
        <w:rFonts w:hint="default"/>
      </w:rPr>
    </w:lvl>
    <w:lvl w:ilvl="1" w:tplc="14B83DD6" w:tentative="1">
      <w:start w:val="1"/>
      <w:numFmt w:val="lowerLetter"/>
      <w:lvlText w:val="%2."/>
      <w:lvlJc w:val="left"/>
      <w:pPr>
        <w:ind w:left="1440" w:hanging="360"/>
      </w:pPr>
    </w:lvl>
    <w:lvl w:ilvl="2" w:tplc="93EE8E20" w:tentative="1">
      <w:start w:val="1"/>
      <w:numFmt w:val="lowerRoman"/>
      <w:lvlText w:val="%3."/>
      <w:lvlJc w:val="right"/>
      <w:pPr>
        <w:ind w:left="2160" w:hanging="180"/>
      </w:pPr>
    </w:lvl>
    <w:lvl w:ilvl="3" w:tplc="EA9C19EE" w:tentative="1">
      <w:start w:val="1"/>
      <w:numFmt w:val="decimal"/>
      <w:lvlText w:val="%4."/>
      <w:lvlJc w:val="left"/>
      <w:pPr>
        <w:ind w:left="2880" w:hanging="360"/>
      </w:pPr>
    </w:lvl>
    <w:lvl w:ilvl="4" w:tplc="388A7BA4" w:tentative="1">
      <w:start w:val="1"/>
      <w:numFmt w:val="lowerLetter"/>
      <w:lvlText w:val="%5."/>
      <w:lvlJc w:val="left"/>
      <w:pPr>
        <w:ind w:left="3600" w:hanging="360"/>
      </w:pPr>
    </w:lvl>
    <w:lvl w:ilvl="5" w:tplc="D6EEE6A4" w:tentative="1">
      <w:start w:val="1"/>
      <w:numFmt w:val="lowerRoman"/>
      <w:lvlText w:val="%6."/>
      <w:lvlJc w:val="right"/>
      <w:pPr>
        <w:ind w:left="4320" w:hanging="180"/>
      </w:pPr>
    </w:lvl>
    <w:lvl w:ilvl="6" w:tplc="BE00BAEE" w:tentative="1">
      <w:start w:val="1"/>
      <w:numFmt w:val="decimal"/>
      <w:lvlText w:val="%7."/>
      <w:lvlJc w:val="left"/>
      <w:pPr>
        <w:ind w:left="5040" w:hanging="360"/>
      </w:pPr>
    </w:lvl>
    <w:lvl w:ilvl="7" w:tplc="B78E58CC" w:tentative="1">
      <w:start w:val="1"/>
      <w:numFmt w:val="lowerLetter"/>
      <w:lvlText w:val="%8."/>
      <w:lvlJc w:val="left"/>
      <w:pPr>
        <w:ind w:left="5760" w:hanging="360"/>
      </w:pPr>
    </w:lvl>
    <w:lvl w:ilvl="8" w:tplc="FE6E7FC0" w:tentative="1">
      <w:start w:val="1"/>
      <w:numFmt w:val="lowerRoman"/>
      <w:lvlText w:val="%9."/>
      <w:lvlJc w:val="right"/>
      <w:pPr>
        <w:ind w:left="6480" w:hanging="180"/>
      </w:pPr>
    </w:lvl>
  </w:abstractNum>
  <w:abstractNum w:abstractNumId="8" w15:restartNumberingAfterBreak="0">
    <w:nsid w:val="49DF382F"/>
    <w:multiLevelType w:val="hybridMultilevel"/>
    <w:tmpl w:val="41A47D9E"/>
    <w:lvl w:ilvl="0" w:tplc="D670315E">
      <w:start w:val="1"/>
      <w:numFmt w:val="lowerLetter"/>
      <w:lvlText w:val="(%1)"/>
      <w:lvlJc w:val="left"/>
      <w:pPr>
        <w:ind w:left="720" w:hanging="360"/>
      </w:pPr>
      <w:rPr>
        <w:rFonts w:hint="default"/>
      </w:rPr>
    </w:lvl>
    <w:lvl w:ilvl="1" w:tplc="2A905CB8" w:tentative="1">
      <w:start w:val="1"/>
      <w:numFmt w:val="lowerLetter"/>
      <w:lvlText w:val="%2."/>
      <w:lvlJc w:val="left"/>
      <w:pPr>
        <w:ind w:left="1800" w:hanging="360"/>
      </w:pPr>
    </w:lvl>
    <w:lvl w:ilvl="2" w:tplc="81B6A652" w:tentative="1">
      <w:start w:val="1"/>
      <w:numFmt w:val="lowerRoman"/>
      <w:lvlText w:val="%3."/>
      <w:lvlJc w:val="right"/>
      <w:pPr>
        <w:ind w:left="2520" w:hanging="180"/>
      </w:pPr>
    </w:lvl>
    <w:lvl w:ilvl="3" w:tplc="1A7C5D24" w:tentative="1">
      <w:start w:val="1"/>
      <w:numFmt w:val="decimal"/>
      <w:lvlText w:val="%4."/>
      <w:lvlJc w:val="left"/>
      <w:pPr>
        <w:ind w:left="3240" w:hanging="360"/>
      </w:pPr>
    </w:lvl>
    <w:lvl w:ilvl="4" w:tplc="9C90EAE8" w:tentative="1">
      <w:start w:val="1"/>
      <w:numFmt w:val="lowerLetter"/>
      <w:lvlText w:val="%5."/>
      <w:lvlJc w:val="left"/>
      <w:pPr>
        <w:ind w:left="3960" w:hanging="360"/>
      </w:pPr>
    </w:lvl>
    <w:lvl w:ilvl="5" w:tplc="8168035A" w:tentative="1">
      <w:start w:val="1"/>
      <w:numFmt w:val="lowerRoman"/>
      <w:lvlText w:val="%6."/>
      <w:lvlJc w:val="right"/>
      <w:pPr>
        <w:ind w:left="4680" w:hanging="180"/>
      </w:pPr>
    </w:lvl>
    <w:lvl w:ilvl="6" w:tplc="CE120AA8" w:tentative="1">
      <w:start w:val="1"/>
      <w:numFmt w:val="decimal"/>
      <w:lvlText w:val="%7."/>
      <w:lvlJc w:val="left"/>
      <w:pPr>
        <w:ind w:left="5400" w:hanging="360"/>
      </w:pPr>
    </w:lvl>
    <w:lvl w:ilvl="7" w:tplc="4AD2B2F4" w:tentative="1">
      <w:start w:val="1"/>
      <w:numFmt w:val="lowerLetter"/>
      <w:lvlText w:val="%8."/>
      <w:lvlJc w:val="left"/>
      <w:pPr>
        <w:ind w:left="6120" w:hanging="360"/>
      </w:pPr>
    </w:lvl>
    <w:lvl w:ilvl="8" w:tplc="E084CAFE" w:tentative="1">
      <w:start w:val="1"/>
      <w:numFmt w:val="lowerRoman"/>
      <w:lvlText w:val="%9."/>
      <w:lvlJc w:val="right"/>
      <w:pPr>
        <w:ind w:left="6840" w:hanging="180"/>
      </w:pPr>
    </w:lvl>
  </w:abstractNum>
  <w:abstractNum w:abstractNumId="9" w15:restartNumberingAfterBreak="0">
    <w:nsid w:val="64EA1EDC"/>
    <w:multiLevelType w:val="hybridMultilevel"/>
    <w:tmpl w:val="74820A5E"/>
    <w:lvl w:ilvl="0" w:tplc="22380100">
      <w:start w:val="1"/>
      <w:numFmt w:val="upperLetter"/>
      <w:lvlText w:val="%1."/>
      <w:lvlJc w:val="left"/>
      <w:pPr>
        <w:ind w:left="720" w:hanging="360"/>
      </w:pPr>
      <w:rPr>
        <w:rFonts w:hint="default"/>
      </w:rPr>
    </w:lvl>
    <w:lvl w:ilvl="1" w:tplc="B8C0312C" w:tentative="1">
      <w:start w:val="1"/>
      <w:numFmt w:val="lowerLetter"/>
      <w:lvlText w:val="%2."/>
      <w:lvlJc w:val="left"/>
      <w:pPr>
        <w:ind w:left="1440" w:hanging="360"/>
      </w:pPr>
    </w:lvl>
    <w:lvl w:ilvl="2" w:tplc="A9D26E74" w:tentative="1">
      <w:start w:val="1"/>
      <w:numFmt w:val="lowerRoman"/>
      <w:lvlText w:val="%3."/>
      <w:lvlJc w:val="right"/>
      <w:pPr>
        <w:ind w:left="2160" w:hanging="180"/>
      </w:pPr>
    </w:lvl>
    <w:lvl w:ilvl="3" w:tplc="EB3AAB68" w:tentative="1">
      <w:start w:val="1"/>
      <w:numFmt w:val="decimal"/>
      <w:lvlText w:val="%4."/>
      <w:lvlJc w:val="left"/>
      <w:pPr>
        <w:ind w:left="2880" w:hanging="360"/>
      </w:pPr>
    </w:lvl>
    <w:lvl w:ilvl="4" w:tplc="4432ADD2" w:tentative="1">
      <w:start w:val="1"/>
      <w:numFmt w:val="lowerLetter"/>
      <w:lvlText w:val="%5."/>
      <w:lvlJc w:val="left"/>
      <w:pPr>
        <w:ind w:left="3600" w:hanging="360"/>
      </w:pPr>
    </w:lvl>
    <w:lvl w:ilvl="5" w:tplc="BE98867A" w:tentative="1">
      <w:start w:val="1"/>
      <w:numFmt w:val="lowerRoman"/>
      <w:lvlText w:val="%6."/>
      <w:lvlJc w:val="right"/>
      <w:pPr>
        <w:ind w:left="4320" w:hanging="180"/>
      </w:pPr>
    </w:lvl>
    <w:lvl w:ilvl="6" w:tplc="6838A634" w:tentative="1">
      <w:start w:val="1"/>
      <w:numFmt w:val="decimal"/>
      <w:lvlText w:val="%7."/>
      <w:lvlJc w:val="left"/>
      <w:pPr>
        <w:ind w:left="5040" w:hanging="360"/>
      </w:pPr>
    </w:lvl>
    <w:lvl w:ilvl="7" w:tplc="A11A1204" w:tentative="1">
      <w:start w:val="1"/>
      <w:numFmt w:val="lowerLetter"/>
      <w:lvlText w:val="%8."/>
      <w:lvlJc w:val="left"/>
      <w:pPr>
        <w:ind w:left="5760" w:hanging="360"/>
      </w:pPr>
    </w:lvl>
    <w:lvl w:ilvl="8" w:tplc="66900BD0" w:tentative="1">
      <w:start w:val="1"/>
      <w:numFmt w:val="lowerRoman"/>
      <w:lvlText w:val="%9."/>
      <w:lvlJc w:val="right"/>
      <w:pPr>
        <w:ind w:left="6480" w:hanging="180"/>
      </w:pPr>
    </w:lvl>
  </w:abstractNum>
  <w:abstractNum w:abstractNumId="10" w15:restartNumberingAfterBreak="0">
    <w:nsid w:val="79394A3C"/>
    <w:multiLevelType w:val="hybridMultilevel"/>
    <w:tmpl w:val="B9F80CDA"/>
    <w:lvl w:ilvl="0" w:tplc="94261828">
      <w:start w:val="1"/>
      <w:numFmt w:val="lowerRoman"/>
      <w:lvlText w:val="(%1)"/>
      <w:lvlJc w:val="left"/>
      <w:pPr>
        <w:ind w:left="1440" w:hanging="720"/>
      </w:pPr>
      <w:rPr>
        <w:rFonts w:hint="default"/>
      </w:rPr>
    </w:lvl>
    <w:lvl w:ilvl="1" w:tplc="31B09FE4" w:tentative="1">
      <w:start w:val="1"/>
      <w:numFmt w:val="lowerLetter"/>
      <w:lvlText w:val="%2."/>
      <w:lvlJc w:val="left"/>
      <w:pPr>
        <w:ind w:left="1800" w:hanging="360"/>
      </w:pPr>
    </w:lvl>
    <w:lvl w:ilvl="2" w:tplc="90F6C3F0" w:tentative="1">
      <w:start w:val="1"/>
      <w:numFmt w:val="lowerRoman"/>
      <w:lvlText w:val="%3."/>
      <w:lvlJc w:val="right"/>
      <w:pPr>
        <w:ind w:left="2520" w:hanging="180"/>
      </w:pPr>
    </w:lvl>
    <w:lvl w:ilvl="3" w:tplc="73AE67E8" w:tentative="1">
      <w:start w:val="1"/>
      <w:numFmt w:val="decimal"/>
      <w:lvlText w:val="%4."/>
      <w:lvlJc w:val="left"/>
      <w:pPr>
        <w:ind w:left="3240" w:hanging="360"/>
      </w:pPr>
    </w:lvl>
    <w:lvl w:ilvl="4" w:tplc="BDB096A2" w:tentative="1">
      <w:start w:val="1"/>
      <w:numFmt w:val="lowerLetter"/>
      <w:lvlText w:val="%5."/>
      <w:lvlJc w:val="left"/>
      <w:pPr>
        <w:ind w:left="3960" w:hanging="360"/>
      </w:pPr>
    </w:lvl>
    <w:lvl w:ilvl="5" w:tplc="58564D00" w:tentative="1">
      <w:start w:val="1"/>
      <w:numFmt w:val="lowerRoman"/>
      <w:lvlText w:val="%6."/>
      <w:lvlJc w:val="right"/>
      <w:pPr>
        <w:ind w:left="4680" w:hanging="180"/>
      </w:pPr>
    </w:lvl>
    <w:lvl w:ilvl="6" w:tplc="64B6FCD4" w:tentative="1">
      <w:start w:val="1"/>
      <w:numFmt w:val="decimal"/>
      <w:lvlText w:val="%7."/>
      <w:lvlJc w:val="left"/>
      <w:pPr>
        <w:ind w:left="5400" w:hanging="360"/>
      </w:pPr>
    </w:lvl>
    <w:lvl w:ilvl="7" w:tplc="1376FDA2" w:tentative="1">
      <w:start w:val="1"/>
      <w:numFmt w:val="lowerLetter"/>
      <w:lvlText w:val="%8."/>
      <w:lvlJc w:val="left"/>
      <w:pPr>
        <w:ind w:left="6120" w:hanging="360"/>
      </w:pPr>
    </w:lvl>
    <w:lvl w:ilvl="8" w:tplc="D66A3130" w:tentative="1">
      <w:start w:val="1"/>
      <w:numFmt w:val="lowerRoman"/>
      <w:lvlText w:val="%9."/>
      <w:lvlJc w:val="right"/>
      <w:pPr>
        <w:ind w:left="6840" w:hanging="180"/>
      </w:pPr>
    </w:lvl>
  </w:abstractNum>
  <w:abstractNum w:abstractNumId="11" w15:restartNumberingAfterBreak="0">
    <w:nsid w:val="7DD46F33"/>
    <w:multiLevelType w:val="hybridMultilevel"/>
    <w:tmpl w:val="9EEAFDA4"/>
    <w:lvl w:ilvl="0" w:tplc="44840B68">
      <w:start w:val="1"/>
      <w:numFmt w:val="lowerLetter"/>
      <w:lvlText w:val="(%1)"/>
      <w:lvlJc w:val="left"/>
      <w:pPr>
        <w:ind w:left="1080" w:hanging="360"/>
      </w:pPr>
      <w:rPr>
        <w:rFonts w:hint="default"/>
      </w:rPr>
    </w:lvl>
    <w:lvl w:ilvl="1" w:tplc="14CC2856" w:tentative="1">
      <w:start w:val="1"/>
      <w:numFmt w:val="lowerLetter"/>
      <w:lvlText w:val="%2."/>
      <w:lvlJc w:val="left"/>
      <w:pPr>
        <w:ind w:left="1800" w:hanging="360"/>
      </w:pPr>
    </w:lvl>
    <w:lvl w:ilvl="2" w:tplc="F4D660F2" w:tentative="1">
      <w:start w:val="1"/>
      <w:numFmt w:val="lowerRoman"/>
      <w:lvlText w:val="%3."/>
      <w:lvlJc w:val="right"/>
      <w:pPr>
        <w:ind w:left="2520" w:hanging="180"/>
      </w:pPr>
    </w:lvl>
    <w:lvl w:ilvl="3" w:tplc="94D2E34A" w:tentative="1">
      <w:start w:val="1"/>
      <w:numFmt w:val="decimal"/>
      <w:lvlText w:val="%4."/>
      <w:lvlJc w:val="left"/>
      <w:pPr>
        <w:ind w:left="3240" w:hanging="360"/>
      </w:pPr>
    </w:lvl>
    <w:lvl w:ilvl="4" w:tplc="378C416E" w:tentative="1">
      <w:start w:val="1"/>
      <w:numFmt w:val="lowerLetter"/>
      <w:lvlText w:val="%5."/>
      <w:lvlJc w:val="left"/>
      <w:pPr>
        <w:ind w:left="3960" w:hanging="360"/>
      </w:pPr>
    </w:lvl>
    <w:lvl w:ilvl="5" w:tplc="98824382" w:tentative="1">
      <w:start w:val="1"/>
      <w:numFmt w:val="lowerRoman"/>
      <w:lvlText w:val="%6."/>
      <w:lvlJc w:val="right"/>
      <w:pPr>
        <w:ind w:left="4680" w:hanging="180"/>
      </w:pPr>
    </w:lvl>
    <w:lvl w:ilvl="6" w:tplc="25441504" w:tentative="1">
      <w:start w:val="1"/>
      <w:numFmt w:val="decimal"/>
      <w:lvlText w:val="%7."/>
      <w:lvlJc w:val="left"/>
      <w:pPr>
        <w:ind w:left="5400" w:hanging="360"/>
      </w:pPr>
    </w:lvl>
    <w:lvl w:ilvl="7" w:tplc="ABF2DA7C" w:tentative="1">
      <w:start w:val="1"/>
      <w:numFmt w:val="lowerLetter"/>
      <w:lvlText w:val="%8."/>
      <w:lvlJc w:val="left"/>
      <w:pPr>
        <w:ind w:left="6120" w:hanging="360"/>
      </w:pPr>
    </w:lvl>
    <w:lvl w:ilvl="8" w:tplc="701E999C" w:tentative="1">
      <w:start w:val="1"/>
      <w:numFmt w:val="lowerRoman"/>
      <w:lvlText w:val="%9."/>
      <w:lvlJc w:val="right"/>
      <w:pPr>
        <w:ind w:left="6840" w:hanging="180"/>
      </w:pPr>
    </w:lvl>
  </w:abstractNum>
  <w:num w:numId="1" w16cid:durableId="770709749">
    <w:abstractNumId w:val="9"/>
  </w:num>
  <w:num w:numId="2" w16cid:durableId="1369379047">
    <w:abstractNumId w:val="3"/>
  </w:num>
  <w:num w:numId="3" w16cid:durableId="401147577">
    <w:abstractNumId w:val="8"/>
  </w:num>
  <w:num w:numId="4" w16cid:durableId="441388044">
    <w:abstractNumId w:val="11"/>
  </w:num>
  <w:num w:numId="5" w16cid:durableId="16540886">
    <w:abstractNumId w:val="6"/>
  </w:num>
  <w:num w:numId="6" w16cid:durableId="1003243835">
    <w:abstractNumId w:val="5"/>
  </w:num>
  <w:num w:numId="7" w16cid:durableId="971592959">
    <w:abstractNumId w:val="7"/>
  </w:num>
  <w:num w:numId="8" w16cid:durableId="1701278256">
    <w:abstractNumId w:val="4"/>
  </w:num>
  <w:num w:numId="9" w16cid:durableId="1834225554">
    <w:abstractNumId w:val="1"/>
  </w:num>
  <w:num w:numId="10" w16cid:durableId="1574392277">
    <w:abstractNumId w:val="0"/>
  </w:num>
  <w:num w:numId="11" w16cid:durableId="1486162268">
    <w:abstractNumId w:val="2"/>
  </w:num>
  <w:num w:numId="12" w16cid:durableId="418869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2E8"/>
    <w:rsid w:val="00031B0C"/>
    <w:rsid w:val="000E22E8"/>
    <w:rsid w:val="006E4885"/>
    <w:rsid w:val="00DB7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E6493"/>
  <w15:docId w15:val="{C4AE8E10-1036-41FF-B43E-D52909538257}"/>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8325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8325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8325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8325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link w:val="ListParagraphChar"/>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5C4BA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85E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A832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2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2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25B"/>
    <w:rPr>
      <w:rFonts w:eastAsiaTheme="majorEastAsia" w:cstheme="majorBidi"/>
      <w:color w:val="272727" w:themeColor="text1" w:themeTint="D8"/>
    </w:rPr>
  </w:style>
  <w:style w:type="paragraph" w:styleId="Quote">
    <w:name w:val="Quote"/>
    <w:basedOn w:val="Normal"/>
    <w:next w:val="Normal"/>
    <w:link w:val="QuoteChar"/>
    <w:uiPriority w:val="29"/>
    <w:qFormat/>
    <w:rsid w:val="00A8325B"/>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8325B"/>
    <w:rPr>
      <w:i/>
      <w:iCs/>
      <w:color w:val="404040" w:themeColor="text1" w:themeTint="BF"/>
    </w:rPr>
  </w:style>
  <w:style w:type="paragraph" w:styleId="IntenseQuote">
    <w:name w:val="Intense Quote"/>
    <w:basedOn w:val="Normal"/>
    <w:next w:val="Normal"/>
    <w:link w:val="IntenseQuoteChar"/>
    <w:uiPriority w:val="30"/>
    <w:qFormat/>
    <w:rsid w:val="00A8325B"/>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eastAsiaTheme="minorHAns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8325B"/>
    <w:rPr>
      <w:i/>
      <w:iCs/>
      <w:color w:val="365F91" w:themeColor="accent1" w:themeShade="BF"/>
    </w:rPr>
  </w:style>
  <w:style w:type="character" w:styleId="IntenseReference">
    <w:name w:val="Intense Reference"/>
    <w:basedOn w:val="DefaultParagraphFont"/>
    <w:uiPriority w:val="32"/>
    <w:qFormat/>
    <w:rsid w:val="00A8325B"/>
    <w:rPr>
      <w:b/>
      <w:bCs/>
      <w:smallCaps/>
      <w:color w:val="365F91" w:themeColor="accent1" w:themeShade="BF"/>
      <w:spacing w:val="5"/>
    </w:rPr>
  </w:style>
  <w:style w:type="character" w:customStyle="1" w:styleId="ListParagraphChar">
    <w:name w:val="List Paragraph Char"/>
    <w:link w:val="ListParagraph"/>
    <w:uiPriority w:val="34"/>
    <w:locked/>
    <w:rsid w:val="00C86760"/>
  </w:style>
  <w:style w:type="character" w:styleId="Hyperlink">
    <w:name w:val="Hyperlink"/>
    <w:basedOn w:val="DefaultParagraphFont"/>
    <w:uiPriority w:val="99"/>
    <w:unhideWhenUsed/>
    <w:rsid w:val="00394845"/>
    <w:rPr>
      <w:color w:val="0000FF"/>
      <w:u w:val="single"/>
    </w:rPr>
  </w:style>
  <w:style w:type="paragraph" w:styleId="BodyText">
    <w:name w:val="Body Text"/>
    <w:basedOn w:val="Normal"/>
    <w:link w:val="BodyTextChar"/>
    <w:uiPriority w:val="1"/>
    <w:qFormat/>
    <w:rsid w:val="00394845"/>
    <w:pPr>
      <w:ind w:left="100" w:firstLine="360"/>
    </w:pPr>
    <w:rPr>
      <w:rFonts w:ascii="Arial" w:eastAsia="Arial" w:hAnsi="Arial"/>
      <w:sz w:val="20"/>
      <w:szCs w:val="20"/>
    </w:rPr>
  </w:style>
  <w:style w:type="character" w:customStyle="1" w:styleId="BodyTextChar">
    <w:name w:val="Body Text Char"/>
    <w:basedOn w:val="DefaultParagraphFont"/>
    <w:link w:val="BodyText"/>
    <w:uiPriority w:val="1"/>
    <w:rsid w:val="00394845"/>
    <w:rPr>
      <w:rFonts w:ascii="Arial" w:eastAsia="Arial" w:hAnsi="Arial"/>
      <w:kern w:val="0"/>
      <w:sz w:val="20"/>
      <w:szCs w:val="20"/>
      <w14:ligatures w14:val="none"/>
    </w:rPr>
  </w:style>
  <w:style w:type="character" w:customStyle="1" w:styleId="UnresolvedMention1">
    <w:name w:val="Unresolved Mention1"/>
    <w:basedOn w:val="DefaultParagraphFont"/>
    <w:uiPriority w:val="99"/>
    <w:semiHidden/>
    <w:unhideWhenUsed/>
    <w:rsid w:val="00A228F3"/>
    <w:rPr>
      <w:color w:val="605E5C"/>
      <w:shd w:val="clear" w:color="auto" w:fill="E1DFDD"/>
    </w:rPr>
  </w:style>
  <w:style w:type="character" w:styleId="FollowedHyperlink">
    <w:name w:val="FollowedHyperlink"/>
    <w:basedOn w:val="DefaultParagraphFont"/>
    <w:uiPriority w:val="99"/>
    <w:semiHidden/>
    <w:unhideWhenUsed/>
    <w:rsid w:val="00184796"/>
    <w:rPr>
      <w:color w:val="800080" w:themeColor="followedHyperlink"/>
      <w:u w:val="single"/>
    </w:rPr>
  </w:style>
  <w:style w:type="character" w:styleId="CommentReference">
    <w:name w:val="annotation reference"/>
    <w:basedOn w:val="DefaultParagraphFont"/>
    <w:uiPriority w:val="99"/>
    <w:semiHidden/>
    <w:unhideWhenUsed/>
    <w:rsid w:val="00004C90"/>
    <w:rPr>
      <w:sz w:val="16"/>
      <w:szCs w:val="16"/>
    </w:rPr>
  </w:style>
  <w:style w:type="paragraph" w:styleId="CommentSubject">
    <w:name w:val="annotation subject"/>
    <w:basedOn w:val="CommentText"/>
    <w:next w:val="CommentText"/>
    <w:link w:val="CommentSubjectChar"/>
    <w:uiPriority w:val="99"/>
    <w:semiHidden/>
    <w:unhideWhenUsed/>
    <w:rsid w:val="00004C90"/>
    <w:rPr>
      <w:b/>
      <w:bCs/>
    </w:rPr>
  </w:style>
  <w:style w:type="character" w:customStyle="1" w:styleId="CommentSubjectChar">
    <w:name w:val="Comment Subject Char"/>
    <w:basedOn w:val="CommentTextChar"/>
    <w:link w:val="CommentSubject"/>
    <w:uiPriority w:val="99"/>
    <w:semiHidden/>
    <w:rsid w:val="00004C90"/>
    <w:rPr>
      <w:rFonts w:eastAsiaTheme="minorEastAsia"/>
      <w:b/>
      <w:bCs/>
      <w:i/>
      <w:color w:val="808080" w:themeColor="background1" w:themeShade="80"/>
      <w:kern w:val="0"/>
      <w:sz w:val="20"/>
      <w:szCs w:val="20"/>
      <w14:ligatures w14:val="none"/>
    </w:rPr>
  </w:style>
  <w:style w:type="paragraph" w:customStyle="1" w:styleId="listl1">
    <w:name w:val="listl1"/>
    <w:basedOn w:val="Normal"/>
    <w:rsid w:val="002E25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h">
    <w:name w:val="ph"/>
    <w:basedOn w:val="DefaultParagraphFont"/>
    <w:rsid w:val="002E2539"/>
  </w:style>
  <w:style w:type="character" w:styleId="Emphasis">
    <w:name w:val="Emphasis"/>
    <w:basedOn w:val="DefaultParagraphFont"/>
    <w:uiPriority w:val="20"/>
    <w:qFormat/>
    <w:rsid w:val="002E2539"/>
    <w:rPr>
      <w:i/>
      <w:iCs/>
    </w:rPr>
  </w:style>
  <w:style w:type="paragraph" w:customStyle="1" w:styleId="listl2">
    <w:name w:val="listl2"/>
    <w:basedOn w:val="Normal"/>
    <w:rsid w:val="002E25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3">
    <w:name w:val="listl3"/>
    <w:basedOn w:val="Normal"/>
    <w:rsid w:val="002E2539"/>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2E2539"/>
    <w:rPr>
      <w:i/>
      <w:iCs/>
    </w:rPr>
  </w:style>
  <w:style w:type="paragraph" w:customStyle="1" w:styleId="p">
    <w:name w:val="p"/>
    <w:basedOn w:val="Normal"/>
    <w:rsid w:val="002E25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vip.vetbiz.gov/" TargetMode="External"/><Relationship Id="rId18" Type="http://schemas.openxmlformats.org/officeDocument/2006/relationships/hyperlink" Target="https://home.treasury.gov/policy-issues/office-of-foreign-assets-control-sanctions-programs-and-information" TargetMode="External"/><Relationship Id="rId26" Type="http://schemas.openxmlformats.org/officeDocument/2006/relationships/hyperlink" Target="https://vaww.va.gov/vapubs/index.cfm" TargetMode="External"/><Relationship Id="rId39"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yperlink" Target="https://dibnet.dod.mil/" TargetMode="External"/><Relationship Id="rId34" Type="http://schemas.openxmlformats.org/officeDocument/2006/relationships/hyperlink" Target="https://www.va.gov/oal/library/vaar/vaar852.asp" TargetMode="External"/><Relationship Id="rId42" Type="http://schemas.openxmlformats.org/officeDocument/2006/relationships/footer" Target="footer6.xml"/><Relationship Id="rId7" Type="http://schemas.openxmlformats.org/officeDocument/2006/relationships/header" Target="header1.xml"/><Relationship Id="rId12" Type="http://schemas.openxmlformats.org/officeDocument/2006/relationships/hyperlink" Target="mailto:mark.holland@va.gov" TargetMode="External"/><Relationship Id="rId17" Type="http://schemas.openxmlformats.org/officeDocument/2006/relationships/hyperlink" Target="https://home.treasury.gov/policy-issues/financial-sanctions/specially-designated-nationals-and-blocked-persons-list-sdn-human-readable-lists" TargetMode="External"/><Relationship Id="rId25" Type="http://schemas.openxmlformats.org/officeDocument/2006/relationships/hyperlink" Target="https://www.va.gov/oal/library/vaar/" TargetMode="External"/><Relationship Id="rId33" Type="http://schemas.openxmlformats.org/officeDocument/2006/relationships/hyperlink" Target="https://www.va.gov/oal/library/vaar/vaar852.asp" TargetMode="External"/><Relationship Id="rId38"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www.sam.gov/" TargetMode="External"/><Relationship Id="rId20" Type="http://schemas.openxmlformats.org/officeDocument/2006/relationships/hyperlink" Target="https://www.sam.gov/" TargetMode="External"/><Relationship Id="rId29" Type="http://schemas.openxmlformats.org/officeDocument/2006/relationships/hyperlink" Target="https://www.acquisition.gov/far/19.102" TargetMode="External"/><Relationship Id="rId41"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yperlink" Target="https://www.acquisition.gov/browse/index/far" TargetMode="External"/><Relationship Id="rId32" Type="http://schemas.openxmlformats.org/officeDocument/2006/relationships/hyperlink" Target="https://www.va.gov/oal/library/vaar/vaar852.asp" TargetMode="External"/><Relationship Id="rId37" Type="http://schemas.openxmlformats.org/officeDocument/2006/relationships/hyperlink" Target="mailto:mark.holland@va.gov" TargetMode="External"/><Relationship Id="rId40"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yperlink" Target="https://www.acquisition.gov/vaar" TargetMode="External"/><Relationship Id="rId23" Type="http://schemas.openxmlformats.org/officeDocument/2006/relationships/hyperlink" Target="https://www.va.gov/oal/library/vaar/" TargetMode="External"/><Relationship Id="rId28" Type="http://schemas.openxmlformats.org/officeDocument/2006/relationships/hyperlink" Target="https://www.acquisition.gov/far/2.101" TargetMode="External"/><Relationship Id="rId36" Type="http://schemas.openxmlformats.org/officeDocument/2006/relationships/hyperlink" Target="mailto:mark.holland@va.gov" TargetMode="External"/><Relationship Id="rId10" Type="http://schemas.openxmlformats.org/officeDocument/2006/relationships/header" Target="header2.xml"/><Relationship Id="rId19" Type="http://schemas.openxmlformats.org/officeDocument/2006/relationships/hyperlink" Target="https://www.trade.gov/consolidated-screening-list" TargetMode="External"/><Relationship Id="rId31" Type="http://schemas.openxmlformats.org/officeDocument/2006/relationships/hyperlink" Target="https://www.va.gov/oal/library/vaar/vaar852.asp"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acquisition.gov/far/index.html" TargetMode="External"/><Relationship Id="rId22" Type="http://schemas.openxmlformats.org/officeDocument/2006/relationships/hyperlink" Target="https://www.acquisition.gov/browse/index/far" TargetMode="External"/><Relationship Id="rId27" Type="http://schemas.openxmlformats.org/officeDocument/2006/relationships/hyperlink" Target="https://veterans.certify.sba.gov/" TargetMode="External"/><Relationship Id="rId30" Type="http://schemas.openxmlformats.org/officeDocument/2006/relationships/hyperlink" Target="https://www.va.gov/oal/library/vaar/vaar852.asp" TargetMode="External"/><Relationship Id="rId35" Type="http://schemas.openxmlformats.org/officeDocument/2006/relationships/hyperlink" Target="https://www.va.gov/oal/library/vaar/vaar852.asp"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50</Pages>
  <Words>19623</Words>
  <Characters>113424</Characters>
  <Application>Microsoft Office Word</Application>
  <DocSecurity>0</DocSecurity>
  <Lines>2224</Lines>
  <Paragraphs>985</Paragraphs>
  <ScaleCrop>false</ScaleCrop>
  <Company/>
  <LinksUpToDate>false</LinksUpToDate>
  <CharactersWithSpaces>132062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Holland, Mark A.</cp:lastModifiedBy>
  <cp:revision>2</cp:revision>
  <dcterms:created xsi:type="dcterms:W3CDTF">2026-10-08T15:33:00Z</dcterms:created>
  <dcterms:modified xsi:type="dcterms:W3CDTF">2026-10-08T15:42:00Z</dcterms:modified>
</cp:coreProperties>
</file>