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B49E2" w14:textId="5C27A9D1" w:rsidR="006A2547" w:rsidRPr="00F46665" w:rsidRDefault="00B11BBC" w:rsidP="002109D0">
      <w:pPr>
        <w:tabs>
          <w:tab w:val="left" w:pos="9360"/>
        </w:tabs>
        <w:autoSpaceDE w:val="0"/>
        <w:autoSpaceDN w:val="0"/>
        <w:contextualSpacing/>
        <w:rPr>
          <w:sz w:val="24"/>
          <w:szCs w:val="24"/>
        </w:rPr>
      </w:pPr>
      <w:r w:rsidRPr="00B776C3">
        <w:rPr>
          <w:b/>
          <w:sz w:val="24"/>
          <w:szCs w:val="24"/>
        </w:rPr>
        <w:t xml:space="preserve">ADDENDUM 52.212-2, EVALUATION – COMMERCIAL PRODUCTS AND </w:t>
      </w:r>
      <w:r w:rsidR="002779DF" w:rsidRPr="00B776C3">
        <w:rPr>
          <w:b/>
          <w:sz w:val="24"/>
          <w:szCs w:val="24"/>
        </w:rPr>
        <w:t xml:space="preserve">COMMERCIAL </w:t>
      </w:r>
      <w:r w:rsidRPr="00B776C3">
        <w:rPr>
          <w:b/>
          <w:sz w:val="24"/>
          <w:szCs w:val="24"/>
        </w:rPr>
        <w:t>SERVICES (Deviation 2026-O0038) (FEB 2026)</w:t>
      </w:r>
    </w:p>
    <w:p w14:paraId="2FBE66AD" w14:textId="77777777" w:rsidR="006A2547" w:rsidRPr="00F46665" w:rsidRDefault="006A2547" w:rsidP="002109D0">
      <w:pPr>
        <w:pStyle w:val="Heading1"/>
        <w:contextualSpacing/>
        <w:rPr>
          <w:rFonts w:ascii="Times New Roman" w:hAnsi="Times New Roman"/>
          <w:sz w:val="24"/>
          <w:szCs w:val="24"/>
        </w:rPr>
      </w:pPr>
      <w:r w:rsidRPr="00F46665">
        <w:rPr>
          <w:rFonts w:ascii="Times New Roman" w:hAnsi="Times New Roman"/>
          <w:sz w:val="24"/>
          <w:szCs w:val="24"/>
        </w:rPr>
        <w:t>EVALUATION BASIS FOR AWARD</w:t>
      </w:r>
    </w:p>
    <w:p w14:paraId="3675D330" w14:textId="77777777" w:rsidR="006A2547" w:rsidRPr="00F46665" w:rsidRDefault="006A2547" w:rsidP="002109D0">
      <w:pPr>
        <w:tabs>
          <w:tab w:val="left" w:pos="9360"/>
        </w:tabs>
        <w:autoSpaceDE w:val="0"/>
        <w:autoSpaceDN w:val="0"/>
        <w:contextualSpacing/>
        <w:rPr>
          <w:sz w:val="24"/>
          <w:szCs w:val="24"/>
          <w:u w:val="single"/>
        </w:rPr>
      </w:pPr>
    </w:p>
    <w:p w14:paraId="6133B832" w14:textId="151CED06" w:rsidR="006A2547" w:rsidRDefault="006A2547" w:rsidP="002109D0">
      <w:pPr>
        <w:tabs>
          <w:tab w:val="left" w:pos="9360"/>
        </w:tabs>
        <w:adjustRightInd w:val="0"/>
        <w:contextualSpacing/>
        <w:rPr>
          <w:rFonts w:eastAsia="Calibri"/>
          <w:sz w:val="24"/>
          <w:szCs w:val="24"/>
        </w:rPr>
      </w:pPr>
      <w:r w:rsidRPr="00F46665">
        <w:rPr>
          <w:rFonts w:eastAsia="Calibri"/>
          <w:sz w:val="24"/>
          <w:szCs w:val="24"/>
        </w:rPr>
        <w:t xml:space="preserve">This is a competitive Performance Price Tradeoff (PPT) best value source selection conducted in accordance with </w:t>
      </w:r>
      <w:r w:rsidR="002869D6">
        <w:rPr>
          <w:rFonts w:eastAsia="Calibri"/>
          <w:sz w:val="24"/>
          <w:szCs w:val="24"/>
        </w:rPr>
        <w:t xml:space="preserve">Revolutionary </w:t>
      </w:r>
      <w:r w:rsidR="002869D6" w:rsidRPr="002869D6">
        <w:rPr>
          <w:rFonts w:eastAsia="Calibri"/>
          <w:sz w:val="24"/>
          <w:szCs w:val="24"/>
        </w:rPr>
        <w:t xml:space="preserve">Federal Acquisition Regulation </w:t>
      </w:r>
      <w:r w:rsidR="002869D6">
        <w:rPr>
          <w:rFonts w:eastAsia="Calibri"/>
          <w:sz w:val="24"/>
          <w:szCs w:val="24"/>
        </w:rPr>
        <w:t>(FAR) Overhaul</w:t>
      </w:r>
      <w:r w:rsidRPr="00F46665">
        <w:rPr>
          <w:rFonts w:eastAsia="Calibri"/>
          <w:sz w:val="24"/>
          <w:szCs w:val="24"/>
        </w:rPr>
        <w:t xml:space="preserve"> (</w:t>
      </w:r>
      <w:r w:rsidR="002869D6">
        <w:rPr>
          <w:rFonts w:eastAsia="Calibri"/>
          <w:sz w:val="24"/>
          <w:szCs w:val="24"/>
        </w:rPr>
        <w:t>RFO</w:t>
      </w:r>
      <w:r w:rsidRPr="00F46665">
        <w:rPr>
          <w:rFonts w:eastAsia="Calibri"/>
          <w:sz w:val="24"/>
          <w:szCs w:val="24"/>
        </w:rPr>
        <w:t xml:space="preserve">) Part </w:t>
      </w:r>
      <w:r w:rsidRPr="00B776C3">
        <w:rPr>
          <w:rFonts w:eastAsia="Calibri"/>
          <w:sz w:val="24"/>
          <w:szCs w:val="24"/>
        </w:rPr>
        <w:t>15</w:t>
      </w:r>
      <w:r w:rsidR="00A61950" w:rsidRPr="00B776C3">
        <w:rPr>
          <w:rFonts w:eastAsia="Calibri"/>
          <w:sz w:val="24"/>
          <w:szCs w:val="24"/>
        </w:rPr>
        <w:t>.</w:t>
      </w:r>
      <w:r w:rsidR="004507DF" w:rsidRPr="00B776C3">
        <w:rPr>
          <w:rFonts w:eastAsia="Calibri"/>
          <w:sz w:val="24"/>
          <w:szCs w:val="24"/>
        </w:rPr>
        <w:t>103-1</w:t>
      </w:r>
      <w:r w:rsidRPr="00B776C3">
        <w:rPr>
          <w:rFonts w:eastAsia="Calibri"/>
          <w:sz w:val="24"/>
          <w:szCs w:val="24"/>
        </w:rPr>
        <w:t xml:space="preserve">, </w:t>
      </w:r>
      <w:r w:rsidR="00A61950" w:rsidRPr="00B776C3">
        <w:rPr>
          <w:rFonts w:eastAsia="Calibri"/>
          <w:sz w:val="24"/>
          <w:szCs w:val="24"/>
        </w:rPr>
        <w:t xml:space="preserve">Revised </w:t>
      </w:r>
      <w:r w:rsidRPr="00B776C3">
        <w:rPr>
          <w:rFonts w:eastAsia="Calibri"/>
          <w:sz w:val="24"/>
          <w:szCs w:val="24"/>
        </w:rPr>
        <w:t>Defense FAR Supplement (</w:t>
      </w:r>
      <w:r w:rsidR="00586A1B" w:rsidRPr="00B776C3">
        <w:rPr>
          <w:rFonts w:eastAsia="Calibri"/>
          <w:sz w:val="24"/>
          <w:szCs w:val="24"/>
        </w:rPr>
        <w:t>R-</w:t>
      </w:r>
      <w:r w:rsidRPr="00B776C3">
        <w:rPr>
          <w:rFonts w:eastAsia="Calibri"/>
          <w:sz w:val="24"/>
          <w:szCs w:val="24"/>
        </w:rPr>
        <w:t>DFARS) 215.</w:t>
      </w:r>
      <w:r w:rsidR="00E25988" w:rsidRPr="00B776C3">
        <w:rPr>
          <w:rFonts w:eastAsia="Calibri"/>
          <w:sz w:val="24"/>
          <w:szCs w:val="24"/>
        </w:rPr>
        <w:t>2, PGI 215.200 and Department of Defense Source Selection Procedure (dated August 20, 2022)</w:t>
      </w:r>
      <w:r w:rsidRPr="00B776C3">
        <w:rPr>
          <w:rFonts w:eastAsia="Calibri"/>
          <w:sz w:val="24"/>
          <w:szCs w:val="24"/>
        </w:rPr>
        <w:t xml:space="preserve"> in which competing </w:t>
      </w:r>
      <w:proofErr w:type="gramStart"/>
      <w:r w:rsidRPr="00B776C3">
        <w:rPr>
          <w:rFonts w:eastAsia="Calibri"/>
          <w:sz w:val="24"/>
          <w:szCs w:val="24"/>
        </w:rPr>
        <w:t>offerors’</w:t>
      </w:r>
      <w:proofErr w:type="gramEnd"/>
      <w:r w:rsidRPr="00B776C3">
        <w:rPr>
          <w:rFonts w:eastAsia="Calibri"/>
          <w:sz w:val="24"/>
          <w:szCs w:val="24"/>
        </w:rPr>
        <w:t xml:space="preserve"> combined past performance information will b</w:t>
      </w:r>
      <w:r w:rsidR="00A61950" w:rsidRPr="00B776C3">
        <w:rPr>
          <w:rFonts w:eastAsia="Calibri"/>
          <w:sz w:val="24"/>
          <w:szCs w:val="24"/>
        </w:rPr>
        <w:t>e significantly more important than</w:t>
      </w:r>
      <w:r w:rsidRPr="00B776C3">
        <w:rPr>
          <w:rFonts w:eastAsia="Calibri"/>
          <w:sz w:val="24"/>
          <w:szCs w:val="24"/>
        </w:rPr>
        <w:t xml:space="preserve"> price.  By submission of its offer, the offeror accedes to all solicitation requirements, inclu</w:t>
      </w:r>
      <w:r w:rsidRPr="00F46665">
        <w:rPr>
          <w:rFonts w:eastAsia="Calibri"/>
          <w:sz w:val="24"/>
          <w:szCs w:val="24"/>
        </w:rPr>
        <w:t xml:space="preserve">ding terms and conditions, representations and certifications, and technical requirements, in addition to those identified as evaluation </w:t>
      </w:r>
      <w:proofErr w:type="gramStart"/>
      <w:r w:rsidRPr="00F46665">
        <w:rPr>
          <w:rFonts w:eastAsia="Calibri"/>
          <w:sz w:val="24"/>
          <w:szCs w:val="24"/>
        </w:rPr>
        <w:t>factor</w:t>
      </w:r>
      <w:proofErr w:type="gramEnd"/>
      <w:r w:rsidR="00F72E0A">
        <w:rPr>
          <w:rFonts w:eastAsia="Calibri"/>
          <w:sz w:val="24"/>
          <w:szCs w:val="24"/>
        </w:rPr>
        <w:t>(</w:t>
      </w:r>
      <w:r w:rsidRPr="00F46665">
        <w:rPr>
          <w:rFonts w:eastAsia="Calibri"/>
          <w:sz w:val="24"/>
          <w:szCs w:val="24"/>
        </w:rPr>
        <w:t>s</w:t>
      </w:r>
      <w:r w:rsidR="00F72E0A">
        <w:rPr>
          <w:rFonts w:eastAsia="Calibri"/>
          <w:sz w:val="24"/>
          <w:szCs w:val="24"/>
        </w:rPr>
        <w:t>)</w:t>
      </w:r>
      <w:r w:rsidRPr="00F46665">
        <w:rPr>
          <w:rFonts w:eastAsia="Calibri"/>
          <w:sz w:val="24"/>
          <w:szCs w:val="24"/>
        </w:rPr>
        <w:t xml:space="preserve">.  All technically acceptable offers will be treated equally except for their prices and performance records. Any proposal with an unacceptable Technical rating will not receive further evaluation. </w:t>
      </w:r>
      <w:r w:rsidRPr="0037359D">
        <w:rPr>
          <w:rFonts w:eastAsia="Calibri"/>
          <w:sz w:val="24"/>
          <w:szCs w:val="24"/>
        </w:rPr>
        <w:t xml:space="preserve">Failure to meet a requirement may result in an offer being determined </w:t>
      </w:r>
      <w:r w:rsidR="0037359D">
        <w:rPr>
          <w:rFonts w:eastAsia="Calibri"/>
          <w:sz w:val="24"/>
          <w:szCs w:val="24"/>
        </w:rPr>
        <w:t>non-responsive</w:t>
      </w:r>
      <w:r w:rsidRPr="0037359D">
        <w:rPr>
          <w:rFonts w:eastAsia="Calibri"/>
          <w:sz w:val="24"/>
          <w:szCs w:val="24"/>
        </w:rPr>
        <w:t>.</w:t>
      </w:r>
      <w:r w:rsidRPr="00F46665">
        <w:rPr>
          <w:rFonts w:eastAsia="Calibri"/>
          <w:sz w:val="24"/>
          <w:szCs w:val="24"/>
        </w:rPr>
        <w:t xml:space="preserve">  The Government reserves the right to award a contract to other than the lowest Total Evaluated Price (TEP), if the difference in the Past Performance Confidence Rating of another offeror justifies the higher price premium.  In that event, the Source Selection Authority will make an integrated </w:t>
      </w:r>
      <w:proofErr w:type="gramStart"/>
      <w:r w:rsidRPr="00F46665">
        <w:rPr>
          <w:rFonts w:eastAsia="Calibri"/>
          <w:sz w:val="24"/>
          <w:szCs w:val="24"/>
        </w:rPr>
        <w:t>assessment</w:t>
      </w:r>
      <w:proofErr w:type="gramEnd"/>
      <w:r w:rsidRPr="00F46665">
        <w:rPr>
          <w:rFonts w:eastAsia="Calibri"/>
          <w:sz w:val="24"/>
          <w:szCs w:val="24"/>
        </w:rPr>
        <w:t xml:space="preserve"> best value award decision using the TEP and the Past Performance Confidence Rating.  The evaluation process will include the following:</w:t>
      </w:r>
    </w:p>
    <w:p w14:paraId="3E18A720" w14:textId="77777777" w:rsidR="002109D0" w:rsidRPr="00F46665" w:rsidRDefault="002109D0" w:rsidP="002109D0">
      <w:pPr>
        <w:tabs>
          <w:tab w:val="left" w:pos="9360"/>
        </w:tabs>
        <w:adjustRightInd w:val="0"/>
        <w:contextualSpacing/>
        <w:rPr>
          <w:rFonts w:eastAsia="Calibri"/>
          <w:sz w:val="24"/>
          <w:szCs w:val="24"/>
        </w:rPr>
      </w:pPr>
    </w:p>
    <w:p w14:paraId="3FBD9EFC" w14:textId="77777777" w:rsidR="006A2547" w:rsidRPr="00F46665" w:rsidRDefault="006A2547" w:rsidP="006A2547">
      <w:pPr>
        <w:tabs>
          <w:tab w:val="left" w:pos="9360"/>
        </w:tabs>
        <w:rPr>
          <w:rFonts w:eastAsia="Calibri"/>
          <w:sz w:val="24"/>
          <w:szCs w:val="24"/>
        </w:rPr>
      </w:pPr>
      <w:r w:rsidRPr="00F46665">
        <w:rPr>
          <w:rFonts w:eastAsia="Calibri"/>
          <w:b/>
          <w:sz w:val="24"/>
          <w:szCs w:val="24"/>
        </w:rPr>
        <w:t>TECHNICAL ACCEPTABILITY FACTOR</w:t>
      </w:r>
      <w:r w:rsidRPr="00F46665">
        <w:rPr>
          <w:rFonts w:eastAsia="Calibri"/>
          <w:sz w:val="24"/>
          <w:szCs w:val="24"/>
        </w:rPr>
        <w:t xml:space="preserve">: </w:t>
      </w:r>
    </w:p>
    <w:p w14:paraId="6845E1D0" w14:textId="4B5B4397" w:rsidR="006A2547" w:rsidRPr="00F46665" w:rsidRDefault="006A2547" w:rsidP="002109D0">
      <w:pPr>
        <w:tabs>
          <w:tab w:val="left" w:pos="9360"/>
        </w:tabs>
        <w:contextualSpacing/>
        <w:rPr>
          <w:rFonts w:eastAsia="Times New Roman"/>
          <w:sz w:val="24"/>
          <w:szCs w:val="24"/>
        </w:rPr>
      </w:pPr>
      <w:r w:rsidRPr="00F46665">
        <w:rPr>
          <w:rFonts w:eastAsia="Calibri"/>
          <w:sz w:val="24"/>
          <w:szCs w:val="24"/>
        </w:rPr>
        <w:t xml:space="preserve">The Government will evaluate technical proposals on a pass/fail basis and assign an Acceptable or Unacceptable rating as described in Table 1 below.  </w:t>
      </w:r>
      <w:r w:rsidRPr="00F46665">
        <w:rPr>
          <w:rFonts w:eastAsia="Batang"/>
          <w:b/>
          <w:sz w:val="24"/>
          <w:szCs w:val="24"/>
        </w:rPr>
        <w:t xml:space="preserve">A rating of unacceptable in </w:t>
      </w:r>
      <w:r w:rsidR="00F72E0A">
        <w:rPr>
          <w:rFonts w:eastAsia="Batang"/>
          <w:b/>
          <w:sz w:val="24"/>
          <w:szCs w:val="24"/>
        </w:rPr>
        <w:t>the</w:t>
      </w:r>
      <w:r w:rsidRPr="00F46665">
        <w:rPr>
          <w:rFonts w:eastAsia="Batang"/>
          <w:b/>
          <w:sz w:val="24"/>
          <w:szCs w:val="24"/>
        </w:rPr>
        <w:t xml:space="preserve"> technical factor will constitute an overall rating of Unacceptable for the technical evaluation.  </w:t>
      </w:r>
      <w:r w:rsidRPr="00F46665">
        <w:rPr>
          <w:sz w:val="24"/>
          <w:szCs w:val="24"/>
        </w:rPr>
        <w:t xml:space="preserve">The offeror’s </w:t>
      </w:r>
      <w:r w:rsidR="00091197" w:rsidRPr="00B776C3">
        <w:rPr>
          <w:sz w:val="24"/>
          <w:szCs w:val="24"/>
        </w:rPr>
        <w:t>technical</w:t>
      </w:r>
      <w:r w:rsidR="00091197">
        <w:rPr>
          <w:sz w:val="24"/>
          <w:szCs w:val="24"/>
        </w:rPr>
        <w:t xml:space="preserve"> </w:t>
      </w:r>
      <w:r w:rsidRPr="00F46665">
        <w:rPr>
          <w:sz w:val="24"/>
          <w:szCs w:val="24"/>
        </w:rPr>
        <w:t xml:space="preserve">proposal shall, at a minimum, address </w:t>
      </w:r>
      <w:r w:rsidR="00934848">
        <w:rPr>
          <w:sz w:val="24"/>
          <w:szCs w:val="24"/>
        </w:rPr>
        <w:t>the factor</w:t>
      </w:r>
      <w:r w:rsidRPr="00F46665">
        <w:rPr>
          <w:sz w:val="24"/>
          <w:szCs w:val="24"/>
        </w:rPr>
        <w:t xml:space="preserve"> outlined below as they apply to the Performance Work Statement (PWS), in Attachment 1. </w:t>
      </w:r>
    </w:p>
    <w:p w14:paraId="5BF4CA58" w14:textId="77777777" w:rsidR="006A2547" w:rsidRPr="00F46665" w:rsidRDefault="006A2547" w:rsidP="002109D0">
      <w:pPr>
        <w:tabs>
          <w:tab w:val="left" w:pos="9360"/>
        </w:tabs>
        <w:contextualSpacing/>
        <w:rPr>
          <w:sz w:val="24"/>
          <w:szCs w:val="24"/>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85"/>
        <w:gridCol w:w="7546"/>
      </w:tblGrid>
      <w:tr w:rsidR="006A2547" w:rsidRPr="00F46665" w14:paraId="73881327" w14:textId="77777777" w:rsidTr="006A2547">
        <w:trPr>
          <w:trHeight w:val="259"/>
        </w:trPr>
        <w:tc>
          <w:tcPr>
            <w:tcW w:w="9331" w:type="dxa"/>
            <w:gridSpan w:val="2"/>
            <w:tcBorders>
              <w:top w:val="single" w:sz="4" w:space="0" w:color="auto"/>
              <w:left w:val="single" w:sz="4" w:space="0" w:color="auto"/>
              <w:bottom w:val="single" w:sz="4" w:space="0" w:color="auto"/>
              <w:right w:val="single" w:sz="4" w:space="0" w:color="auto"/>
            </w:tcBorders>
            <w:shd w:val="clear" w:color="auto" w:fill="205768"/>
            <w:hideMark/>
          </w:tcPr>
          <w:p w14:paraId="59036D61" w14:textId="77777777" w:rsidR="006A2547" w:rsidRPr="00F46665" w:rsidRDefault="006A2547">
            <w:pPr>
              <w:widowControl w:val="0"/>
              <w:tabs>
                <w:tab w:val="left" w:pos="9360"/>
              </w:tabs>
              <w:spacing w:line="256" w:lineRule="auto"/>
              <w:rPr>
                <w:b/>
                <w:sz w:val="24"/>
                <w:szCs w:val="24"/>
              </w:rPr>
            </w:pPr>
            <w:r w:rsidRPr="00F46665">
              <w:rPr>
                <w:b/>
                <w:color w:val="FFFFFF"/>
                <w:sz w:val="24"/>
                <w:szCs w:val="24"/>
              </w:rPr>
              <w:t>Table 1.  Technical Acceptability Ratings, Defined</w:t>
            </w:r>
          </w:p>
        </w:tc>
      </w:tr>
      <w:tr w:rsidR="006A2547" w:rsidRPr="00F46665" w14:paraId="01170630" w14:textId="77777777" w:rsidTr="006A2547">
        <w:trPr>
          <w:trHeight w:hRule="exact" w:val="250"/>
        </w:trPr>
        <w:tc>
          <w:tcPr>
            <w:tcW w:w="1785" w:type="dxa"/>
            <w:tcBorders>
              <w:top w:val="single" w:sz="4" w:space="0" w:color="auto"/>
              <w:left w:val="single" w:sz="4" w:space="0" w:color="auto"/>
              <w:bottom w:val="single" w:sz="4" w:space="0" w:color="auto"/>
              <w:right w:val="single" w:sz="4" w:space="0" w:color="auto"/>
            </w:tcBorders>
            <w:shd w:val="clear" w:color="auto" w:fill="538DD3"/>
            <w:hideMark/>
          </w:tcPr>
          <w:p w14:paraId="4653B51B" w14:textId="77777777" w:rsidR="006A2547" w:rsidRPr="00F46665" w:rsidRDefault="006A2547">
            <w:pPr>
              <w:widowControl w:val="0"/>
              <w:tabs>
                <w:tab w:val="left" w:pos="9360"/>
              </w:tabs>
              <w:spacing w:line="256" w:lineRule="auto"/>
              <w:jc w:val="center"/>
              <w:rPr>
                <w:sz w:val="24"/>
                <w:szCs w:val="24"/>
              </w:rPr>
            </w:pPr>
            <w:r w:rsidRPr="00F46665">
              <w:rPr>
                <w:color w:val="FFFFFF"/>
                <w:sz w:val="24"/>
                <w:szCs w:val="24"/>
              </w:rPr>
              <w:t>Rating</w:t>
            </w:r>
          </w:p>
        </w:tc>
        <w:tc>
          <w:tcPr>
            <w:tcW w:w="7546" w:type="dxa"/>
            <w:tcBorders>
              <w:top w:val="single" w:sz="4" w:space="0" w:color="auto"/>
              <w:left w:val="single" w:sz="4" w:space="0" w:color="auto"/>
              <w:bottom w:val="single" w:sz="4" w:space="0" w:color="auto"/>
              <w:right w:val="single" w:sz="4" w:space="0" w:color="auto"/>
            </w:tcBorders>
            <w:shd w:val="clear" w:color="auto" w:fill="538DD3"/>
            <w:hideMark/>
          </w:tcPr>
          <w:p w14:paraId="1457A30E" w14:textId="77777777" w:rsidR="006A2547" w:rsidRPr="00F46665" w:rsidRDefault="006A2547">
            <w:pPr>
              <w:widowControl w:val="0"/>
              <w:tabs>
                <w:tab w:val="left" w:pos="9360"/>
              </w:tabs>
              <w:spacing w:line="256" w:lineRule="auto"/>
              <w:jc w:val="center"/>
              <w:rPr>
                <w:sz w:val="24"/>
                <w:szCs w:val="24"/>
              </w:rPr>
            </w:pPr>
            <w:r w:rsidRPr="00F46665">
              <w:rPr>
                <w:color w:val="FFFFFF"/>
                <w:sz w:val="24"/>
                <w:szCs w:val="24"/>
              </w:rPr>
              <w:t>Definition</w:t>
            </w:r>
          </w:p>
        </w:tc>
      </w:tr>
      <w:tr w:rsidR="006A2547" w:rsidRPr="00F46665" w14:paraId="7987D00C" w14:textId="77777777" w:rsidTr="006A2547">
        <w:trPr>
          <w:trHeight w:hRule="exact" w:val="316"/>
        </w:trPr>
        <w:tc>
          <w:tcPr>
            <w:tcW w:w="1785" w:type="dxa"/>
            <w:tcBorders>
              <w:top w:val="single" w:sz="4" w:space="0" w:color="auto"/>
              <w:left w:val="single" w:sz="4" w:space="0" w:color="auto"/>
              <w:bottom w:val="single" w:sz="4" w:space="0" w:color="auto"/>
              <w:right w:val="single" w:sz="4" w:space="0" w:color="auto"/>
            </w:tcBorders>
            <w:hideMark/>
          </w:tcPr>
          <w:p w14:paraId="6B551875" w14:textId="77777777" w:rsidR="006A2547" w:rsidRPr="00F46665" w:rsidRDefault="006A2547">
            <w:pPr>
              <w:widowControl w:val="0"/>
              <w:tabs>
                <w:tab w:val="left" w:pos="9360"/>
              </w:tabs>
              <w:spacing w:line="256" w:lineRule="auto"/>
              <w:rPr>
                <w:sz w:val="24"/>
                <w:szCs w:val="24"/>
              </w:rPr>
            </w:pPr>
            <w:r w:rsidRPr="00F46665">
              <w:rPr>
                <w:sz w:val="24"/>
                <w:szCs w:val="24"/>
              </w:rPr>
              <w:t>Acceptable</w:t>
            </w:r>
          </w:p>
        </w:tc>
        <w:tc>
          <w:tcPr>
            <w:tcW w:w="7546" w:type="dxa"/>
            <w:tcBorders>
              <w:top w:val="single" w:sz="4" w:space="0" w:color="auto"/>
              <w:left w:val="single" w:sz="4" w:space="0" w:color="auto"/>
              <w:bottom w:val="single" w:sz="4" w:space="0" w:color="auto"/>
              <w:right w:val="single" w:sz="4" w:space="0" w:color="auto"/>
            </w:tcBorders>
            <w:hideMark/>
          </w:tcPr>
          <w:p w14:paraId="3A98231D" w14:textId="77777777" w:rsidR="006A2547" w:rsidRPr="00F46665" w:rsidRDefault="006A2547">
            <w:pPr>
              <w:widowControl w:val="0"/>
              <w:tabs>
                <w:tab w:val="left" w:pos="9360"/>
              </w:tabs>
              <w:spacing w:line="256" w:lineRule="auto"/>
              <w:rPr>
                <w:sz w:val="24"/>
                <w:szCs w:val="24"/>
              </w:rPr>
            </w:pPr>
            <w:r w:rsidRPr="00F46665">
              <w:rPr>
                <w:sz w:val="24"/>
                <w:szCs w:val="24"/>
              </w:rPr>
              <w:t>Proposal clearly meets the minimum requirements of the solicitation.</w:t>
            </w:r>
          </w:p>
        </w:tc>
      </w:tr>
      <w:tr w:rsidR="006A2547" w:rsidRPr="00F46665" w14:paraId="6385E5F0" w14:textId="77777777" w:rsidTr="006A2547">
        <w:trPr>
          <w:trHeight w:hRule="exact" w:val="325"/>
        </w:trPr>
        <w:tc>
          <w:tcPr>
            <w:tcW w:w="1785" w:type="dxa"/>
            <w:tcBorders>
              <w:top w:val="single" w:sz="4" w:space="0" w:color="auto"/>
              <w:left w:val="single" w:sz="4" w:space="0" w:color="auto"/>
              <w:bottom w:val="single" w:sz="4" w:space="0" w:color="auto"/>
              <w:right w:val="single" w:sz="4" w:space="0" w:color="auto"/>
            </w:tcBorders>
            <w:hideMark/>
          </w:tcPr>
          <w:p w14:paraId="6A454542" w14:textId="77777777" w:rsidR="006A2547" w:rsidRPr="00F46665" w:rsidRDefault="006A2547">
            <w:pPr>
              <w:widowControl w:val="0"/>
              <w:tabs>
                <w:tab w:val="left" w:pos="9360"/>
              </w:tabs>
              <w:spacing w:line="256" w:lineRule="auto"/>
              <w:rPr>
                <w:sz w:val="24"/>
                <w:szCs w:val="24"/>
              </w:rPr>
            </w:pPr>
            <w:r w:rsidRPr="00F46665">
              <w:rPr>
                <w:sz w:val="24"/>
                <w:szCs w:val="24"/>
              </w:rPr>
              <w:t>Unacceptable</w:t>
            </w:r>
          </w:p>
        </w:tc>
        <w:tc>
          <w:tcPr>
            <w:tcW w:w="7546" w:type="dxa"/>
            <w:tcBorders>
              <w:top w:val="single" w:sz="4" w:space="0" w:color="auto"/>
              <w:left w:val="single" w:sz="4" w:space="0" w:color="auto"/>
              <w:bottom w:val="single" w:sz="4" w:space="0" w:color="auto"/>
              <w:right w:val="single" w:sz="4" w:space="0" w:color="auto"/>
            </w:tcBorders>
            <w:hideMark/>
          </w:tcPr>
          <w:p w14:paraId="7E7EDA34" w14:textId="77777777" w:rsidR="006A2547" w:rsidRPr="00F46665" w:rsidRDefault="006A2547">
            <w:pPr>
              <w:widowControl w:val="0"/>
              <w:tabs>
                <w:tab w:val="left" w:pos="9360"/>
              </w:tabs>
              <w:spacing w:line="256" w:lineRule="auto"/>
              <w:rPr>
                <w:sz w:val="24"/>
                <w:szCs w:val="24"/>
              </w:rPr>
            </w:pPr>
            <w:r w:rsidRPr="00F46665">
              <w:rPr>
                <w:sz w:val="24"/>
                <w:szCs w:val="24"/>
              </w:rPr>
              <w:t>Proposal does not clearly meet the minimum requirements of the solicitation.</w:t>
            </w:r>
          </w:p>
        </w:tc>
      </w:tr>
    </w:tbl>
    <w:p w14:paraId="22D31B81" w14:textId="77777777" w:rsidR="006A2547" w:rsidRPr="00F46665" w:rsidRDefault="006A2547" w:rsidP="002109D0">
      <w:pPr>
        <w:widowControl w:val="0"/>
        <w:tabs>
          <w:tab w:val="left" w:pos="9360"/>
        </w:tabs>
        <w:contextualSpacing/>
        <w:rPr>
          <w:rFonts w:eastAsia="Times New Roman"/>
          <w:sz w:val="24"/>
          <w:szCs w:val="24"/>
        </w:rPr>
      </w:pPr>
    </w:p>
    <w:p w14:paraId="17D2EC3F" w14:textId="723FE262" w:rsidR="006A2547" w:rsidRPr="00F46665" w:rsidRDefault="006A2547" w:rsidP="002109D0">
      <w:pPr>
        <w:widowControl w:val="0"/>
        <w:tabs>
          <w:tab w:val="left" w:pos="9360"/>
        </w:tabs>
        <w:contextualSpacing/>
        <w:rPr>
          <w:sz w:val="24"/>
          <w:szCs w:val="24"/>
        </w:rPr>
      </w:pPr>
      <w:r w:rsidRPr="00F46665">
        <w:rPr>
          <w:b/>
          <w:bCs/>
          <w:sz w:val="24"/>
          <w:szCs w:val="24"/>
        </w:rPr>
        <w:t xml:space="preserve">Technical Proposal.  </w:t>
      </w:r>
      <w:r w:rsidRPr="00F46665">
        <w:rPr>
          <w:sz w:val="24"/>
          <w:szCs w:val="24"/>
        </w:rPr>
        <w:t xml:space="preserve">This Technical Factor will assess the offeror’s Management Plan </w:t>
      </w:r>
      <w:r w:rsidR="001C7860">
        <w:rPr>
          <w:sz w:val="24"/>
          <w:szCs w:val="24"/>
        </w:rPr>
        <w:t xml:space="preserve">that </w:t>
      </w:r>
      <w:r w:rsidRPr="00F46665">
        <w:rPr>
          <w:sz w:val="24"/>
          <w:szCs w:val="24"/>
        </w:rPr>
        <w:t xml:space="preserve">must include </w:t>
      </w:r>
      <w:r w:rsidR="005078FD">
        <w:rPr>
          <w:sz w:val="24"/>
          <w:szCs w:val="24"/>
        </w:rPr>
        <w:t xml:space="preserve">the </w:t>
      </w:r>
      <w:r w:rsidRPr="00F46665">
        <w:rPr>
          <w:sz w:val="24"/>
          <w:szCs w:val="24"/>
        </w:rPr>
        <w:t>resume for</w:t>
      </w:r>
      <w:r w:rsidR="005078FD">
        <w:rPr>
          <w:sz w:val="24"/>
          <w:szCs w:val="24"/>
        </w:rPr>
        <w:t xml:space="preserve"> a</w:t>
      </w:r>
      <w:r w:rsidRPr="00F46665">
        <w:rPr>
          <w:sz w:val="24"/>
          <w:szCs w:val="24"/>
        </w:rPr>
        <w:t xml:space="preserve"> qualified </w:t>
      </w:r>
      <w:r w:rsidR="00420F4A">
        <w:rPr>
          <w:sz w:val="24"/>
          <w:szCs w:val="24"/>
        </w:rPr>
        <w:t>P</w:t>
      </w:r>
      <w:r w:rsidR="001C7860" w:rsidRPr="001C7860">
        <w:rPr>
          <w:sz w:val="24"/>
          <w:szCs w:val="24"/>
        </w:rPr>
        <w:t xml:space="preserve">urchasing </w:t>
      </w:r>
      <w:r w:rsidR="00420F4A">
        <w:rPr>
          <w:sz w:val="24"/>
          <w:szCs w:val="24"/>
        </w:rPr>
        <w:t>A</w:t>
      </w:r>
      <w:r w:rsidR="001C7860" w:rsidRPr="001C7860">
        <w:rPr>
          <w:sz w:val="24"/>
          <w:szCs w:val="24"/>
        </w:rPr>
        <w:t xml:space="preserve">gent </w:t>
      </w:r>
      <w:r w:rsidR="00420F4A">
        <w:rPr>
          <w:sz w:val="24"/>
          <w:szCs w:val="24"/>
        </w:rPr>
        <w:t>M</w:t>
      </w:r>
      <w:r w:rsidR="001C7860" w:rsidRPr="001C7860">
        <w:rPr>
          <w:sz w:val="24"/>
          <w:szCs w:val="24"/>
        </w:rPr>
        <w:t>anager</w:t>
      </w:r>
      <w:r w:rsidRPr="00F46665">
        <w:rPr>
          <w:sz w:val="24"/>
          <w:szCs w:val="24"/>
        </w:rPr>
        <w:t xml:space="preserve"> intended to </w:t>
      </w:r>
      <w:r w:rsidR="00BF39C1">
        <w:rPr>
          <w:sz w:val="24"/>
          <w:szCs w:val="24"/>
        </w:rPr>
        <w:t>ful</w:t>
      </w:r>
      <w:r w:rsidRPr="00F46665">
        <w:rPr>
          <w:sz w:val="24"/>
          <w:szCs w:val="24"/>
        </w:rPr>
        <w:t xml:space="preserve">fill the </w:t>
      </w:r>
      <w:r w:rsidR="00BF39C1">
        <w:rPr>
          <w:sz w:val="24"/>
          <w:szCs w:val="24"/>
        </w:rPr>
        <w:t>performance objective</w:t>
      </w:r>
      <w:r w:rsidRPr="00F46665">
        <w:rPr>
          <w:sz w:val="24"/>
          <w:szCs w:val="24"/>
        </w:rPr>
        <w:t xml:space="preserve"> designated in</w:t>
      </w:r>
      <w:r w:rsidR="00BF39C1">
        <w:rPr>
          <w:sz w:val="24"/>
          <w:szCs w:val="24"/>
        </w:rPr>
        <w:t xml:space="preserve"> the </w:t>
      </w:r>
      <w:r w:rsidRPr="00F46665">
        <w:rPr>
          <w:sz w:val="24"/>
          <w:szCs w:val="24"/>
        </w:rPr>
        <w:t>PWS paragraph 6.</w:t>
      </w:r>
      <w:r w:rsidR="00DE03CB">
        <w:rPr>
          <w:sz w:val="24"/>
          <w:szCs w:val="24"/>
        </w:rPr>
        <w:t>4</w:t>
      </w:r>
      <w:r w:rsidRPr="00F46665">
        <w:rPr>
          <w:sz w:val="24"/>
          <w:szCs w:val="24"/>
        </w:rPr>
        <w:t xml:space="preserve"> and ensure no gap in any labor ca</w:t>
      </w:r>
      <w:r w:rsidR="004010B5" w:rsidRPr="00F46665">
        <w:rPr>
          <w:sz w:val="24"/>
          <w:szCs w:val="24"/>
        </w:rPr>
        <w:t>t</w:t>
      </w:r>
      <w:r w:rsidRPr="00F46665">
        <w:rPr>
          <w:sz w:val="24"/>
          <w:szCs w:val="24"/>
        </w:rPr>
        <w:t xml:space="preserve">egory exceeds 10 days IAW PWS paragraph </w:t>
      </w:r>
      <w:r w:rsidR="00D703FB">
        <w:rPr>
          <w:sz w:val="24"/>
          <w:szCs w:val="24"/>
        </w:rPr>
        <w:t>3.2</w:t>
      </w:r>
      <w:r w:rsidRPr="00F46665">
        <w:rPr>
          <w:sz w:val="24"/>
          <w:szCs w:val="24"/>
        </w:rPr>
        <w:t xml:space="preserve">. </w:t>
      </w:r>
      <w:r w:rsidR="009C4DE2" w:rsidRPr="00F46665">
        <w:rPr>
          <w:sz w:val="24"/>
          <w:szCs w:val="24"/>
        </w:rPr>
        <w:t xml:space="preserve"> </w:t>
      </w:r>
      <w:r w:rsidRPr="00F46665">
        <w:rPr>
          <w:sz w:val="24"/>
          <w:szCs w:val="24"/>
        </w:rPr>
        <w:t>The evaluation will address the offeror’s response as outlined below in the right-hand column.  The “Instructions</w:t>
      </w:r>
      <w:r w:rsidR="005078FD">
        <w:rPr>
          <w:sz w:val="24"/>
          <w:szCs w:val="24"/>
        </w:rPr>
        <w:t xml:space="preserve"> to Offerors”</w:t>
      </w:r>
      <w:r w:rsidRPr="00F46665">
        <w:rPr>
          <w:sz w:val="24"/>
          <w:szCs w:val="24"/>
        </w:rPr>
        <w:t xml:space="preserve"> column on the left is verbatim from </w:t>
      </w:r>
      <w:r w:rsidR="001C7860">
        <w:rPr>
          <w:sz w:val="24"/>
          <w:szCs w:val="24"/>
        </w:rPr>
        <w:t>Addendum 52.212-1</w:t>
      </w:r>
      <w:r w:rsidRPr="00F46665">
        <w:rPr>
          <w:sz w:val="24"/>
          <w:szCs w:val="24"/>
        </w:rPr>
        <w:t xml:space="preserve"> and is provided here for quick reference only.</w:t>
      </w:r>
    </w:p>
    <w:p w14:paraId="1BAFF9CB" w14:textId="58DF3F40" w:rsidR="002109D0" w:rsidRDefault="006A2547" w:rsidP="006A2547">
      <w:pPr>
        <w:widowControl w:val="0"/>
        <w:tabs>
          <w:tab w:val="left" w:pos="9360"/>
        </w:tabs>
        <w:rPr>
          <w:sz w:val="24"/>
          <w:szCs w:val="24"/>
        </w:rPr>
      </w:pPr>
      <w:r w:rsidRPr="00F46665">
        <w:rPr>
          <w:sz w:val="24"/>
          <w:szCs w:val="24"/>
        </w:rPr>
        <w:t xml:space="preserve">The proposals will be evaluated against the following </w:t>
      </w:r>
      <w:proofErr w:type="gramStart"/>
      <w:r w:rsidRPr="00F46665">
        <w:rPr>
          <w:sz w:val="24"/>
          <w:szCs w:val="24"/>
        </w:rPr>
        <w:t>factor</w:t>
      </w:r>
      <w:proofErr w:type="gramEnd"/>
      <w:r w:rsidRPr="00F46665">
        <w:rPr>
          <w:sz w:val="24"/>
          <w:szCs w:val="24"/>
        </w:rPr>
        <w:t>:</w:t>
      </w:r>
    </w:p>
    <w:p w14:paraId="11D40631" w14:textId="77777777" w:rsidR="001C7860" w:rsidRDefault="001C7860" w:rsidP="006A2547">
      <w:pPr>
        <w:widowControl w:val="0"/>
        <w:tabs>
          <w:tab w:val="left" w:pos="9360"/>
        </w:tabs>
        <w:rPr>
          <w:sz w:val="24"/>
          <w:szCs w:val="24"/>
        </w:rPr>
      </w:pPr>
    </w:p>
    <w:p w14:paraId="394781D0" w14:textId="77777777" w:rsidR="001C7860" w:rsidRPr="00F46665" w:rsidRDefault="001C7860" w:rsidP="006A2547">
      <w:pPr>
        <w:widowControl w:val="0"/>
        <w:tabs>
          <w:tab w:val="left" w:pos="9360"/>
        </w:tabs>
        <w:rPr>
          <w:sz w:val="24"/>
          <w:szCs w:val="24"/>
        </w:rPr>
      </w:pPr>
    </w:p>
    <w:tbl>
      <w:tblPr>
        <w:tblStyle w:val="TableGrid2"/>
        <w:tblW w:w="0" w:type="auto"/>
        <w:tblInd w:w="0" w:type="dxa"/>
        <w:tblLook w:val="04A0" w:firstRow="1" w:lastRow="0" w:firstColumn="1" w:lastColumn="0" w:noHBand="0" w:noVBand="1"/>
      </w:tblPr>
      <w:tblGrid>
        <w:gridCol w:w="4675"/>
        <w:gridCol w:w="4675"/>
      </w:tblGrid>
      <w:tr w:rsidR="006A2547" w:rsidRPr="000536D5" w14:paraId="5FC4D5AC" w14:textId="77777777" w:rsidTr="006A2547">
        <w:tc>
          <w:tcPr>
            <w:tcW w:w="9350" w:type="dxa"/>
            <w:gridSpan w:val="2"/>
            <w:tcBorders>
              <w:top w:val="single" w:sz="4" w:space="0" w:color="auto"/>
              <w:left w:val="single" w:sz="4" w:space="0" w:color="auto"/>
              <w:bottom w:val="single" w:sz="4" w:space="0" w:color="auto"/>
              <w:right w:val="single" w:sz="4" w:space="0" w:color="auto"/>
            </w:tcBorders>
            <w:hideMark/>
          </w:tcPr>
          <w:p w14:paraId="2E67D0DF" w14:textId="3E187BC6" w:rsidR="006A2547" w:rsidRPr="00B776C3" w:rsidRDefault="001C7860">
            <w:pPr>
              <w:widowControl w:val="0"/>
              <w:jc w:val="center"/>
              <w:rPr>
                <w:rFonts w:eastAsia="Calibri"/>
                <w:sz w:val="22"/>
                <w:szCs w:val="23"/>
              </w:rPr>
            </w:pPr>
            <w:r>
              <w:rPr>
                <w:rFonts w:eastAsia="Calibri"/>
                <w:b/>
                <w:bCs/>
                <w:sz w:val="22"/>
                <w:szCs w:val="23"/>
              </w:rPr>
              <w:lastRenderedPageBreak/>
              <w:t>F</w:t>
            </w:r>
            <w:r w:rsidR="006A2547" w:rsidRPr="00B776C3">
              <w:rPr>
                <w:rFonts w:eastAsia="Calibri"/>
                <w:b/>
                <w:bCs/>
                <w:sz w:val="22"/>
                <w:szCs w:val="23"/>
              </w:rPr>
              <w:t>actor</w:t>
            </w:r>
            <w:r>
              <w:rPr>
                <w:rFonts w:eastAsia="Calibri"/>
                <w:b/>
                <w:bCs/>
                <w:sz w:val="22"/>
                <w:szCs w:val="23"/>
              </w:rPr>
              <w:t>: Management Plan</w:t>
            </w:r>
            <w:r w:rsidR="006A2547" w:rsidRPr="00B776C3">
              <w:rPr>
                <w:rFonts w:eastAsia="Calibri"/>
                <w:b/>
                <w:bCs/>
                <w:sz w:val="22"/>
                <w:szCs w:val="23"/>
              </w:rPr>
              <w:t xml:space="preserve"> </w:t>
            </w:r>
          </w:p>
        </w:tc>
      </w:tr>
      <w:tr w:rsidR="006A2547" w:rsidRPr="000536D5" w14:paraId="47452617" w14:textId="77777777" w:rsidTr="006A2547">
        <w:tc>
          <w:tcPr>
            <w:tcW w:w="4675" w:type="dxa"/>
            <w:tcBorders>
              <w:top w:val="single" w:sz="4" w:space="0" w:color="auto"/>
              <w:left w:val="single" w:sz="4" w:space="0" w:color="auto"/>
              <w:bottom w:val="single" w:sz="4" w:space="0" w:color="auto"/>
              <w:right w:val="single" w:sz="4" w:space="0" w:color="auto"/>
            </w:tcBorders>
            <w:hideMark/>
          </w:tcPr>
          <w:p w14:paraId="1D461F72" w14:textId="4C5133DF" w:rsidR="006A2547" w:rsidRPr="00B776C3" w:rsidRDefault="006A2547">
            <w:pPr>
              <w:widowControl w:val="0"/>
              <w:rPr>
                <w:rFonts w:eastAsia="Calibri"/>
                <w:b/>
                <w:sz w:val="22"/>
                <w:szCs w:val="23"/>
              </w:rPr>
            </w:pPr>
            <w:r w:rsidRPr="00B776C3">
              <w:rPr>
                <w:rFonts w:eastAsia="Calibri"/>
                <w:b/>
                <w:sz w:val="22"/>
                <w:szCs w:val="23"/>
              </w:rPr>
              <w:t>Instructions</w:t>
            </w:r>
            <w:r w:rsidR="00B722BA">
              <w:rPr>
                <w:rFonts w:eastAsia="Calibri"/>
                <w:b/>
                <w:sz w:val="22"/>
                <w:szCs w:val="23"/>
              </w:rPr>
              <w:t xml:space="preserve"> </w:t>
            </w:r>
            <w:r w:rsidR="005078FD">
              <w:rPr>
                <w:rFonts w:eastAsia="Calibri"/>
                <w:b/>
                <w:sz w:val="22"/>
                <w:szCs w:val="23"/>
              </w:rPr>
              <w:t xml:space="preserve">to Offerors </w:t>
            </w:r>
            <w:r w:rsidRPr="00B776C3">
              <w:rPr>
                <w:rFonts w:eastAsia="Calibri"/>
                <w:b/>
                <w:sz w:val="22"/>
                <w:szCs w:val="23"/>
              </w:rPr>
              <w:t xml:space="preserve"> </w:t>
            </w:r>
          </w:p>
        </w:tc>
        <w:tc>
          <w:tcPr>
            <w:tcW w:w="4675" w:type="dxa"/>
            <w:tcBorders>
              <w:top w:val="single" w:sz="4" w:space="0" w:color="auto"/>
              <w:left w:val="single" w:sz="4" w:space="0" w:color="auto"/>
              <w:bottom w:val="single" w:sz="4" w:space="0" w:color="auto"/>
              <w:right w:val="single" w:sz="4" w:space="0" w:color="auto"/>
            </w:tcBorders>
            <w:hideMark/>
          </w:tcPr>
          <w:p w14:paraId="26312AD6" w14:textId="77777777" w:rsidR="006A2547" w:rsidRPr="00B776C3" w:rsidRDefault="006A2547">
            <w:pPr>
              <w:widowControl w:val="0"/>
              <w:rPr>
                <w:rFonts w:eastAsia="Calibri"/>
                <w:b/>
                <w:sz w:val="22"/>
                <w:szCs w:val="23"/>
              </w:rPr>
            </w:pPr>
            <w:r w:rsidRPr="00B776C3">
              <w:rPr>
                <w:rFonts w:eastAsia="Calibri"/>
                <w:b/>
                <w:sz w:val="22"/>
                <w:szCs w:val="23"/>
              </w:rPr>
              <w:t xml:space="preserve">Evaluation Criteria: </w:t>
            </w:r>
          </w:p>
        </w:tc>
      </w:tr>
      <w:tr w:rsidR="006A2547" w:rsidRPr="002109D0" w14:paraId="1D927821" w14:textId="77777777" w:rsidTr="006A2547">
        <w:trPr>
          <w:trHeight w:val="800"/>
        </w:trPr>
        <w:tc>
          <w:tcPr>
            <w:tcW w:w="4675" w:type="dxa"/>
            <w:tcBorders>
              <w:top w:val="single" w:sz="4" w:space="0" w:color="auto"/>
              <w:left w:val="single" w:sz="4" w:space="0" w:color="auto"/>
              <w:bottom w:val="single" w:sz="4" w:space="0" w:color="auto"/>
              <w:right w:val="single" w:sz="4" w:space="0" w:color="auto"/>
            </w:tcBorders>
            <w:hideMark/>
          </w:tcPr>
          <w:p w14:paraId="6B135368" w14:textId="1DFE9878" w:rsidR="004D405F" w:rsidRPr="00B776C3" w:rsidRDefault="006A2547" w:rsidP="004D405F">
            <w:pPr>
              <w:widowControl w:val="0"/>
              <w:tabs>
                <w:tab w:val="left" w:pos="9360"/>
              </w:tabs>
              <w:rPr>
                <w:rFonts w:eastAsia="Calibri"/>
                <w:color w:val="000000"/>
                <w:sz w:val="22"/>
                <w:szCs w:val="23"/>
              </w:rPr>
            </w:pPr>
            <w:r w:rsidRPr="00B776C3">
              <w:rPr>
                <w:rFonts w:eastAsia="Calibri"/>
                <w:color w:val="000000"/>
                <w:sz w:val="22"/>
                <w:szCs w:val="23"/>
              </w:rPr>
              <w:t xml:space="preserve">The offeror </w:t>
            </w:r>
            <w:proofErr w:type="gramStart"/>
            <w:r w:rsidRPr="00B776C3">
              <w:rPr>
                <w:rFonts w:eastAsia="Calibri"/>
                <w:color w:val="000000"/>
                <w:sz w:val="22"/>
                <w:szCs w:val="23"/>
              </w:rPr>
              <w:t>shall</w:t>
            </w:r>
            <w:proofErr w:type="gramEnd"/>
            <w:r w:rsidRPr="00B776C3">
              <w:rPr>
                <w:rFonts w:eastAsia="Calibri"/>
                <w:color w:val="000000"/>
                <w:sz w:val="22"/>
                <w:szCs w:val="23"/>
              </w:rPr>
              <w:t xml:space="preserve"> provide a Management Plan</w:t>
            </w:r>
            <w:r w:rsidR="00351F08" w:rsidRPr="00B776C3">
              <w:rPr>
                <w:rFonts w:eastAsia="Calibri"/>
                <w:color w:val="000000"/>
                <w:sz w:val="22"/>
                <w:szCs w:val="23"/>
              </w:rPr>
              <w:t xml:space="preserve"> that </w:t>
            </w:r>
            <w:r w:rsidR="005078FD">
              <w:rPr>
                <w:rFonts w:eastAsia="Calibri"/>
                <w:color w:val="000000"/>
                <w:sz w:val="22"/>
                <w:szCs w:val="23"/>
              </w:rPr>
              <w:t xml:space="preserve">describes </w:t>
            </w:r>
            <w:r w:rsidR="00351F08" w:rsidRPr="00B776C3">
              <w:rPr>
                <w:rFonts w:eastAsia="Calibri"/>
                <w:color w:val="000000"/>
                <w:sz w:val="22"/>
                <w:szCs w:val="23"/>
              </w:rPr>
              <w:t>its approach</w:t>
            </w:r>
            <w:r w:rsidR="008D1545" w:rsidRPr="00B776C3">
              <w:rPr>
                <w:rFonts w:eastAsia="Calibri"/>
                <w:color w:val="000000"/>
                <w:sz w:val="22"/>
                <w:szCs w:val="23"/>
              </w:rPr>
              <w:t xml:space="preserve"> and </w:t>
            </w:r>
            <w:r w:rsidR="00351F08" w:rsidRPr="00B776C3">
              <w:rPr>
                <w:rFonts w:eastAsia="Calibri"/>
                <w:color w:val="000000"/>
                <w:sz w:val="22"/>
                <w:szCs w:val="23"/>
              </w:rPr>
              <w:t>process to ensure the employment of qualified personnel as necessary for functional continuity</w:t>
            </w:r>
            <w:r w:rsidRPr="00B776C3">
              <w:rPr>
                <w:rFonts w:eastAsia="Calibri"/>
                <w:color w:val="000000"/>
                <w:sz w:val="22"/>
                <w:szCs w:val="23"/>
              </w:rPr>
              <w:t>. At a minimum the plan shall include</w:t>
            </w:r>
            <w:r w:rsidR="00351F08" w:rsidRPr="00B776C3">
              <w:rPr>
                <w:rFonts w:eastAsia="Calibri"/>
                <w:color w:val="000000"/>
                <w:sz w:val="22"/>
                <w:szCs w:val="23"/>
              </w:rPr>
              <w:t xml:space="preserve"> the following: </w:t>
            </w:r>
            <w:r w:rsidR="004D405F" w:rsidRPr="00B776C3">
              <w:rPr>
                <w:rFonts w:eastAsia="Calibri"/>
                <w:color w:val="000000"/>
                <w:sz w:val="22"/>
                <w:szCs w:val="23"/>
              </w:rPr>
              <w:t xml:space="preserve"> </w:t>
            </w:r>
          </w:p>
          <w:p w14:paraId="71C1F3C8" w14:textId="77777777" w:rsidR="004D405F" w:rsidRPr="00B776C3" w:rsidRDefault="004D405F" w:rsidP="004D405F">
            <w:pPr>
              <w:widowControl w:val="0"/>
              <w:tabs>
                <w:tab w:val="left" w:pos="9360"/>
              </w:tabs>
              <w:rPr>
                <w:rFonts w:eastAsia="Calibri"/>
                <w:color w:val="000000"/>
                <w:sz w:val="22"/>
                <w:szCs w:val="23"/>
              </w:rPr>
            </w:pPr>
          </w:p>
          <w:p w14:paraId="38A5FFA0" w14:textId="03F6655E" w:rsidR="004D405F" w:rsidRPr="00B776C3" w:rsidRDefault="004D405F" w:rsidP="00351F08">
            <w:pPr>
              <w:pStyle w:val="ListParagraph"/>
              <w:widowControl w:val="0"/>
              <w:numPr>
                <w:ilvl w:val="0"/>
                <w:numId w:val="35"/>
              </w:numPr>
              <w:tabs>
                <w:tab w:val="left" w:pos="9360"/>
              </w:tabs>
              <w:rPr>
                <w:rFonts w:eastAsia="Calibri"/>
                <w:color w:val="000000"/>
                <w:sz w:val="22"/>
                <w:szCs w:val="23"/>
              </w:rPr>
            </w:pPr>
            <w:r w:rsidRPr="00B776C3">
              <w:rPr>
                <w:rFonts w:eastAsia="Calibri"/>
                <w:color w:val="000000"/>
                <w:sz w:val="22"/>
                <w:szCs w:val="23"/>
              </w:rPr>
              <w:t xml:space="preserve">Submit </w:t>
            </w:r>
            <w:r w:rsidR="00420F4A">
              <w:rPr>
                <w:rFonts w:eastAsia="Calibri"/>
                <w:color w:val="000000"/>
                <w:sz w:val="22"/>
                <w:szCs w:val="23"/>
              </w:rPr>
              <w:t xml:space="preserve">the </w:t>
            </w:r>
            <w:r w:rsidRPr="00B776C3">
              <w:rPr>
                <w:rFonts w:eastAsia="Calibri"/>
                <w:color w:val="000000"/>
                <w:sz w:val="22"/>
                <w:szCs w:val="23"/>
              </w:rPr>
              <w:t xml:space="preserve">resume for </w:t>
            </w:r>
            <w:r w:rsidR="008D1545" w:rsidRPr="00B776C3">
              <w:rPr>
                <w:rFonts w:eastAsia="Calibri"/>
                <w:color w:val="000000"/>
                <w:sz w:val="22"/>
                <w:szCs w:val="23"/>
              </w:rPr>
              <w:t xml:space="preserve">a </w:t>
            </w:r>
            <w:r w:rsidRPr="00B776C3">
              <w:rPr>
                <w:rFonts w:eastAsia="Calibri"/>
                <w:color w:val="000000"/>
                <w:sz w:val="22"/>
                <w:szCs w:val="23"/>
              </w:rPr>
              <w:t xml:space="preserve">qualified </w:t>
            </w:r>
            <w:r w:rsidR="00351F08" w:rsidRPr="00B776C3">
              <w:rPr>
                <w:rFonts w:eastAsia="Calibri"/>
                <w:color w:val="000000"/>
                <w:sz w:val="22"/>
                <w:szCs w:val="23"/>
              </w:rPr>
              <w:t>P</w:t>
            </w:r>
            <w:r w:rsidRPr="00B776C3">
              <w:rPr>
                <w:rFonts w:eastAsia="Calibri"/>
                <w:color w:val="000000"/>
                <w:sz w:val="22"/>
                <w:szCs w:val="23"/>
              </w:rPr>
              <w:t xml:space="preserve">urchasing </w:t>
            </w:r>
            <w:r w:rsidR="00877655">
              <w:rPr>
                <w:rFonts w:eastAsia="Calibri"/>
                <w:color w:val="000000"/>
                <w:sz w:val="22"/>
                <w:szCs w:val="23"/>
              </w:rPr>
              <w:t xml:space="preserve">Agent </w:t>
            </w:r>
            <w:r w:rsidR="00351F08" w:rsidRPr="00B776C3">
              <w:rPr>
                <w:rFonts w:eastAsia="Calibri"/>
                <w:color w:val="000000"/>
                <w:sz w:val="22"/>
                <w:szCs w:val="23"/>
              </w:rPr>
              <w:t>M</w:t>
            </w:r>
            <w:r w:rsidRPr="00B776C3">
              <w:rPr>
                <w:rFonts w:eastAsia="Calibri"/>
                <w:color w:val="000000"/>
                <w:sz w:val="22"/>
                <w:szCs w:val="23"/>
              </w:rPr>
              <w:t>anager intended to</w:t>
            </w:r>
            <w:r w:rsidR="008D1545" w:rsidRPr="00B776C3">
              <w:rPr>
                <w:rFonts w:eastAsia="Calibri"/>
                <w:color w:val="000000"/>
                <w:sz w:val="22"/>
                <w:szCs w:val="23"/>
              </w:rPr>
              <w:t xml:space="preserve"> </w:t>
            </w:r>
            <w:proofErr w:type="gramStart"/>
            <w:r w:rsidR="008D1545" w:rsidRPr="00B776C3">
              <w:rPr>
                <w:rFonts w:eastAsia="Calibri"/>
                <w:color w:val="000000"/>
                <w:sz w:val="22"/>
                <w:szCs w:val="23"/>
              </w:rPr>
              <w:t>fill</w:t>
            </w:r>
            <w:proofErr w:type="gramEnd"/>
            <w:r w:rsidRPr="00B776C3">
              <w:rPr>
                <w:rFonts w:eastAsia="Calibri"/>
                <w:color w:val="000000"/>
                <w:sz w:val="22"/>
                <w:szCs w:val="23"/>
              </w:rPr>
              <w:t xml:space="preserve"> the performance objective designated in PWS paragraph 6.4. </w:t>
            </w:r>
          </w:p>
          <w:p w14:paraId="534C6C06" w14:textId="77777777" w:rsidR="004D405F" w:rsidRPr="00B776C3" w:rsidRDefault="004D405F" w:rsidP="004D405F">
            <w:pPr>
              <w:widowControl w:val="0"/>
              <w:tabs>
                <w:tab w:val="left" w:pos="9360"/>
              </w:tabs>
              <w:rPr>
                <w:rFonts w:eastAsia="Calibri"/>
                <w:color w:val="000000"/>
                <w:sz w:val="22"/>
                <w:szCs w:val="23"/>
              </w:rPr>
            </w:pPr>
          </w:p>
          <w:p w14:paraId="35D90649" w14:textId="17DCCAA2" w:rsidR="004D405F" w:rsidRPr="00B776C3" w:rsidRDefault="004D405F" w:rsidP="00351F08">
            <w:pPr>
              <w:pStyle w:val="ListParagraph"/>
              <w:widowControl w:val="0"/>
              <w:numPr>
                <w:ilvl w:val="0"/>
                <w:numId w:val="35"/>
              </w:numPr>
              <w:tabs>
                <w:tab w:val="left" w:pos="9360"/>
              </w:tabs>
              <w:rPr>
                <w:b/>
                <w:sz w:val="24"/>
                <w:szCs w:val="24"/>
              </w:rPr>
            </w:pPr>
            <w:r w:rsidRPr="00B776C3">
              <w:rPr>
                <w:rFonts w:eastAsia="Calibri"/>
                <w:color w:val="000000"/>
                <w:sz w:val="22"/>
                <w:szCs w:val="23"/>
              </w:rPr>
              <w:t xml:space="preserve">Approach and process to ensure no gap in any labor category exceeds ten (10) working days as required in PWS paragraph </w:t>
            </w:r>
            <w:r w:rsidR="00D703FB">
              <w:rPr>
                <w:rFonts w:eastAsia="Calibri"/>
                <w:color w:val="000000"/>
                <w:sz w:val="22"/>
                <w:szCs w:val="23"/>
              </w:rPr>
              <w:t>3.2</w:t>
            </w:r>
            <w:r w:rsidRPr="00B776C3">
              <w:rPr>
                <w:rFonts w:eastAsia="Calibri"/>
                <w:color w:val="000000"/>
                <w:sz w:val="22"/>
                <w:szCs w:val="23"/>
              </w:rPr>
              <w:t>.</w:t>
            </w:r>
          </w:p>
          <w:p w14:paraId="05B0A77D" w14:textId="61D2EBC5" w:rsidR="006A2547" w:rsidRPr="00B776C3" w:rsidRDefault="006A2547">
            <w:pPr>
              <w:autoSpaceDE w:val="0"/>
              <w:autoSpaceDN w:val="0"/>
              <w:adjustRightInd w:val="0"/>
              <w:rPr>
                <w:sz w:val="22"/>
                <w:szCs w:val="23"/>
              </w:rPr>
            </w:pPr>
          </w:p>
        </w:tc>
        <w:tc>
          <w:tcPr>
            <w:tcW w:w="4675" w:type="dxa"/>
            <w:tcBorders>
              <w:top w:val="single" w:sz="4" w:space="0" w:color="auto"/>
              <w:left w:val="single" w:sz="4" w:space="0" w:color="auto"/>
              <w:bottom w:val="single" w:sz="4" w:space="0" w:color="auto"/>
              <w:right w:val="single" w:sz="4" w:space="0" w:color="auto"/>
            </w:tcBorders>
            <w:hideMark/>
          </w:tcPr>
          <w:p w14:paraId="0473A80F" w14:textId="623FBCCA" w:rsidR="004D405F" w:rsidRPr="00B776C3" w:rsidRDefault="006A2547" w:rsidP="004D405F">
            <w:pPr>
              <w:autoSpaceDE w:val="0"/>
              <w:autoSpaceDN w:val="0"/>
              <w:adjustRightInd w:val="0"/>
              <w:rPr>
                <w:rFonts w:eastAsia="Calibri"/>
                <w:sz w:val="22"/>
                <w:szCs w:val="23"/>
              </w:rPr>
            </w:pPr>
            <w:r w:rsidRPr="00B776C3">
              <w:rPr>
                <w:rFonts w:eastAsia="Calibri"/>
                <w:sz w:val="22"/>
                <w:szCs w:val="23"/>
              </w:rPr>
              <w:t xml:space="preserve">This factor is met when the offeror </w:t>
            </w:r>
            <w:r w:rsidR="008D1545" w:rsidRPr="00B776C3">
              <w:rPr>
                <w:rFonts w:eastAsia="Calibri"/>
                <w:sz w:val="22"/>
                <w:szCs w:val="23"/>
              </w:rPr>
              <w:t>provides</w:t>
            </w:r>
            <w:r w:rsidRPr="00B776C3">
              <w:rPr>
                <w:rFonts w:eastAsia="Calibri"/>
                <w:sz w:val="22"/>
                <w:szCs w:val="23"/>
              </w:rPr>
              <w:t xml:space="preserve"> a Management Plan to </w:t>
            </w:r>
            <w:r w:rsidR="008D1545" w:rsidRPr="00B776C3">
              <w:rPr>
                <w:rFonts w:eastAsia="Calibri"/>
                <w:sz w:val="22"/>
                <w:szCs w:val="23"/>
              </w:rPr>
              <w:t xml:space="preserve">include </w:t>
            </w:r>
            <w:r w:rsidRPr="00B776C3">
              <w:rPr>
                <w:rFonts w:eastAsia="Calibri"/>
                <w:sz w:val="22"/>
                <w:szCs w:val="23"/>
              </w:rPr>
              <w:t>the following minimum requirements</w:t>
            </w:r>
            <w:r w:rsidR="008D1545" w:rsidRPr="00B776C3">
              <w:rPr>
                <w:rFonts w:eastAsia="Calibri"/>
                <w:sz w:val="22"/>
                <w:szCs w:val="23"/>
              </w:rPr>
              <w:t xml:space="preserve">: </w:t>
            </w:r>
            <w:r w:rsidR="004D405F" w:rsidRPr="00B776C3">
              <w:rPr>
                <w:rFonts w:eastAsia="Calibri"/>
                <w:sz w:val="22"/>
                <w:szCs w:val="23"/>
              </w:rPr>
              <w:t xml:space="preserve"> </w:t>
            </w:r>
          </w:p>
          <w:p w14:paraId="6344120A" w14:textId="77777777" w:rsidR="004D405F" w:rsidRPr="00B776C3" w:rsidRDefault="004D405F" w:rsidP="004D405F">
            <w:pPr>
              <w:autoSpaceDE w:val="0"/>
              <w:autoSpaceDN w:val="0"/>
              <w:adjustRightInd w:val="0"/>
              <w:rPr>
                <w:rFonts w:eastAsia="Calibri"/>
                <w:sz w:val="22"/>
                <w:szCs w:val="23"/>
              </w:rPr>
            </w:pPr>
          </w:p>
          <w:p w14:paraId="61E2D707" w14:textId="3A93D108" w:rsidR="004D405F" w:rsidRPr="00B776C3" w:rsidRDefault="004D405F" w:rsidP="008D1545">
            <w:pPr>
              <w:pStyle w:val="ListParagraph"/>
              <w:numPr>
                <w:ilvl w:val="0"/>
                <w:numId w:val="36"/>
              </w:numPr>
              <w:autoSpaceDE w:val="0"/>
              <w:autoSpaceDN w:val="0"/>
              <w:adjustRightInd w:val="0"/>
              <w:rPr>
                <w:rFonts w:eastAsia="Calibri"/>
                <w:sz w:val="22"/>
                <w:szCs w:val="23"/>
              </w:rPr>
            </w:pPr>
            <w:r w:rsidRPr="00B776C3">
              <w:rPr>
                <w:rFonts w:eastAsia="Calibri"/>
                <w:sz w:val="22"/>
                <w:szCs w:val="23"/>
              </w:rPr>
              <w:t xml:space="preserve">Resume </w:t>
            </w:r>
            <w:r w:rsidR="008D1545" w:rsidRPr="00B776C3">
              <w:rPr>
                <w:rFonts w:eastAsia="Calibri"/>
                <w:sz w:val="22"/>
                <w:szCs w:val="23"/>
              </w:rPr>
              <w:t xml:space="preserve">of a </w:t>
            </w:r>
            <w:r w:rsidRPr="00B776C3">
              <w:rPr>
                <w:rFonts w:eastAsia="Calibri"/>
                <w:sz w:val="22"/>
                <w:szCs w:val="23"/>
              </w:rPr>
              <w:t xml:space="preserve">qualified </w:t>
            </w:r>
            <w:r w:rsidR="008D1545" w:rsidRPr="00B776C3">
              <w:rPr>
                <w:rFonts w:eastAsia="Calibri"/>
                <w:sz w:val="22"/>
                <w:szCs w:val="23"/>
              </w:rPr>
              <w:t>P</w:t>
            </w:r>
            <w:r w:rsidRPr="00B776C3">
              <w:rPr>
                <w:rFonts w:eastAsia="Calibri"/>
                <w:sz w:val="22"/>
                <w:szCs w:val="23"/>
              </w:rPr>
              <w:t>urchasing</w:t>
            </w:r>
            <w:r w:rsidR="00877655">
              <w:rPr>
                <w:rFonts w:eastAsia="Calibri"/>
                <w:sz w:val="22"/>
                <w:szCs w:val="23"/>
              </w:rPr>
              <w:t xml:space="preserve"> Agent</w:t>
            </w:r>
            <w:r w:rsidRPr="00B776C3">
              <w:rPr>
                <w:rFonts w:eastAsia="Calibri"/>
                <w:sz w:val="22"/>
                <w:szCs w:val="23"/>
              </w:rPr>
              <w:t xml:space="preserve"> </w:t>
            </w:r>
            <w:r w:rsidR="008D1545" w:rsidRPr="00B776C3">
              <w:rPr>
                <w:rFonts w:eastAsia="Calibri"/>
                <w:sz w:val="22"/>
                <w:szCs w:val="23"/>
              </w:rPr>
              <w:t>M</w:t>
            </w:r>
            <w:r w:rsidRPr="00B776C3">
              <w:rPr>
                <w:rFonts w:eastAsia="Calibri"/>
                <w:sz w:val="22"/>
                <w:szCs w:val="23"/>
              </w:rPr>
              <w:t xml:space="preserve">anager intended to fill the performance objective designated in PWS paragraph 6.4. </w:t>
            </w:r>
          </w:p>
          <w:p w14:paraId="56601EC1" w14:textId="77777777" w:rsidR="004D405F" w:rsidRPr="00B776C3" w:rsidRDefault="004D405F" w:rsidP="004D405F">
            <w:pPr>
              <w:autoSpaceDE w:val="0"/>
              <w:autoSpaceDN w:val="0"/>
              <w:adjustRightInd w:val="0"/>
              <w:rPr>
                <w:rFonts w:eastAsia="Calibri"/>
                <w:sz w:val="22"/>
                <w:szCs w:val="23"/>
              </w:rPr>
            </w:pPr>
          </w:p>
          <w:p w14:paraId="4088AB94" w14:textId="0C56543D" w:rsidR="004D405F" w:rsidRPr="00B776C3" w:rsidRDefault="004D405F" w:rsidP="008D1545">
            <w:pPr>
              <w:pStyle w:val="ListParagraph"/>
              <w:widowControl w:val="0"/>
              <w:numPr>
                <w:ilvl w:val="0"/>
                <w:numId w:val="36"/>
              </w:numPr>
              <w:tabs>
                <w:tab w:val="left" w:pos="9360"/>
              </w:tabs>
              <w:rPr>
                <w:b/>
                <w:sz w:val="24"/>
                <w:szCs w:val="24"/>
              </w:rPr>
            </w:pPr>
            <w:r w:rsidRPr="00B776C3">
              <w:rPr>
                <w:rFonts w:eastAsia="Calibri"/>
                <w:color w:val="000000"/>
                <w:sz w:val="22"/>
                <w:szCs w:val="23"/>
              </w:rPr>
              <w:t xml:space="preserve">Clear, logical and realistic approach and process to ensure no gap in any labor category exceeds ten (10) working days as required in PWS paragraph </w:t>
            </w:r>
            <w:r w:rsidR="00D703FB">
              <w:rPr>
                <w:rFonts w:eastAsia="Calibri"/>
                <w:color w:val="000000"/>
                <w:sz w:val="22"/>
                <w:szCs w:val="23"/>
              </w:rPr>
              <w:t>3.2</w:t>
            </w:r>
            <w:r w:rsidRPr="00B776C3">
              <w:rPr>
                <w:rFonts w:eastAsia="Calibri"/>
                <w:color w:val="000000"/>
                <w:sz w:val="22"/>
                <w:szCs w:val="23"/>
              </w:rPr>
              <w:t>.</w:t>
            </w:r>
          </w:p>
          <w:p w14:paraId="651624E6" w14:textId="67C0E6A9" w:rsidR="006A2547" w:rsidRPr="00B776C3" w:rsidRDefault="006A2547">
            <w:pPr>
              <w:widowControl w:val="0"/>
              <w:rPr>
                <w:rFonts w:eastAsia="Calibri"/>
                <w:sz w:val="22"/>
                <w:szCs w:val="23"/>
              </w:rPr>
            </w:pPr>
            <w:r w:rsidRPr="00B776C3">
              <w:rPr>
                <w:rFonts w:eastAsia="Calibri"/>
                <w:color w:val="000000"/>
                <w:sz w:val="22"/>
                <w:szCs w:val="23"/>
              </w:rPr>
              <w:t xml:space="preserve">     </w:t>
            </w:r>
          </w:p>
        </w:tc>
      </w:tr>
    </w:tbl>
    <w:p w14:paraId="6593D04A" w14:textId="77777777" w:rsidR="000475B9" w:rsidRDefault="000475B9" w:rsidP="006A2547">
      <w:pPr>
        <w:widowControl w:val="0"/>
        <w:tabs>
          <w:tab w:val="left" w:pos="9360"/>
        </w:tabs>
        <w:rPr>
          <w:b/>
          <w:sz w:val="24"/>
          <w:szCs w:val="24"/>
        </w:rPr>
      </w:pPr>
    </w:p>
    <w:p w14:paraId="2675DAD9" w14:textId="68176BEA" w:rsidR="006A2547" w:rsidRPr="00B96780" w:rsidRDefault="006A2547" w:rsidP="006A2547">
      <w:pPr>
        <w:widowControl w:val="0"/>
        <w:tabs>
          <w:tab w:val="left" w:pos="9360"/>
        </w:tabs>
        <w:rPr>
          <w:sz w:val="24"/>
          <w:szCs w:val="24"/>
        </w:rPr>
      </w:pPr>
      <w:r w:rsidRPr="00B96780">
        <w:rPr>
          <w:b/>
          <w:sz w:val="24"/>
          <w:szCs w:val="24"/>
        </w:rPr>
        <w:t>PAST PERFORMANCE FACTOR</w:t>
      </w:r>
      <w:r w:rsidRPr="00B96780">
        <w:rPr>
          <w:sz w:val="24"/>
          <w:szCs w:val="24"/>
        </w:rPr>
        <w:t xml:space="preserve">. </w:t>
      </w:r>
    </w:p>
    <w:p w14:paraId="0C9ABB81" w14:textId="1CB4C114" w:rsidR="006A2547" w:rsidRPr="00B96780" w:rsidRDefault="006A2547" w:rsidP="006A2547">
      <w:pPr>
        <w:widowControl w:val="0"/>
        <w:tabs>
          <w:tab w:val="left" w:pos="9360"/>
        </w:tabs>
        <w:autoSpaceDE w:val="0"/>
        <w:autoSpaceDN w:val="0"/>
        <w:ind w:right="133"/>
        <w:rPr>
          <w:sz w:val="24"/>
          <w:szCs w:val="24"/>
        </w:rPr>
      </w:pPr>
      <w:r w:rsidRPr="00B96780">
        <w:rPr>
          <w:sz w:val="24"/>
          <w:szCs w:val="24"/>
        </w:rPr>
        <w:t xml:space="preserve">The Government will evaluate recent and relevant performance information based on (i) the references provided by the offeror, and (ii) any past performance information obtained from survey/questionnaires (Attachment </w:t>
      </w:r>
      <w:r w:rsidR="00AC2FE7" w:rsidRPr="00B96780">
        <w:rPr>
          <w:sz w:val="24"/>
          <w:szCs w:val="24"/>
        </w:rPr>
        <w:t>3</w:t>
      </w:r>
      <w:r w:rsidRPr="00B96780">
        <w:rPr>
          <w:sz w:val="24"/>
          <w:szCs w:val="24"/>
        </w:rPr>
        <w:t xml:space="preserve">), and (iii) any data independently obtained by the Government </w:t>
      </w:r>
      <w:r w:rsidRPr="00B96780">
        <w:rPr>
          <w:rFonts w:eastAsiaTheme="minorEastAsia"/>
          <w:color w:val="000000" w:themeColor="text1"/>
          <w:sz w:val="24"/>
          <w:szCs w:val="24"/>
        </w:rPr>
        <w:t>(e.g., the Government’s Federal Awardee Performance and Integrity Information System (FAPIIS) and the Past Performance Information Retrieval System (PPIRS))</w:t>
      </w:r>
      <w:r w:rsidRPr="00B96780">
        <w:rPr>
          <w:sz w:val="24"/>
          <w:szCs w:val="24"/>
        </w:rPr>
        <w:t>.</w:t>
      </w:r>
      <w:r w:rsidR="000475B9">
        <w:rPr>
          <w:sz w:val="24"/>
          <w:szCs w:val="24"/>
        </w:rPr>
        <w:t xml:space="preserve"> </w:t>
      </w:r>
      <w:r w:rsidR="000475B9" w:rsidRPr="000475B9">
        <w:rPr>
          <w:sz w:val="24"/>
          <w:szCs w:val="24"/>
        </w:rPr>
        <w:t>In the event of a discrepancy between the past performance information provided via surveys/questionnaires (Attachment 3) and data obtained by the Government mentioned above (e.g. Final CPARS), the government obtained data shall take precedence</w:t>
      </w:r>
      <w:r w:rsidR="000475B9">
        <w:rPr>
          <w:sz w:val="24"/>
          <w:szCs w:val="24"/>
        </w:rPr>
        <w:t xml:space="preserve">. </w:t>
      </w:r>
      <w:r w:rsidRPr="00B96780">
        <w:rPr>
          <w:sz w:val="24"/>
          <w:szCs w:val="24"/>
        </w:rPr>
        <w:t xml:space="preserve">If a reference identified by the offeror in accordance with </w:t>
      </w:r>
      <w:r w:rsidR="000536D5" w:rsidRPr="00B776C3">
        <w:rPr>
          <w:sz w:val="24"/>
          <w:szCs w:val="24"/>
        </w:rPr>
        <w:t>Addendum to 52.212-</w:t>
      </w:r>
      <w:proofErr w:type="gramStart"/>
      <w:r w:rsidR="000536D5" w:rsidRPr="00B776C3">
        <w:rPr>
          <w:sz w:val="24"/>
          <w:szCs w:val="24"/>
        </w:rPr>
        <w:t>1</w:t>
      </w:r>
      <w:r w:rsidRPr="00B776C3">
        <w:rPr>
          <w:sz w:val="24"/>
          <w:szCs w:val="24"/>
        </w:rPr>
        <w:t>,</w:t>
      </w:r>
      <w:proofErr w:type="gramEnd"/>
      <w:r w:rsidRPr="00B96780">
        <w:rPr>
          <w:sz w:val="24"/>
          <w:szCs w:val="24"/>
        </w:rPr>
        <w:t xml:space="preserve"> does not submit a survey/questionnaire, the Government will follow up with the reference POC, but it is not responsible for the failure of a reference POC to provide a survey/questionnaire.</w:t>
      </w:r>
    </w:p>
    <w:p w14:paraId="5B5F0E76" w14:textId="77777777" w:rsidR="006A2547" w:rsidRPr="00B96780" w:rsidRDefault="006A2547" w:rsidP="006A2547">
      <w:pPr>
        <w:widowControl w:val="0"/>
        <w:tabs>
          <w:tab w:val="left" w:pos="9360"/>
        </w:tabs>
        <w:autoSpaceDE w:val="0"/>
        <w:autoSpaceDN w:val="0"/>
        <w:ind w:right="819"/>
        <w:rPr>
          <w:sz w:val="24"/>
          <w:szCs w:val="24"/>
        </w:rPr>
      </w:pPr>
      <w:r w:rsidRPr="00B96780">
        <w:rPr>
          <w:sz w:val="24"/>
          <w:szCs w:val="24"/>
        </w:rPr>
        <w:t xml:space="preserve">The past performance evaluation will </w:t>
      </w:r>
      <w:proofErr w:type="gramStart"/>
      <w:r w:rsidRPr="00B96780">
        <w:rPr>
          <w:sz w:val="24"/>
          <w:szCs w:val="24"/>
        </w:rPr>
        <w:t>take into account</w:t>
      </w:r>
      <w:proofErr w:type="gramEnd"/>
      <w:r w:rsidRPr="00B96780">
        <w:rPr>
          <w:sz w:val="24"/>
          <w:szCs w:val="24"/>
        </w:rPr>
        <w:t xml:space="preserve"> past performance information regarding predecessor companies, key personnel, subcontractor(s), teaming partner, and/or joint venture partner that are proposed to perform major or critical aspects of the requirement (i.e., 25% or more of the work) when such information is relevant to this acquisition.</w:t>
      </w:r>
    </w:p>
    <w:p w14:paraId="5AD77261" w14:textId="283EDF78" w:rsidR="006A2547" w:rsidRPr="00B96780" w:rsidRDefault="006A2547" w:rsidP="006A2547">
      <w:pPr>
        <w:widowControl w:val="0"/>
        <w:numPr>
          <w:ilvl w:val="1"/>
          <w:numId w:val="27"/>
        </w:numPr>
        <w:tabs>
          <w:tab w:val="left" w:pos="450"/>
          <w:tab w:val="left" w:pos="9360"/>
        </w:tabs>
        <w:autoSpaceDE w:val="0"/>
        <w:autoSpaceDN w:val="0"/>
        <w:spacing w:after="0" w:line="240" w:lineRule="auto"/>
        <w:ind w:left="0" w:right="578" w:firstLine="0"/>
        <w:rPr>
          <w:rFonts w:eastAsia="Times New Roman"/>
          <w:sz w:val="24"/>
          <w:szCs w:val="24"/>
        </w:rPr>
      </w:pPr>
      <w:r w:rsidRPr="00B96780">
        <w:rPr>
          <w:sz w:val="24"/>
          <w:szCs w:val="24"/>
        </w:rPr>
        <w:t xml:space="preserve">Recent past performance information includes contracts performed and/or being performed for any customer within </w:t>
      </w:r>
      <w:r w:rsidR="000922F9" w:rsidRPr="00B96780">
        <w:rPr>
          <w:sz w:val="24"/>
          <w:szCs w:val="24"/>
        </w:rPr>
        <w:t xml:space="preserve">five </w:t>
      </w:r>
      <w:r w:rsidRPr="00B96780">
        <w:rPr>
          <w:sz w:val="24"/>
          <w:szCs w:val="24"/>
        </w:rPr>
        <w:t>(</w:t>
      </w:r>
      <w:r w:rsidR="000922F9" w:rsidRPr="00B96780">
        <w:rPr>
          <w:sz w:val="24"/>
          <w:szCs w:val="24"/>
        </w:rPr>
        <w:t>5</w:t>
      </w:r>
      <w:r w:rsidRPr="00B96780">
        <w:rPr>
          <w:sz w:val="24"/>
          <w:szCs w:val="24"/>
        </w:rPr>
        <w:t xml:space="preserve">) years from the issuance date of the solicitation, </w:t>
      </w:r>
      <w:proofErr w:type="gramStart"/>
      <w:r w:rsidRPr="00B96780">
        <w:rPr>
          <w:sz w:val="24"/>
          <w:szCs w:val="24"/>
        </w:rPr>
        <w:t>to include</w:t>
      </w:r>
      <w:proofErr w:type="gramEnd"/>
      <w:r w:rsidRPr="00B96780">
        <w:rPr>
          <w:sz w:val="24"/>
          <w:szCs w:val="24"/>
        </w:rPr>
        <w:t xml:space="preserve"> at least twelve (12) </w:t>
      </w:r>
      <w:r w:rsidR="00852558">
        <w:rPr>
          <w:sz w:val="24"/>
          <w:szCs w:val="24"/>
        </w:rPr>
        <w:t xml:space="preserve">consecutive </w:t>
      </w:r>
      <w:r w:rsidRPr="00B96780">
        <w:rPr>
          <w:sz w:val="24"/>
          <w:szCs w:val="24"/>
        </w:rPr>
        <w:t xml:space="preserve">months of documented performance during the </w:t>
      </w:r>
      <w:r w:rsidR="000922F9" w:rsidRPr="00B96780">
        <w:rPr>
          <w:sz w:val="24"/>
          <w:szCs w:val="24"/>
        </w:rPr>
        <w:t xml:space="preserve">five </w:t>
      </w:r>
      <w:r w:rsidRPr="00B96780">
        <w:rPr>
          <w:sz w:val="24"/>
          <w:szCs w:val="24"/>
        </w:rPr>
        <w:t>(</w:t>
      </w:r>
      <w:r w:rsidR="000922F9" w:rsidRPr="00B96780">
        <w:rPr>
          <w:sz w:val="24"/>
          <w:szCs w:val="24"/>
        </w:rPr>
        <w:t>5</w:t>
      </w:r>
      <w:r w:rsidRPr="00B96780">
        <w:rPr>
          <w:sz w:val="24"/>
          <w:szCs w:val="24"/>
        </w:rPr>
        <w:t xml:space="preserve">) year period.  </w:t>
      </w:r>
    </w:p>
    <w:p w14:paraId="235315FA" w14:textId="77777777" w:rsidR="002109D0" w:rsidRPr="00B96780" w:rsidRDefault="002109D0" w:rsidP="002109D0">
      <w:pPr>
        <w:widowControl w:val="0"/>
        <w:tabs>
          <w:tab w:val="left" w:pos="450"/>
          <w:tab w:val="left" w:pos="9360"/>
        </w:tabs>
        <w:autoSpaceDE w:val="0"/>
        <w:autoSpaceDN w:val="0"/>
        <w:spacing w:after="0" w:line="240" w:lineRule="auto"/>
        <w:ind w:right="578"/>
        <w:rPr>
          <w:rFonts w:eastAsia="Times New Roman"/>
          <w:sz w:val="24"/>
          <w:szCs w:val="24"/>
        </w:rPr>
      </w:pPr>
    </w:p>
    <w:p w14:paraId="515F5CEE" w14:textId="49FCDAB5" w:rsidR="002109D0" w:rsidRDefault="006A2547" w:rsidP="002109D0">
      <w:pPr>
        <w:widowControl w:val="0"/>
        <w:numPr>
          <w:ilvl w:val="1"/>
          <w:numId w:val="27"/>
        </w:numPr>
        <w:tabs>
          <w:tab w:val="left" w:pos="450"/>
          <w:tab w:val="left" w:pos="9360"/>
        </w:tabs>
        <w:autoSpaceDE w:val="0"/>
        <w:autoSpaceDN w:val="0"/>
        <w:spacing w:after="0" w:line="240" w:lineRule="auto"/>
        <w:ind w:left="0" w:right="578" w:firstLine="0"/>
        <w:rPr>
          <w:sz w:val="24"/>
          <w:szCs w:val="24"/>
        </w:rPr>
      </w:pPr>
      <w:r w:rsidRPr="00B96780">
        <w:rPr>
          <w:sz w:val="24"/>
          <w:szCs w:val="24"/>
        </w:rPr>
        <w:t xml:space="preserve">Relevant contracts performance effort involved similar scope, magnitude of effort, and complexities to that required by this solicitation. </w:t>
      </w:r>
      <w:r w:rsidR="009C4DE2" w:rsidRPr="00B96780">
        <w:rPr>
          <w:sz w:val="24"/>
          <w:szCs w:val="24"/>
        </w:rPr>
        <w:t xml:space="preserve"> </w:t>
      </w:r>
      <w:r w:rsidRPr="00B96780">
        <w:rPr>
          <w:sz w:val="24"/>
          <w:szCs w:val="24"/>
        </w:rPr>
        <w:t>The Government will assess relevancy for each contract and assign a rating as described in Table 2 below.</w:t>
      </w:r>
    </w:p>
    <w:p w14:paraId="296DA810" w14:textId="77777777" w:rsidR="00B776C3" w:rsidRPr="00B96780" w:rsidRDefault="00B776C3" w:rsidP="00B776C3">
      <w:pPr>
        <w:widowControl w:val="0"/>
        <w:tabs>
          <w:tab w:val="left" w:pos="450"/>
          <w:tab w:val="left" w:pos="9360"/>
        </w:tabs>
        <w:autoSpaceDE w:val="0"/>
        <w:autoSpaceDN w:val="0"/>
        <w:spacing w:after="0" w:line="240" w:lineRule="auto"/>
        <w:ind w:right="578"/>
        <w:rPr>
          <w:sz w:val="24"/>
          <w:szCs w:val="24"/>
        </w:rPr>
      </w:pPr>
    </w:p>
    <w:tbl>
      <w:tblPr>
        <w:tblpPr w:leftFromText="180" w:rightFromText="180" w:bottomFromText="160" w:vertAnchor="text" w:horzAnchor="margin" w:tblpX="-545" w:tblpY="-81"/>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65"/>
        <w:gridCol w:w="8555"/>
      </w:tblGrid>
      <w:tr w:rsidR="002109D0" w:rsidRPr="00F46665" w14:paraId="664379C4" w14:textId="77777777" w:rsidTr="001D1021">
        <w:trPr>
          <w:trHeight w:val="260"/>
        </w:trPr>
        <w:tc>
          <w:tcPr>
            <w:tcW w:w="10620" w:type="dxa"/>
            <w:gridSpan w:val="2"/>
            <w:tcBorders>
              <w:top w:val="single" w:sz="4" w:space="0" w:color="auto"/>
              <w:left w:val="single" w:sz="4" w:space="0" w:color="auto"/>
              <w:bottom w:val="single" w:sz="4" w:space="0" w:color="auto"/>
              <w:right w:val="single" w:sz="4" w:space="0" w:color="auto"/>
            </w:tcBorders>
            <w:shd w:val="clear" w:color="auto" w:fill="205768"/>
            <w:hideMark/>
          </w:tcPr>
          <w:p w14:paraId="6CE347B9" w14:textId="77777777" w:rsidR="002109D0" w:rsidRPr="00F46665" w:rsidRDefault="002109D0" w:rsidP="001D1021">
            <w:pPr>
              <w:widowControl w:val="0"/>
              <w:tabs>
                <w:tab w:val="left" w:pos="9360"/>
              </w:tabs>
              <w:autoSpaceDE w:val="0"/>
              <w:autoSpaceDN w:val="0"/>
              <w:spacing w:line="256" w:lineRule="auto"/>
              <w:ind w:left="2699"/>
              <w:rPr>
                <w:b/>
                <w:sz w:val="24"/>
                <w:szCs w:val="24"/>
              </w:rPr>
            </w:pPr>
            <w:r w:rsidRPr="00F46665">
              <w:rPr>
                <w:b/>
                <w:color w:val="FFFFFF"/>
                <w:sz w:val="24"/>
                <w:szCs w:val="24"/>
              </w:rPr>
              <w:t>Table 2. Past Performance Relevancy Ratings</w:t>
            </w:r>
          </w:p>
        </w:tc>
      </w:tr>
      <w:tr w:rsidR="002109D0" w:rsidRPr="00F46665" w14:paraId="3D6DC6C0" w14:textId="77777777" w:rsidTr="001D1021">
        <w:trPr>
          <w:trHeight w:hRule="exact" w:val="250"/>
        </w:trPr>
        <w:tc>
          <w:tcPr>
            <w:tcW w:w="2065" w:type="dxa"/>
            <w:tcBorders>
              <w:top w:val="single" w:sz="4" w:space="0" w:color="auto"/>
              <w:left w:val="single" w:sz="4" w:space="0" w:color="auto"/>
              <w:bottom w:val="single" w:sz="4" w:space="0" w:color="auto"/>
              <w:right w:val="single" w:sz="4" w:space="0" w:color="auto"/>
            </w:tcBorders>
            <w:shd w:val="clear" w:color="auto" w:fill="538DD3"/>
            <w:hideMark/>
          </w:tcPr>
          <w:p w14:paraId="45A35441" w14:textId="77777777" w:rsidR="002109D0" w:rsidRPr="00F46665" w:rsidRDefault="002109D0" w:rsidP="001D1021">
            <w:pPr>
              <w:widowControl w:val="0"/>
              <w:tabs>
                <w:tab w:val="left" w:pos="9360"/>
              </w:tabs>
              <w:autoSpaceDE w:val="0"/>
              <w:autoSpaceDN w:val="0"/>
              <w:spacing w:line="256" w:lineRule="auto"/>
              <w:ind w:left="590" w:right="601"/>
              <w:jc w:val="center"/>
              <w:rPr>
                <w:sz w:val="24"/>
                <w:szCs w:val="24"/>
              </w:rPr>
            </w:pPr>
            <w:r w:rsidRPr="00F46665">
              <w:rPr>
                <w:color w:val="FFFFFF"/>
                <w:sz w:val="24"/>
                <w:szCs w:val="24"/>
              </w:rPr>
              <w:t>Rating</w:t>
            </w:r>
          </w:p>
        </w:tc>
        <w:tc>
          <w:tcPr>
            <w:tcW w:w="8555" w:type="dxa"/>
            <w:tcBorders>
              <w:top w:val="single" w:sz="4" w:space="0" w:color="auto"/>
              <w:left w:val="single" w:sz="4" w:space="0" w:color="auto"/>
              <w:bottom w:val="single" w:sz="4" w:space="0" w:color="auto"/>
              <w:right w:val="single" w:sz="4" w:space="0" w:color="auto"/>
            </w:tcBorders>
            <w:shd w:val="clear" w:color="auto" w:fill="538DD3"/>
            <w:hideMark/>
          </w:tcPr>
          <w:p w14:paraId="25E42BB7" w14:textId="77777777" w:rsidR="002109D0" w:rsidRPr="00F46665" w:rsidRDefault="002109D0" w:rsidP="001D1021">
            <w:pPr>
              <w:widowControl w:val="0"/>
              <w:tabs>
                <w:tab w:val="left" w:pos="9360"/>
              </w:tabs>
              <w:autoSpaceDE w:val="0"/>
              <w:autoSpaceDN w:val="0"/>
              <w:spacing w:line="256" w:lineRule="auto"/>
              <w:ind w:left="3044" w:right="3037"/>
              <w:jc w:val="center"/>
              <w:rPr>
                <w:sz w:val="24"/>
                <w:szCs w:val="24"/>
              </w:rPr>
            </w:pPr>
            <w:r w:rsidRPr="00F46665">
              <w:rPr>
                <w:color w:val="FFFFFF"/>
                <w:sz w:val="24"/>
                <w:szCs w:val="24"/>
              </w:rPr>
              <w:t>Rating Definition</w:t>
            </w:r>
          </w:p>
        </w:tc>
      </w:tr>
      <w:tr w:rsidR="002109D0" w:rsidRPr="00F46665" w14:paraId="0EABA994" w14:textId="77777777" w:rsidTr="001D1021">
        <w:trPr>
          <w:trHeight w:hRule="exact" w:val="3258"/>
        </w:trPr>
        <w:tc>
          <w:tcPr>
            <w:tcW w:w="2065" w:type="dxa"/>
            <w:tcBorders>
              <w:top w:val="single" w:sz="4" w:space="0" w:color="auto"/>
              <w:left w:val="single" w:sz="4" w:space="0" w:color="auto"/>
              <w:bottom w:val="single" w:sz="4" w:space="0" w:color="auto"/>
              <w:right w:val="single" w:sz="4" w:space="0" w:color="auto"/>
            </w:tcBorders>
          </w:tcPr>
          <w:p w14:paraId="376E813A" w14:textId="77777777" w:rsidR="002109D0" w:rsidRPr="00F46665" w:rsidRDefault="002109D0" w:rsidP="001D1021">
            <w:pPr>
              <w:widowControl w:val="0"/>
              <w:tabs>
                <w:tab w:val="left" w:pos="9360"/>
              </w:tabs>
              <w:autoSpaceDE w:val="0"/>
              <w:autoSpaceDN w:val="0"/>
              <w:spacing w:line="256" w:lineRule="auto"/>
              <w:rPr>
                <w:sz w:val="24"/>
                <w:szCs w:val="24"/>
              </w:rPr>
            </w:pPr>
          </w:p>
          <w:p w14:paraId="256060DE" w14:textId="77777777" w:rsidR="002109D0" w:rsidRPr="00F46665" w:rsidRDefault="002109D0" w:rsidP="001D1021">
            <w:pPr>
              <w:widowControl w:val="0"/>
              <w:tabs>
                <w:tab w:val="left" w:pos="9360"/>
              </w:tabs>
              <w:autoSpaceDE w:val="0"/>
              <w:autoSpaceDN w:val="0"/>
              <w:spacing w:line="256" w:lineRule="auto"/>
              <w:rPr>
                <w:sz w:val="24"/>
                <w:szCs w:val="24"/>
              </w:rPr>
            </w:pPr>
          </w:p>
          <w:p w14:paraId="7D70F378" w14:textId="77777777" w:rsidR="002109D0" w:rsidRPr="00F46665" w:rsidRDefault="002109D0" w:rsidP="001D1021">
            <w:pPr>
              <w:widowControl w:val="0"/>
              <w:tabs>
                <w:tab w:val="left" w:pos="9360"/>
              </w:tabs>
              <w:autoSpaceDE w:val="0"/>
              <w:autoSpaceDN w:val="0"/>
              <w:spacing w:line="256" w:lineRule="auto"/>
              <w:ind w:left="92"/>
              <w:rPr>
                <w:sz w:val="24"/>
                <w:szCs w:val="24"/>
              </w:rPr>
            </w:pPr>
          </w:p>
          <w:p w14:paraId="71394617" w14:textId="77777777" w:rsidR="002109D0" w:rsidRPr="00F46665" w:rsidRDefault="002109D0" w:rsidP="001D1021">
            <w:pPr>
              <w:widowControl w:val="0"/>
              <w:tabs>
                <w:tab w:val="left" w:pos="9360"/>
              </w:tabs>
              <w:autoSpaceDE w:val="0"/>
              <w:autoSpaceDN w:val="0"/>
              <w:spacing w:line="256" w:lineRule="auto"/>
              <w:ind w:left="92"/>
              <w:rPr>
                <w:sz w:val="24"/>
                <w:szCs w:val="24"/>
              </w:rPr>
            </w:pPr>
            <w:r w:rsidRPr="00F46665">
              <w:rPr>
                <w:sz w:val="24"/>
                <w:szCs w:val="24"/>
              </w:rPr>
              <w:t>Very Relevant</w:t>
            </w:r>
          </w:p>
        </w:tc>
        <w:tc>
          <w:tcPr>
            <w:tcW w:w="8555" w:type="dxa"/>
            <w:tcBorders>
              <w:top w:val="single" w:sz="4" w:space="0" w:color="auto"/>
              <w:left w:val="single" w:sz="4" w:space="0" w:color="auto"/>
              <w:bottom w:val="single" w:sz="4" w:space="0" w:color="auto"/>
              <w:right w:val="single" w:sz="4" w:space="0" w:color="auto"/>
            </w:tcBorders>
            <w:hideMark/>
          </w:tcPr>
          <w:p w14:paraId="3D42D82B" w14:textId="573620F7" w:rsidR="002109D0" w:rsidRPr="00F46665" w:rsidRDefault="002109D0" w:rsidP="001D1021">
            <w:pPr>
              <w:widowControl w:val="0"/>
              <w:tabs>
                <w:tab w:val="left" w:pos="9360"/>
              </w:tabs>
              <w:autoSpaceDE w:val="0"/>
              <w:autoSpaceDN w:val="0"/>
              <w:spacing w:line="256" w:lineRule="auto"/>
              <w:ind w:left="103" w:right="266"/>
              <w:rPr>
                <w:sz w:val="24"/>
                <w:szCs w:val="24"/>
              </w:rPr>
            </w:pPr>
            <w:r w:rsidRPr="00F46665">
              <w:rPr>
                <w:sz w:val="24"/>
                <w:szCs w:val="24"/>
              </w:rPr>
              <w:t>Present/past performance effort involved essentially the same scope and magnitude of effort and complexities this Solicitation requires. To qualify, the past/present effort must</w:t>
            </w:r>
            <w:r w:rsidR="000536D5">
              <w:rPr>
                <w:sz w:val="24"/>
                <w:szCs w:val="24"/>
              </w:rPr>
              <w:t xml:space="preserve"> meet all of the following</w:t>
            </w:r>
            <w:r w:rsidRPr="00F46665">
              <w:rPr>
                <w:sz w:val="24"/>
                <w:szCs w:val="24"/>
              </w:rPr>
              <w:t>:</w:t>
            </w:r>
          </w:p>
          <w:p w14:paraId="486BAE2E" w14:textId="52410F12" w:rsidR="002109D0" w:rsidRPr="00F46665" w:rsidRDefault="002109D0" w:rsidP="001D1021">
            <w:pPr>
              <w:widowControl w:val="0"/>
              <w:numPr>
                <w:ilvl w:val="0"/>
                <w:numId w:val="28"/>
              </w:numPr>
              <w:tabs>
                <w:tab w:val="left" w:pos="884"/>
                <w:tab w:val="left" w:pos="9360"/>
              </w:tabs>
              <w:autoSpaceDE w:val="0"/>
              <w:autoSpaceDN w:val="0"/>
              <w:spacing w:after="0" w:line="256" w:lineRule="auto"/>
              <w:ind w:right="550"/>
              <w:rPr>
                <w:sz w:val="24"/>
                <w:szCs w:val="24"/>
              </w:rPr>
            </w:pPr>
            <w:r w:rsidRPr="00F46665">
              <w:rPr>
                <w:sz w:val="24"/>
                <w:szCs w:val="24"/>
              </w:rPr>
              <w:t>The effort involves providing support for Client research, program development, instruction, program event support, acquisition management, and</w:t>
            </w:r>
            <w:r w:rsidR="000536D5">
              <w:rPr>
                <w:sz w:val="24"/>
                <w:szCs w:val="24"/>
              </w:rPr>
              <w:t>/or</w:t>
            </w:r>
            <w:r w:rsidRPr="00F46665">
              <w:rPr>
                <w:sz w:val="24"/>
                <w:szCs w:val="24"/>
              </w:rPr>
              <w:t xml:space="preserve"> management consulting activities Services </w:t>
            </w:r>
            <w:r w:rsidRPr="00F46665">
              <w:rPr>
                <w:sz w:val="24"/>
                <w:szCs w:val="24"/>
                <w:u w:val="single"/>
              </w:rPr>
              <w:t xml:space="preserve">&gt; </w:t>
            </w:r>
            <w:r w:rsidRPr="00F46665">
              <w:rPr>
                <w:sz w:val="24"/>
                <w:szCs w:val="24"/>
              </w:rPr>
              <w:t>$10 million over the life of the</w:t>
            </w:r>
            <w:r w:rsidRPr="00F46665">
              <w:rPr>
                <w:spacing w:val="-5"/>
                <w:sz w:val="24"/>
                <w:szCs w:val="24"/>
              </w:rPr>
              <w:t xml:space="preserve"> </w:t>
            </w:r>
            <w:r w:rsidRPr="00F46665">
              <w:rPr>
                <w:sz w:val="24"/>
                <w:szCs w:val="24"/>
              </w:rPr>
              <w:t>contract.</w:t>
            </w:r>
          </w:p>
          <w:p w14:paraId="6605FC44" w14:textId="77777777" w:rsidR="002109D0" w:rsidRPr="00F46665" w:rsidRDefault="002109D0" w:rsidP="001D1021">
            <w:pPr>
              <w:widowControl w:val="0"/>
              <w:numPr>
                <w:ilvl w:val="0"/>
                <w:numId w:val="28"/>
              </w:numPr>
              <w:tabs>
                <w:tab w:val="left" w:pos="934"/>
                <w:tab w:val="left" w:pos="9360"/>
              </w:tabs>
              <w:autoSpaceDE w:val="0"/>
              <w:autoSpaceDN w:val="0"/>
              <w:spacing w:after="0" w:line="256" w:lineRule="auto"/>
              <w:ind w:right="463"/>
              <w:rPr>
                <w:sz w:val="24"/>
                <w:szCs w:val="24"/>
              </w:rPr>
            </w:pPr>
            <w:r w:rsidRPr="00F46665">
              <w:rPr>
                <w:sz w:val="24"/>
                <w:szCs w:val="24"/>
              </w:rPr>
              <w:t>Performance must be done as the prime contractor, or, if a member of a joint venture, or subcontractor, the Offeror must have contributed at least 50% of the effort.</w:t>
            </w:r>
          </w:p>
        </w:tc>
      </w:tr>
      <w:tr w:rsidR="002109D0" w:rsidRPr="00F46665" w14:paraId="53BA693A" w14:textId="77777777" w:rsidTr="001D1021">
        <w:trPr>
          <w:trHeight w:hRule="exact" w:val="3240"/>
        </w:trPr>
        <w:tc>
          <w:tcPr>
            <w:tcW w:w="2065" w:type="dxa"/>
            <w:tcBorders>
              <w:top w:val="single" w:sz="4" w:space="0" w:color="auto"/>
              <w:left w:val="single" w:sz="4" w:space="0" w:color="auto"/>
              <w:bottom w:val="single" w:sz="4" w:space="0" w:color="auto"/>
              <w:right w:val="single" w:sz="4" w:space="0" w:color="auto"/>
            </w:tcBorders>
          </w:tcPr>
          <w:p w14:paraId="6A954351" w14:textId="77777777" w:rsidR="002109D0" w:rsidRPr="00F46665" w:rsidRDefault="002109D0" w:rsidP="001D1021">
            <w:pPr>
              <w:widowControl w:val="0"/>
              <w:tabs>
                <w:tab w:val="left" w:pos="9360"/>
              </w:tabs>
              <w:autoSpaceDE w:val="0"/>
              <w:autoSpaceDN w:val="0"/>
              <w:spacing w:line="256" w:lineRule="auto"/>
              <w:rPr>
                <w:sz w:val="24"/>
                <w:szCs w:val="24"/>
              </w:rPr>
            </w:pPr>
          </w:p>
          <w:p w14:paraId="7B446F3C" w14:textId="77777777" w:rsidR="002109D0" w:rsidRPr="00F46665" w:rsidRDefault="002109D0" w:rsidP="001D1021">
            <w:pPr>
              <w:widowControl w:val="0"/>
              <w:tabs>
                <w:tab w:val="left" w:pos="9360"/>
              </w:tabs>
              <w:autoSpaceDE w:val="0"/>
              <w:autoSpaceDN w:val="0"/>
              <w:spacing w:line="256" w:lineRule="auto"/>
              <w:rPr>
                <w:sz w:val="24"/>
                <w:szCs w:val="24"/>
              </w:rPr>
            </w:pPr>
          </w:p>
          <w:p w14:paraId="0B6C57D2" w14:textId="77777777" w:rsidR="002109D0" w:rsidRPr="00F46665" w:rsidRDefault="002109D0" w:rsidP="001D1021">
            <w:pPr>
              <w:widowControl w:val="0"/>
              <w:tabs>
                <w:tab w:val="left" w:pos="9360"/>
              </w:tabs>
              <w:autoSpaceDE w:val="0"/>
              <w:autoSpaceDN w:val="0"/>
              <w:spacing w:line="256" w:lineRule="auto"/>
              <w:ind w:left="92"/>
              <w:rPr>
                <w:sz w:val="24"/>
                <w:szCs w:val="24"/>
              </w:rPr>
            </w:pPr>
          </w:p>
          <w:p w14:paraId="5671D30D" w14:textId="77777777" w:rsidR="002109D0" w:rsidRPr="00F46665" w:rsidRDefault="002109D0" w:rsidP="001D1021">
            <w:pPr>
              <w:widowControl w:val="0"/>
              <w:tabs>
                <w:tab w:val="left" w:pos="9360"/>
              </w:tabs>
              <w:autoSpaceDE w:val="0"/>
              <w:autoSpaceDN w:val="0"/>
              <w:spacing w:line="256" w:lineRule="auto"/>
              <w:ind w:left="92"/>
              <w:rPr>
                <w:sz w:val="24"/>
                <w:szCs w:val="24"/>
              </w:rPr>
            </w:pPr>
            <w:r w:rsidRPr="00F46665">
              <w:rPr>
                <w:sz w:val="24"/>
                <w:szCs w:val="24"/>
              </w:rPr>
              <w:t>Relevant</w:t>
            </w:r>
          </w:p>
        </w:tc>
        <w:tc>
          <w:tcPr>
            <w:tcW w:w="8555" w:type="dxa"/>
            <w:tcBorders>
              <w:top w:val="single" w:sz="4" w:space="0" w:color="auto"/>
              <w:left w:val="single" w:sz="4" w:space="0" w:color="auto"/>
              <w:bottom w:val="single" w:sz="4" w:space="0" w:color="auto"/>
              <w:right w:val="single" w:sz="4" w:space="0" w:color="auto"/>
            </w:tcBorders>
            <w:hideMark/>
          </w:tcPr>
          <w:p w14:paraId="67BA89AA" w14:textId="307FF00C" w:rsidR="002109D0" w:rsidRPr="00F46665" w:rsidRDefault="002109D0" w:rsidP="001D1021">
            <w:pPr>
              <w:widowControl w:val="0"/>
              <w:tabs>
                <w:tab w:val="left" w:pos="9360"/>
              </w:tabs>
              <w:autoSpaceDE w:val="0"/>
              <w:autoSpaceDN w:val="0"/>
              <w:spacing w:line="256" w:lineRule="auto"/>
              <w:ind w:left="103" w:right="211"/>
              <w:rPr>
                <w:sz w:val="24"/>
                <w:szCs w:val="24"/>
              </w:rPr>
            </w:pPr>
            <w:r w:rsidRPr="00F46665">
              <w:rPr>
                <w:sz w:val="24"/>
                <w:szCs w:val="24"/>
              </w:rPr>
              <w:t xml:space="preserve">Present/past performance effort involved a similar scope and magnitude of effort and complexities this Solicitation requires. To qualify, the performance may fail to meet all of the requirements for “Very Relevant” but meets </w:t>
            </w:r>
            <w:r w:rsidR="000536D5">
              <w:rPr>
                <w:sz w:val="24"/>
                <w:szCs w:val="24"/>
              </w:rPr>
              <w:t>all</w:t>
            </w:r>
            <w:r w:rsidRPr="00F46665">
              <w:rPr>
                <w:sz w:val="24"/>
                <w:szCs w:val="24"/>
              </w:rPr>
              <w:t xml:space="preserve"> of the following:</w:t>
            </w:r>
          </w:p>
          <w:p w14:paraId="7A4026D4" w14:textId="658DA9DD" w:rsidR="002109D0" w:rsidRPr="00F46665" w:rsidRDefault="002109D0" w:rsidP="001D1021">
            <w:pPr>
              <w:widowControl w:val="0"/>
              <w:numPr>
                <w:ilvl w:val="0"/>
                <w:numId w:val="29"/>
              </w:numPr>
              <w:tabs>
                <w:tab w:val="left" w:pos="884"/>
                <w:tab w:val="left" w:pos="9360"/>
              </w:tabs>
              <w:autoSpaceDE w:val="0"/>
              <w:autoSpaceDN w:val="0"/>
              <w:spacing w:after="0" w:line="256" w:lineRule="auto"/>
              <w:ind w:right="650"/>
              <w:rPr>
                <w:sz w:val="24"/>
                <w:szCs w:val="24"/>
              </w:rPr>
            </w:pPr>
            <w:r w:rsidRPr="00F46665">
              <w:rPr>
                <w:sz w:val="24"/>
                <w:szCs w:val="24"/>
              </w:rPr>
              <w:t xml:space="preserve">The effort involves providing support for Client research, program development, instruction, program event support, acquisition management, </w:t>
            </w:r>
            <w:r w:rsidRPr="00B776C3">
              <w:rPr>
                <w:sz w:val="24"/>
                <w:szCs w:val="24"/>
              </w:rPr>
              <w:t>and</w:t>
            </w:r>
            <w:r w:rsidR="000536D5" w:rsidRPr="00B776C3">
              <w:rPr>
                <w:sz w:val="24"/>
                <w:szCs w:val="24"/>
              </w:rPr>
              <w:t>/or</w:t>
            </w:r>
            <w:r w:rsidRPr="00F46665">
              <w:rPr>
                <w:sz w:val="24"/>
                <w:szCs w:val="24"/>
              </w:rPr>
              <w:t xml:space="preserve"> management consulting activities Services &gt; $7 million over the life of the contract.</w:t>
            </w:r>
          </w:p>
          <w:p w14:paraId="0A1E9EB0" w14:textId="77777777" w:rsidR="002109D0" w:rsidRPr="00F46665" w:rsidRDefault="002109D0" w:rsidP="001D1021">
            <w:pPr>
              <w:widowControl w:val="0"/>
              <w:numPr>
                <w:ilvl w:val="0"/>
                <w:numId w:val="29"/>
              </w:numPr>
              <w:tabs>
                <w:tab w:val="left" w:pos="884"/>
                <w:tab w:val="left" w:pos="9360"/>
              </w:tabs>
              <w:autoSpaceDE w:val="0"/>
              <w:autoSpaceDN w:val="0"/>
              <w:spacing w:after="0" w:line="256" w:lineRule="auto"/>
              <w:ind w:right="650"/>
              <w:rPr>
                <w:sz w:val="24"/>
                <w:szCs w:val="24"/>
              </w:rPr>
            </w:pPr>
            <w:r w:rsidRPr="00F46665">
              <w:rPr>
                <w:sz w:val="24"/>
                <w:szCs w:val="24"/>
              </w:rPr>
              <w:t>Performance must be done as the prime contractor, or, if a member of a joint venture, or subcontractor, the Offeror must have contributed at least 50% of the effort.</w:t>
            </w:r>
          </w:p>
        </w:tc>
      </w:tr>
      <w:tr w:rsidR="002109D0" w:rsidRPr="00F46665" w14:paraId="6A3AABC1" w14:textId="77777777" w:rsidTr="001D1021">
        <w:trPr>
          <w:trHeight w:hRule="exact" w:val="3591"/>
        </w:trPr>
        <w:tc>
          <w:tcPr>
            <w:tcW w:w="2065" w:type="dxa"/>
            <w:tcBorders>
              <w:top w:val="single" w:sz="4" w:space="0" w:color="auto"/>
              <w:left w:val="single" w:sz="4" w:space="0" w:color="auto"/>
              <w:bottom w:val="single" w:sz="4" w:space="0" w:color="auto"/>
              <w:right w:val="single" w:sz="4" w:space="0" w:color="auto"/>
            </w:tcBorders>
          </w:tcPr>
          <w:p w14:paraId="3163C51E" w14:textId="77777777" w:rsidR="002109D0" w:rsidRPr="00F46665" w:rsidRDefault="002109D0" w:rsidP="001D1021">
            <w:pPr>
              <w:widowControl w:val="0"/>
              <w:tabs>
                <w:tab w:val="left" w:pos="9360"/>
              </w:tabs>
              <w:autoSpaceDE w:val="0"/>
              <w:autoSpaceDN w:val="0"/>
              <w:spacing w:line="256" w:lineRule="auto"/>
              <w:rPr>
                <w:sz w:val="24"/>
                <w:szCs w:val="24"/>
              </w:rPr>
            </w:pPr>
          </w:p>
          <w:p w14:paraId="5B8DCAB7" w14:textId="77777777" w:rsidR="002109D0" w:rsidRPr="00F46665" w:rsidRDefault="002109D0" w:rsidP="001D1021">
            <w:pPr>
              <w:widowControl w:val="0"/>
              <w:tabs>
                <w:tab w:val="left" w:pos="9360"/>
              </w:tabs>
              <w:autoSpaceDE w:val="0"/>
              <w:autoSpaceDN w:val="0"/>
              <w:spacing w:line="256" w:lineRule="auto"/>
              <w:rPr>
                <w:sz w:val="24"/>
                <w:szCs w:val="24"/>
              </w:rPr>
            </w:pPr>
          </w:p>
          <w:p w14:paraId="69A6BEDF" w14:textId="77777777" w:rsidR="002109D0" w:rsidRPr="00F46665" w:rsidRDefault="002109D0" w:rsidP="001D1021">
            <w:pPr>
              <w:widowControl w:val="0"/>
              <w:tabs>
                <w:tab w:val="left" w:pos="9360"/>
              </w:tabs>
              <w:autoSpaceDE w:val="0"/>
              <w:autoSpaceDN w:val="0"/>
              <w:spacing w:line="256" w:lineRule="auto"/>
              <w:rPr>
                <w:sz w:val="24"/>
                <w:szCs w:val="24"/>
              </w:rPr>
            </w:pPr>
          </w:p>
          <w:p w14:paraId="3CF55C89" w14:textId="77777777" w:rsidR="002109D0" w:rsidRPr="00F46665" w:rsidRDefault="002109D0" w:rsidP="001D1021">
            <w:pPr>
              <w:widowControl w:val="0"/>
              <w:tabs>
                <w:tab w:val="left" w:pos="9360"/>
              </w:tabs>
              <w:autoSpaceDE w:val="0"/>
              <w:autoSpaceDN w:val="0"/>
              <w:spacing w:line="256" w:lineRule="auto"/>
              <w:ind w:left="92" w:right="809"/>
              <w:rPr>
                <w:sz w:val="24"/>
                <w:szCs w:val="24"/>
              </w:rPr>
            </w:pPr>
            <w:r w:rsidRPr="00F46665">
              <w:rPr>
                <w:sz w:val="24"/>
                <w:szCs w:val="24"/>
              </w:rPr>
              <w:t>Somewhat Relevant</w:t>
            </w:r>
          </w:p>
        </w:tc>
        <w:tc>
          <w:tcPr>
            <w:tcW w:w="8555" w:type="dxa"/>
            <w:tcBorders>
              <w:top w:val="single" w:sz="4" w:space="0" w:color="auto"/>
              <w:left w:val="single" w:sz="4" w:space="0" w:color="auto"/>
              <w:bottom w:val="single" w:sz="4" w:space="0" w:color="auto"/>
              <w:right w:val="single" w:sz="4" w:space="0" w:color="auto"/>
            </w:tcBorders>
            <w:hideMark/>
          </w:tcPr>
          <w:p w14:paraId="2BEBC059" w14:textId="75BB0727" w:rsidR="002109D0" w:rsidRPr="00F46665" w:rsidRDefault="002109D0" w:rsidP="001D1021">
            <w:pPr>
              <w:widowControl w:val="0"/>
              <w:tabs>
                <w:tab w:val="left" w:pos="9360"/>
              </w:tabs>
              <w:autoSpaceDE w:val="0"/>
              <w:autoSpaceDN w:val="0"/>
              <w:spacing w:line="256" w:lineRule="auto"/>
              <w:ind w:left="103" w:right="233"/>
              <w:rPr>
                <w:sz w:val="24"/>
                <w:szCs w:val="24"/>
              </w:rPr>
            </w:pPr>
            <w:r w:rsidRPr="00F46665">
              <w:rPr>
                <w:sz w:val="24"/>
                <w:szCs w:val="24"/>
              </w:rPr>
              <w:t xml:space="preserve">Present/past performance effort involved some of the scope and magnitude of effort and complexities this Solicitation requires. To qualify, the performance fails to meet all of the requirements for “Very Relevant” or “Relevant” performance but meets </w:t>
            </w:r>
            <w:r w:rsidR="003B1C2C">
              <w:rPr>
                <w:sz w:val="24"/>
                <w:szCs w:val="24"/>
              </w:rPr>
              <w:t xml:space="preserve">all </w:t>
            </w:r>
            <w:r w:rsidRPr="00F46665">
              <w:rPr>
                <w:sz w:val="24"/>
                <w:szCs w:val="24"/>
              </w:rPr>
              <w:t>of the following:</w:t>
            </w:r>
          </w:p>
          <w:p w14:paraId="0E3EE23D" w14:textId="519011F4" w:rsidR="002109D0" w:rsidRPr="00F46665" w:rsidRDefault="002109D0" w:rsidP="001D1021">
            <w:pPr>
              <w:widowControl w:val="0"/>
              <w:numPr>
                <w:ilvl w:val="0"/>
                <w:numId w:val="30"/>
              </w:numPr>
              <w:tabs>
                <w:tab w:val="left" w:pos="884"/>
                <w:tab w:val="left" w:pos="9360"/>
              </w:tabs>
              <w:autoSpaceDE w:val="0"/>
              <w:autoSpaceDN w:val="0"/>
              <w:spacing w:after="0" w:line="256" w:lineRule="auto"/>
              <w:ind w:right="650"/>
              <w:rPr>
                <w:sz w:val="24"/>
                <w:szCs w:val="24"/>
              </w:rPr>
            </w:pPr>
            <w:r w:rsidRPr="00F46665">
              <w:rPr>
                <w:sz w:val="24"/>
                <w:szCs w:val="24"/>
              </w:rPr>
              <w:t xml:space="preserve">The effort involves providing support for Client research, program development, instruction, program event support, acquisition management, </w:t>
            </w:r>
            <w:r w:rsidRPr="00B776C3">
              <w:rPr>
                <w:sz w:val="24"/>
                <w:szCs w:val="24"/>
              </w:rPr>
              <w:t>and</w:t>
            </w:r>
            <w:r w:rsidR="000536D5" w:rsidRPr="00B776C3">
              <w:rPr>
                <w:sz w:val="24"/>
                <w:szCs w:val="24"/>
              </w:rPr>
              <w:t>/or</w:t>
            </w:r>
            <w:r w:rsidRPr="00F46665">
              <w:rPr>
                <w:sz w:val="24"/>
                <w:szCs w:val="24"/>
              </w:rPr>
              <w:t xml:space="preserve"> management consulting activities Services &gt; $5 million over the life of the contract.</w:t>
            </w:r>
          </w:p>
          <w:p w14:paraId="1D79F1B7" w14:textId="77777777" w:rsidR="002109D0" w:rsidRPr="00F46665" w:rsidRDefault="002109D0" w:rsidP="001D1021">
            <w:pPr>
              <w:widowControl w:val="0"/>
              <w:numPr>
                <w:ilvl w:val="0"/>
                <w:numId w:val="30"/>
              </w:numPr>
              <w:tabs>
                <w:tab w:val="left" w:pos="884"/>
                <w:tab w:val="left" w:pos="9360"/>
              </w:tabs>
              <w:autoSpaceDE w:val="0"/>
              <w:autoSpaceDN w:val="0"/>
              <w:spacing w:after="0" w:line="256" w:lineRule="auto"/>
              <w:ind w:right="650"/>
              <w:rPr>
                <w:sz w:val="24"/>
                <w:szCs w:val="24"/>
              </w:rPr>
            </w:pPr>
            <w:r w:rsidRPr="00F46665">
              <w:rPr>
                <w:sz w:val="24"/>
                <w:szCs w:val="24"/>
              </w:rPr>
              <w:t>Performance must be done as the prime contractor, or, if a member of a joint venture, or subcontractor, the Offeror must have contributed at least 50% of the effort.</w:t>
            </w:r>
          </w:p>
        </w:tc>
      </w:tr>
      <w:tr w:rsidR="002109D0" w:rsidRPr="00F46665" w14:paraId="1CE49FD1" w14:textId="77777777" w:rsidTr="001D1021">
        <w:trPr>
          <w:trHeight w:hRule="exact" w:val="1539"/>
        </w:trPr>
        <w:tc>
          <w:tcPr>
            <w:tcW w:w="2065" w:type="dxa"/>
            <w:tcBorders>
              <w:top w:val="single" w:sz="4" w:space="0" w:color="auto"/>
              <w:left w:val="single" w:sz="4" w:space="0" w:color="auto"/>
              <w:bottom w:val="single" w:sz="4" w:space="0" w:color="auto"/>
              <w:right w:val="single" w:sz="4" w:space="0" w:color="auto"/>
            </w:tcBorders>
          </w:tcPr>
          <w:p w14:paraId="67DC06BE" w14:textId="77777777" w:rsidR="002109D0" w:rsidRPr="00F46665" w:rsidRDefault="002109D0" w:rsidP="001D1021">
            <w:pPr>
              <w:widowControl w:val="0"/>
              <w:tabs>
                <w:tab w:val="left" w:pos="9360"/>
              </w:tabs>
              <w:autoSpaceDE w:val="0"/>
              <w:autoSpaceDN w:val="0"/>
              <w:spacing w:line="256" w:lineRule="auto"/>
              <w:rPr>
                <w:sz w:val="24"/>
                <w:szCs w:val="24"/>
              </w:rPr>
            </w:pPr>
          </w:p>
          <w:p w14:paraId="7EFB9BFC" w14:textId="77777777" w:rsidR="002109D0" w:rsidRPr="00F46665" w:rsidRDefault="002109D0" w:rsidP="001D1021">
            <w:pPr>
              <w:widowControl w:val="0"/>
              <w:tabs>
                <w:tab w:val="left" w:pos="9360"/>
              </w:tabs>
              <w:autoSpaceDE w:val="0"/>
              <w:autoSpaceDN w:val="0"/>
              <w:spacing w:line="256" w:lineRule="auto"/>
              <w:ind w:left="92"/>
              <w:rPr>
                <w:sz w:val="24"/>
                <w:szCs w:val="24"/>
              </w:rPr>
            </w:pPr>
            <w:r w:rsidRPr="00F46665">
              <w:rPr>
                <w:sz w:val="24"/>
                <w:szCs w:val="24"/>
              </w:rPr>
              <w:t>Not Relevant</w:t>
            </w:r>
          </w:p>
        </w:tc>
        <w:tc>
          <w:tcPr>
            <w:tcW w:w="8555" w:type="dxa"/>
            <w:tcBorders>
              <w:top w:val="single" w:sz="4" w:space="0" w:color="auto"/>
              <w:left w:val="single" w:sz="4" w:space="0" w:color="auto"/>
              <w:bottom w:val="single" w:sz="4" w:space="0" w:color="auto"/>
              <w:right w:val="single" w:sz="4" w:space="0" w:color="auto"/>
            </w:tcBorders>
            <w:hideMark/>
          </w:tcPr>
          <w:p w14:paraId="159C0125" w14:textId="77777777" w:rsidR="002109D0" w:rsidRPr="00F46665" w:rsidRDefault="002109D0" w:rsidP="001D1021">
            <w:pPr>
              <w:widowControl w:val="0"/>
              <w:tabs>
                <w:tab w:val="left" w:pos="9360"/>
              </w:tabs>
              <w:autoSpaceDE w:val="0"/>
              <w:autoSpaceDN w:val="0"/>
              <w:spacing w:line="256" w:lineRule="auto"/>
              <w:ind w:left="103" w:right="217"/>
              <w:rPr>
                <w:sz w:val="24"/>
                <w:szCs w:val="24"/>
              </w:rPr>
            </w:pPr>
            <w:r w:rsidRPr="00F46665">
              <w:rPr>
                <w:sz w:val="24"/>
                <w:szCs w:val="24"/>
              </w:rPr>
              <w:t>Present/past performance effort involved little or none of the scope and magnitude and of effort and complexities this Solicitation requires. To qualify, all performance fails to meet one of the three relevancy ratings: “Very Relevant”, “Relevant” or “Somewhat Relevant”.</w:t>
            </w:r>
          </w:p>
        </w:tc>
      </w:tr>
    </w:tbl>
    <w:p w14:paraId="67CEDD75" w14:textId="77777777" w:rsidR="00F46665" w:rsidRPr="00F46665" w:rsidRDefault="00F46665" w:rsidP="00F46665">
      <w:pPr>
        <w:widowControl w:val="0"/>
        <w:tabs>
          <w:tab w:val="left" w:pos="450"/>
          <w:tab w:val="left" w:pos="9360"/>
        </w:tabs>
        <w:autoSpaceDE w:val="0"/>
        <w:autoSpaceDN w:val="0"/>
        <w:spacing w:after="0" w:line="240" w:lineRule="auto"/>
        <w:ind w:right="578"/>
        <w:rPr>
          <w:sz w:val="24"/>
          <w:szCs w:val="24"/>
        </w:rPr>
      </w:pPr>
    </w:p>
    <w:p w14:paraId="31417EFD" w14:textId="3504B282" w:rsidR="006A2547" w:rsidRPr="00F46665" w:rsidRDefault="006A2547" w:rsidP="006A2547">
      <w:pPr>
        <w:pStyle w:val="ListParagraph"/>
        <w:widowControl w:val="0"/>
        <w:numPr>
          <w:ilvl w:val="1"/>
          <w:numId w:val="27"/>
        </w:numPr>
        <w:tabs>
          <w:tab w:val="left" w:pos="450"/>
          <w:tab w:val="left" w:pos="9360"/>
        </w:tabs>
        <w:autoSpaceDE w:val="0"/>
        <w:autoSpaceDN w:val="0"/>
        <w:ind w:left="0" w:right="578" w:firstLine="0"/>
        <w:contextualSpacing/>
        <w:rPr>
          <w:rFonts w:ascii="Times New Roman" w:hAnsi="Times New Roman"/>
          <w:sz w:val="24"/>
          <w:szCs w:val="24"/>
        </w:rPr>
      </w:pPr>
      <w:r w:rsidRPr="00F46665">
        <w:rPr>
          <w:rFonts w:ascii="Times New Roman" w:hAnsi="Times New Roman"/>
          <w:sz w:val="24"/>
          <w:szCs w:val="24"/>
        </w:rPr>
        <w:t xml:space="preserve">Sources.  The Government will seek </w:t>
      </w:r>
      <w:r w:rsidR="003B40E5">
        <w:rPr>
          <w:rFonts w:ascii="Times New Roman" w:hAnsi="Times New Roman"/>
          <w:sz w:val="24"/>
          <w:szCs w:val="24"/>
        </w:rPr>
        <w:t xml:space="preserve">recent and </w:t>
      </w:r>
      <w:r w:rsidRPr="00F46665">
        <w:rPr>
          <w:rFonts w:ascii="Times New Roman" w:hAnsi="Times New Roman"/>
          <w:sz w:val="24"/>
          <w:szCs w:val="24"/>
        </w:rPr>
        <w:t xml:space="preserve">relevant performance information from the offeror in the form of Past Performance Questionnaires that are forwarded by the offeror to its selected </w:t>
      </w:r>
      <w:r w:rsidR="003B1C2C">
        <w:rPr>
          <w:rFonts w:ascii="Times New Roman" w:hAnsi="Times New Roman"/>
          <w:sz w:val="24"/>
          <w:szCs w:val="24"/>
        </w:rPr>
        <w:t>references</w:t>
      </w:r>
      <w:r w:rsidRPr="00F46665">
        <w:rPr>
          <w:rFonts w:ascii="Times New Roman" w:hAnsi="Times New Roman"/>
          <w:sz w:val="24"/>
          <w:szCs w:val="24"/>
        </w:rPr>
        <w:t xml:space="preserve">; and data independently obtained from other Government and commercial sources.  The past performance evaluation will </w:t>
      </w:r>
      <w:proofErr w:type="gramStart"/>
      <w:r w:rsidRPr="00F46665">
        <w:rPr>
          <w:rFonts w:ascii="Times New Roman" w:hAnsi="Times New Roman"/>
          <w:sz w:val="24"/>
          <w:szCs w:val="24"/>
        </w:rPr>
        <w:t>take into account</w:t>
      </w:r>
      <w:proofErr w:type="gramEnd"/>
      <w:r w:rsidRPr="00F46665">
        <w:rPr>
          <w:rFonts w:ascii="Times New Roman" w:hAnsi="Times New Roman"/>
          <w:sz w:val="24"/>
          <w:szCs w:val="24"/>
        </w:rPr>
        <w:t xml:space="preserve"> information regarding predecessor companies, key personnel, subcontractor(s), teaming partner, and/or joint venture partner that will perform major or critical aspects of the requirement, when such information is relevant to the instant acquisition.  The past performance evaluation may also consider the past performance of affiliated companies or operating divisions within the parent company, when:</w:t>
      </w:r>
    </w:p>
    <w:p w14:paraId="38B16C87" w14:textId="77777777" w:rsidR="006A2547" w:rsidRPr="00F46665" w:rsidRDefault="006A2547" w:rsidP="006A2547">
      <w:pPr>
        <w:pStyle w:val="ListParagraph"/>
        <w:widowControl w:val="0"/>
        <w:tabs>
          <w:tab w:val="left" w:pos="450"/>
          <w:tab w:val="left" w:pos="9360"/>
        </w:tabs>
        <w:autoSpaceDE w:val="0"/>
        <w:autoSpaceDN w:val="0"/>
        <w:ind w:left="0" w:right="578"/>
        <w:rPr>
          <w:rFonts w:ascii="Times New Roman" w:eastAsiaTheme="minorHAnsi" w:hAnsi="Times New Roman"/>
          <w:sz w:val="24"/>
          <w:szCs w:val="24"/>
        </w:rPr>
      </w:pPr>
    </w:p>
    <w:p w14:paraId="099D4EDD" w14:textId="4CF0F661" w:rsidR="006A2547" w:rsidRPr="00F46665" w:rsidRDefault="006A2547" w:rsidP="006A2547">
      <w:pPr>
        <w:pStyle w:val="ListParagraph"/>
        <w:widowControl w:val="0"/>
        <w:numPr>
          <w:ilvl w:val="0"/>
          <w:numId w:val="31"/>
        </w:numPr>
        <w:tabs>
          <w:tab w:val="left" w:pos="810"/>
          <w:tab w:val="left" w:pos="9360"/>
        </w:tabs>
        <w:autoSpaceDE w:val="0"/>
        <w:autoSpaceDN w:val="0"/>
        <w:ind w:left="360" w:hanging="10"/>
        <w:contextualSpacing/>
        <w:rPr>
          <w:rFonts w:ascii="Times New Roman" w:hAnsi="Times New Roman"/>
          <w:sz w:val="24"/>
          <w:szCs w:val="24"/>
        </w:rPr>
      </w:pPr>
      <w:r w:rsidRPr="00F46665">
        <w:rPr>
          <w:rFonts w:ascii="Times New Roman" w:hAnsi="Times New Roman"/>
          <w:sz w:val="24"/>
          <w:szCs w:val="24"/>
        </w:rPr>
        <w:t xml:space="preserve">The performance of these past efforts is </w:t>
      </w:r>
      <w:r w:rsidR="00A42F3D">
        <w:rPr>
          <w:rFonts w:ascii="Times New Roman" w:hAnsi="Times New Roman"/>
          <w:sz w:val="24"/>
          <w:szCs w:val="24"/>
        </w:rPr>
        <w:t xml:space="preserve">recent and </w:t>
      </w:r>
      <w:r w:rsidRPr="00F46665">
        <w:rPr>
          <w:rFonts w:ascii="Times New Roman" w:hAnsi="Times New Roman"/>
          <w:sz w:val="24"/>
          <w:szCs w:val="24"/>
        </w:rPr>
        <w:t>relevant to the proposed effort; and</w:t>
      </w:r>
    </w:p>
    <w:p w14:paraId="72E72343" w14:textId="77777777" w:rsidR="006A2547" w:rsidRPr="00F46665" w:rsidRDefault="006A2547" w:rsidP="006A2547">
      <w:pPr>
        <w:pStyle w:val="BodyText"/>
        <w:tabs>
          <w:tab w:val="left" w:pos="9360"/>
        </w:tabs>
        <w:rPr>
          <w:rFonts w:ascii="Times New Roman" w:eastAsiaTheme="minorHAnsi" w:hAnsi="Times New Roman"/>
          <w:szCs w:val="24"/>
        </w:rPr>
      </w:pPr>
    </w:p>
    <w:p w14:paraId="2840BD46" w14:textId="77777777" w:rsidR="006A2547" w:rsidRPr="00F46665" w:rsidRDefault="006A2547" w:rsidP="006A2547">
      <w:pPr>
        <w:pStyle w:val="ListParagraph"/>
        <w:widowControl w:val="0"/>
        <w:numPr>
          <w:ilvl w:val="0"/>
          <w:numId w:val="31"/>
        </w:numPr>
        <w:tabs>
          <w:tab w:val="left" w:pos="810"/>
          <w:tab w:val="left" w:pos="9360"/>
        </w:tabs>
        <w:autoSpaceDE w:val="0"/>
        <w:autoSpaceDN w:val="0"/>
        <w:ind w:left="360" w:hanging="10"/>
        <w:contextualSpacing/>
        <w:rPr>
          <w:rFonts w:ascii="Times New Roman" w:hAnsi="Times New Roman"/>
          <w:sz w:val="24"/>
          <w:szCs w:val="24"/>
        </w:rPr>
      </w:pPr>
      <w:r w:rsidRPr="00F46665">
        <w:rPr>
          <w:rFonts w:ascii="Times New Roman" w:hAnsi="Times New Roman"/>
          <w:sz w:val="24"/>
          <w:szCs w:val="24"/>
        </w:rPr>
        <w:t>When the proposal clearly demonstrates the resources (e.g. financial resources, overall oversight and management or other resources) of the parent or affiliated division will meaningfully affect the performance of the proposed effort.</w:t>
      </w:r>
    </w:p>
    <w:p w14:paraId="56A9EAB0" w14:textId="77777777" w:rsidR="006A2547" w:rsidRPr="00F46665" w:rsidRDefault="006A2547" w:rsidP="006A2547">
      <w:pPr>
        <w:widowControl w:val="0"/>
        <w:tabs>
          <w:tab w:val="left" w:pos="1149"/>
          <w:tab w:val="left" w:pos="9360"/>
        </w:tabs>
        <w:autoSpaceDE w:val="0"/>
        <w:autoSpaceDN w:val="0"/>
        <w:ind w:right="378"/>
        <w:rPr>
          <w:sz w:val="24"/>
          <w:szCs w:val="24"/>
        </w:rPr>
      </w:pPr>
    </w:p>
    <w:p w14:paraId="4F9D4DFC" w14:textId="77777777" w:rsidR="006A2547" w:rsidRPr="00F46665" w:rsidRDefault="006A2547" w:rsidP="006A2547">
      <w:pPr>
        <w:pStyle w:val="ListParagraph"/>
        <w:widowControl w:val="0"/>
        <w:numPr>
          <w:ilvl w:val="1"/>
          <w:numId w:val="27"/>
        </w:numPr>
        <w:tabs>
          <w:tab w:val="left" w:pos="450"/>
          <w:tab w:val="left" w:pos="9360"/>
        </w:tabs>
        <w:autoSpaceDE w:val="0"/>
        <w:autoSpaceDN w:val="0"/>
        <w:ind w:left="0" w:right="578" w:firstLine="0"/>
        <w:contextualSpacing/>
        <w:rPr>
          <w:rFonts w:ascii="Times New Roman" w:hAnsi="Times New Roman"/>
          <w:sz w:val="24"/>
          <w:szCs w:val="24"/>
        </w:rPr>
      </w:pPr>
      <w:r w:rsidRPr="00F46665">
        <w:rPr>
          <w:rFonts w:ascii="Times New Roman" w:hAnsi="Times New Roman"/>
          <w:sz w:val="24"/>
          <w:szCs w:val="24"/>
        </w:rPr>
        <w:t xml:space="preserve">Performance Evaluation.  In addition to evaluating the extent to which the offeror’s past performance meets the PWS and technical requirements of previous efforts, the assessment will consider things </w:t>
      </w:r>
      <w:proofErr w:type="gramStart"/>
      <w:r w:rsidRPr="00F46665">
        <w:rPr>
          <w:rFonts w:ascii="Times New Roman" w:hAnsi="Times New Roman"/>
          <w:sz w:val="24"/>
          <w:szCs w:val="24"/>
        </w:rPr>
        <w:t>such as:</w:t>
      </w:r>
      <w:proofErr w:type="gramEnd"/>
      <w:r w:rsidRPr="00F46665">
        <w:rPr>
          <w:rFonts w:ascii="Times New Roman" w:hAnsi="Times New Roman"/>
          <w:sz w:val="24"/>
          <w:szCs w:val="24"/>
        </w:rPr>
        <w:t xml:space="preserve"> the offeror’s history of adhering to schedules, the administrative aspects of performance, reasonable and cooperative behavior, and commitment to customer satisfaction.</w:t>
      </w:r>
    </w:p>
    <w:p w14:paraId="60C59389" w14:textId="77777777" w:rsidR="006A2547" w:rsidRPr="00F46665" w:rsidRDefault="006A2547" w:rsidP="006A2547">
      <w:pPr>
        <w:pStyle w:val="BodyText"/>
        <w:tabs>
          <w:tab w:val="left" w:pos="9360"/>
        </w:tabs>
        <w:rPr>
          <w:rFonts w:ascii="Times New Roman" w:eastAsiaTheme="minorHAnsi" w:hAnsi="Times New Roman"/>
          <w:szCs w:val="24"/>
        </w:rPr>
      </w:pPr>
    </w:p>
    <w:p w14:paraId="16B9EA8E" w14:textId="57C86903" w:rsidR="006A2547" w:rsidRPr="00F46665" w:rsidRDefault="006A2547" w:rsidP="009C4DE2">
      <w:pPr>
        <w:pStyle w:val="BodyText"/>
        <w:tabs>
          <w:tab w:val="left" w:pos="9360"/>
        </w:tabs>
        <w:ind w:right="258"/>
        <w:jc w:val="left"/>
        <w:rPr>
          <w:rFonts w:ascii="Times New Roman" w:eastAsiaTheme="minorHAnsi" w:hAnsi="Times New Roman"/>
          <w:szCs w:val="24"/>
        </w:rPr>
      </w:pPr>
      <w:r w:rsidRPr="00F46665">
        <w:rPr>
          <w:rFonts w:ascii="Times New Roman" w:eastAsiaTheme="minorHAnsi" w:hAnsi="Times New Roman"/>
          <w:szCs w:val="24"/>
        </w:rPr>
        <w:t xml:space="preserve">When a </w:t>
      </w:r>
      <w:r w:rsidR="008758E6">
        <w:rPr>
          <w:rFonts w:ascii="Times New Roman" w:eastAsiaTheme="minorHAnsi" w:hAnsi="Times New Roman"/>
          <w:szCs w:val="24"/>
        </w:rPr>
        <w:t xml:space="preserve">recent and </w:t>
      </w:r>
      <w:r w:rsidRPr="00F46665">
        <w:rPr>
          <w:rFonts w:ascii="Times New Roman" w:eastAsiaTheme="minorHAnsi" w:hAnsi="Times New Roman"/>
          <w:szCs w:val="24"/>
        </w:rPr>
        <w:t xml:space="preserve">relevant performance record indicates performance problems, the Government will consider the number and severity of the problems and the suitability and effectiveness of any corrective </w:t>
      </w:r>
      <w:r w:rsidR="00C56955" w:rsidRPr="00F46665">
        <w:rPr>
          <w:rFonts w:ascii="Times New Roman" w:eastAsiaTheme="minorHAnsi" w:hAnsi="Times New Roman"/>
          <w:szCs w:val="24"/>
        </w:rPr>
        <w:t>action</w:t>
      </w:r>
      <w:r w:rsidRPr="00F46665">
        <w:rPr>
          <w:rFonts w:ascii="Times New Roman" w:eastAsiaTheme="minorHAnsi" w:hAnsi="Times New Roman"/>
          <w:szCs w:val="24"/>
        </w:rPr>
        <w:t xml:space="preserve"> taken (not just planned or promised). The Government may review more recent projects or performance evaluations to review the corrective actions and evaluate their effectiveness.</w:t>
      </w:r>
    </w:p>
    <w:p w14:paraId="7567FFC2" w14:textId="77777777" w:rsidR="006A2547" w:rsidRPr="00F46665" w:rsidRDefault="006A2547" w:rsidP="006A2547">
      <w:pPr>
        <w:pStyle w:val="BodyText"/>
        <w:tabs>
          <w:tab w:val="left" w:pos="9360"/>
        </w:tabs>
        <w:ind w:left="100" w:right="258"/>
        <w:rPr>
          <w:rFonts w:ascii="Times New Roman" w:eastAsiaTheme="minorHAnsi" w:hAnsi="Times New Roman"/>
          <w:szCs w:val="24"/>
        </w:rPr>
      </w:pPr>
    </w:p>
    <w:p w14:paraId="19954A5F" w14:textId="723FF2DD" w:rsidR="002109D0" w:rsidRPr="00B776C3" w:rsidRDefault="006A2547" w:rsidP="006A2547">
      <w:pPr>
        <w:pStyle w:val="ListParagraph"/>
        <w:widowControl w:val="0"/>
        <w:numPr>
          <w:ilvl w:val="1"/>
          <w:numId w:val="27"/>
        </w:numPr>
        <w:tabs>
          <w:tab w:val="left" w:pos="450"/>
          <w:tab w:val="left" w:pos="9360"/>
        </w:tabs>
        <w:autoSpaceDE w:val="0"/>
        <w:autoSpaceDN w:val="0"/>
        <w:ind w:left="0" w:right="578" w:firstLine="0"/>
        <w:contextualSpacing/>
        <w:rPr>
          <w:rFonts w:ascii="Times New Roman" w:hAnsi="Times New Roman"/>
          <w:sz w:val="24"/>
          <w:szCs w:val="24"/>
        </w:rPr>
      </w:pPr>
      <w:r w:rsidRPr="00F46665">
        <w:rPr>
          <w:rFonts w:ascii="Times New Roman" w:hAnsi="Times New Roman"/>
          <w:sz w:val="24"/>
          <w:szCs w:val="24"/>
        </w:rPr>
        <w:t>Performance Confidence Assessment.  The purpose of the past performance evaluation is to assess the degree of confidence the Government has in the offeror’s ability to meet the solicitation requirements based on the offeror’s demonstrated record of performance.  The Government will combine the recency, relevancy and performance evaluations of all of the efforts considered for the offeror to assign a Performance Confidence Assessment of Substantial Confidence, Satisfactory Confidence, Neutral Confidence, Limited Confidence or No Confidence as described below in Table 3</w:t>
      </w:r>
      <w:r w:rsidR="00B776C3">
        <w:rPr>
          <w:rFonts w:ascii="Times New Roman" w:hAnsi="Times New Roman"/>
          <w:sz w:val="24"/>
          <w:szCs w:val="24"/>
        </w:rPr>
        <w:t>.</w:t>
      </w:r>
    </w:p>
    <w:p w14:paraId="790E08DD" w14:textId="77777777" w:rsidR="002109D0" w:rsidRPr="00F46665" w:rsidRDefault="002109D0" w:rsidP="006A2547">
      <w:pPr>
        <w:tabs>
          <w:tab w:val="left" w:pos="9360"/>
        </w:tabs>
        <w:rPr>
          <w:b/>
          <w:sz w:val="24"/>
          <w:szCs w:val="24"/>
        </w:rPr>
      </w:pPr>
    </w:p>
    <w:p w14:paraId="12A146E4" w14:textId="77777777" w:rsidR="006A2547" w:rsidRPr="00F46665" w:rsidRDefault="006A2547" w:rsidP="002109D0">
      <w:pPr>
        <w:tabs>
          <w:tab w:val="left" w:pos="9360"/>
        </w:tabs>
        <w:contextualSpacing/>
        <w:rPr>
          <w:b/>
          <w:sz w:val="24"/>
          <w:szCs w:val="24"/>
        </w:rPr>
      </w:pPr>
      <w:r w:rsidRPr="00F46665">
        <w:rPr>
          <w:b/>
          <w:sz w:val="24"/>
          <w:szCs w:val="24"/>
        </w:rPr>
        <w:t>Table 3. Performance Confidence Assessment Ratings</w:t>
      </w:r>
    </w:p>
    <w:p w14:paraId="5029572B" w14:textId="77777777" w:rsidR="006A2547" w:rsidRPr="00F46665" w:rsidRDefault="006A2547" w:rsidP="002109D0">
      <w:pPr>
        <w:tabs>
          <w:tab w:val="left" w:pos="9360"/>
        </w:tabs>
        <w:contextualSpacing/>
        <w:rPr>
          <w:sz w:val="24"/>
          <w:szCs w:val="24"/>
        </w:rPr>
      </w:pPr>
    </w:p>
    <w:tbl>
      <w:tblPr>
        <w:tblW w:w="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64"/>
        <w:gridCol w:w="6567"/>
      </w:tblGrid>
      <w:tr w:rsidR="006A2547" w:rsidRPr="00F46665" w14:paraId="2DAB0643" w14:textId="77777777" w:rsidTr="006A2547">
        <w:trPr>
          <w:trHeight w:val="259"/>
        </w:trPr>
        <w:tc>
          <w:tcPr>
            <w:tcW w:w="9331" w:type="dxa"/>
            <w:gridSpan w:val="2"/>
            <w:tcBorders>
              <w:top w:val="single" w:sz="4" w:space="0" w:color="auto"/>
              <w:left w:val="single" w:sz="4" w:space="0" w:color="auto"/>
              <w:bottom w:val="single" w:sz="4" w:space="0" w:color="auto"/>
              <w:right w:val="single" w:sz="4" w:space="0" w:color="auto"/>
            </w:tcBorders>
            <w:shd w:val="clear" w:color="auto" w:fill="205768"/>
            <w:hideMark/>
          </w:tcPr>
          <w:p w14:paraId="5D01EB41" w14:textId="77777777" w:rsidR="006A2547" w:rsidRPr="00F46665" w:rsidRDefault="006A2547">
            <w:pPr>
              <w:widowControl w:val="0"/>
              <w:tabs>
                <w:tab w:val="left" w:pos="9360"/>
              </w:tabs>
              <w:autoSpaceDE w:val="0"/>
              <w:autoSpaceDN w:val="0"/>
              <w:spacing w:line="256" w:lineRule="auto"/>
              <w:ind w:left="2142"/>
              <w:rPr>
                <w:b/>
                <w:sz w:val="24"/>
                <w:szCs w:val="24"/>
              </w:rPr>
            </w:pPr>
            <w:r w:rsidRPr="00F46665">
              <w:rPr>
                <w:b/>
                <w:color w:val="FFFFFF"/>
                <w:sz w:val="24"/>
                <w:szCs w:val="24"/>
              </w:rPr>
              <w:t>Table 3. Past Performance Confidence Assessment Ratings</w:t>
            </w:r>
          </w:p>
        </w:tc>
      </w:tr>
      <w:tr w:rsidR="006A2547" w:rsidRPr="00F46665" w14:paraId="1490C6A7" w14:textId="77777777" w:rsidTr="006A2547">
        <w:trPr>
          <w:trHeight w:hRule="exact" w:val="250"/>
        </w:trPr>
        <w:tc>
          <w:tcPr>
            <w:tcW w:w="2764" w:type="dxa"/>
            <w:tcBorders>
              <w:top w:val="single" w:sz="4" w:space="0" w:color="auto"/>
              <w:left w:val="single" w:sz="4" w:space="0" w:color="auto"/>
              <w:bottom w:val="single" w:sz="4" w:space="0" w:color="auto"/>
              <w:right w:val="single" w:sz="4" w:space="0" w:color="auto"/>
            </w:tcBorders>
            <w:shd w:val="clear" w:color="auto" w:fill="538DD3"/>
            <w:hideMark/>
          </w:tcPr>
          <w:p w14:paraId="151C1687" w14:textId="77777777" w:rsidR="006A2547" w:rsidRPr="00F46665" w:rsidRDefault="006A2547">
            <w:pPr>
              <w:widowControl w:val="0"/>
              <w:tabs>
                <w:tab w:val="left" w:pos="9360"/>
              </w:tabs>
              <w:autoSpaceDE w:val="0"/>
              <w:autoSpaceDN w:val="0"/>
              <w:spacing w:line="256" w:lineRule="auto"/>
              <w:ind w:left="590" w:right="601"/>
              <w:jc w:val="center"/>
              <w:rPr>
                <w:sz w:val="24"/>
                <w:szCs w:val="24"/>
              </w:rPr>
            </w:pPr>
            <w:r w:rsidRPr="00F46665">
              <w:rPr>
                <w:color w:val="FFFFFF"/>
                <w:sz w:val="24"/>
                <w:szCs w:val="24"/>
              </w:rPr>
              <w:t>Rating</w:t>
            </w:r>
          </w:p>
        </w:tc>
        <w:tc>
          <w:tcPr>
            <w:tcW w:w="6567" w:type="dxa"/>
            <w:tcBorders>
              <w:top w:val="single" w:sz="4" w:space="0" w:color="auto"/>
              <w:left w:val="single" w:sz="4" w:space="0" w:color="auto"/>
              <w:bottom w:val="single" w:sz="4" w:space="0" w:color="auto"/>
              <w:right w:val="single" w:sz="4" w:space="0" w:color="auto"/>
            </w:tcBorders>
            <w:shd w:val="clear" w:color="auto" w:fill="538DD3"/>
            <w:hideMark/>
          </w:tcPr>
          <w:p w14:paraId="7198F8E1" w14:textId="77777777" w:rsidR="006A2547" w:rsidRPr="00F46665" w:rsidRDefault="006A2547">
            <w:pPr>
              <w:widowControl w:val="0"/>
              <w:tabs>
                <w:tab w:val="left" w:pos="9360"/>
              </w:tabs>
              <w:autoSpaceDE w:val="0"/>
              <w:autoSpaceDN w:val="0"/>
              <w:spacing w:line="256" w:lineRule="auto"/>
              <w:ind w:left="103" w:right="3037"/>
              <w:jc w:val="center"/>
              <w:rPr>
                <w:sz w:val="24"/>
                <w:szCs w:val="24"/>
              </w:rPr>
            </w:pPr>
            <w:r w:rsidRPr="00F46665">
              <w:rPr>
                <w:color w:val="FFFFFF"/>
                <w:sz w:val="24"/>
                <w:szCs w:val="24"/>
              </w:rPr>
              <w:t>Description</w:t>
            </w:r>
          </w:p>
        </w:tc>
      </w:tr>
      <w:tr w:rsidR="006A2547" w:rsidRPr="00F46665" w14:paraId="6468240E" w14:textId="77777777" w:rsidTr="006A2547">
        <w:trPr>
          <w:trHeight w:hRule="exact" w:val="928"/>
        </w:trPr>
        <w:tc>
          <w:tcPr>
            <w:tcW w:w="2764" w:type="dxa"/>
            <w:tcBorders>
              <w:top w:val="single" w:sz="4" w:space="0" w:color="auto"/>
              <w:left w:val="single" w:sz="4" w:space="0" w:color="auto"/>
              <w:bottom w:val="single" w:sz="4" w:space="0" w:color="auto"/>
              <w:right w:val="single" w:sz="4" w:space="0" w:color="auto"/>
            </w:tcBorders>
            <w:hideMark/>
          </w:tcPr>
          <w:p w14:paraId="1121B256" w14:textId="77777777" w:rsidR="006A2547" w:rsidRPr="00F46665" w:rsidRDefault="006A2547">
            <w:pPr>
              <w:widowControl w:val="0"/>
              <w:tabs>
                <w:tab w:val="left" w:pos="9360"/>
              </w:tabs>
              <w:autoSpaceDE w:val="0"/>
              <w:autoSpaceDN w:val="0"/>
              <w:spacing w:line="256" w:lineRule="auto"/>
              <w:ind w:left="92" w:right="731"/>
              <w:rPr>
                <w:sz w:val="24"/>
                <w:szCs w:val="24"/>
              </w:rPr>
            </w:pPr>
            <w:r w:rsidRPr="00F46665">
              <w:rPr>
                <w:sz w:val="24"/>
                <w:szCs w:val="24"/>
              </w:rPr>
              <w:t>Substantial Confidence</w:t>
            </w:r>
          </w:p>
        </w:tc>
        <w:tc>
          <w:tcPr>
            <w:tcW w:w="6567" w:type="dxa"/>
            <w:tcBorders>
              <w:top w:val="single" w:sz="4" w:space="0" w:color="auto"/>
              <w:left w:val="single" w:sz="4" w:space="0" w:color="auto"/>
              <w:bottom w:val="single" w:sz="4" w:space="0" w:color="auto"/>
              <w:right w:val="single" w:sz="4" w:space="0" w:color="auto"/>
            </w:tcBorders>
            <w:hideMark/>
          </w:tcPr>
          <w:p w14:paraId="54C35386" w14:textId="77777777" w:rsidR="006A2547" w:rsidRPr="00F46665" w:rsidRDefault="006A2547">
            <w:pPr>
              <w:widowControl w:val="0"/>
              <w:tabs>
                <w:tab w:val="left" w:pos="9360"/>
              </w:tabs>
              <w:autoSpaceDE w:val="0"/>
              <w:autoSpaceDN w:val="0"/>
              <w:spacing w:line="256" w:lineRule="auto"/>
              <w:ind w:left="103" w:right="506"/>
              <w:rPr>
                <w:sz w:val="24"/>
                <w:szCs w:val="24"/>
              </w:rPr>
            </w:pPr>
            <w:r w:rsidRPr="00F46665">
              <w:rPr>
                <w:sz w:val="24"/>
                <w:szCs w:val="24"/>
              </w:rPr>
              <w:t>Based on the offeror’s recent/relevant performance record, the Government has a high expectation that the offeror will successfully perform the required effort.</w:t>
            </w:r>
          </w:p>
        </w:tc>
      </w:tr>
      <w:tr w:rsidR="006A2547" w:rsidRPr="00F46665" w14:paraId="1579568A" w14:textId="77777777" w:rsidTr="006A2547">
        <w:trPr>
          <w:trHeight w:hRule="exact" w:val="955"/>
        </w:trPr>
        <w:tc>
          <w:tcPr>
            <w:tcW w:w="2764" w:type="dxa"/>
            <w:tcBorders>
              <w:top w:val="single" w:sz="4" w:space="0" w:color="auto"/>
              <w:left w:val="single" w:sz="4" w:space="0" w:color="auto"/>
              <w:bottom w:val="single" w:sz="4" w:space="0" w:color="auto"/>
              <w:right w:val="single" w:sz="4" w:space="0" w:color="auto"/>
            </w:tcBorders>
            <w:hideMark/>
          </w:tcPr>
          <w:p w14:paraId="0A3C07E7" w14:textId="77777777" w:rsidR="006A2547" w:rsidRPr="00F46665" w:rsidRDefault="006A2547">
            <w:pPr>
              <w:widowControl w:val="0"/>
              <w:tabs>
                <w:tab w:val="left" w:pos="9360"/>
              </w:tabs>
              <w:autoSpaceDE w:val="0"/>
              <w:autoSpaceDN w:val="0"/>
              <w:spacing w:line="256" w:lineRule="auto"/>
              <w:ind w:left="92" w:right="698"/>
              <w:rPr>
                <w:sz w:val="24"/>
                <w:szCs w:val="24"/>
              </w:rPr>
            </w:pPr>
            <w:r w:rsidRPr="00F46665">
              <w:rPr>
                <w:sz w:val="24"/>
                <w:szCs w:val="24"/>
              </w:rPr>
              <w:t>Satisfactory Confidence</w:t>
            </w:r>
          </w:p>
        </w:tc>
        <w:tc>
          <w:tcPr>
            <w:tcW w:w="6567" w:type="dxa"/>
            <w:tcBorders>
              <w:top w:val="single" w:sz="4" w:space="0" w:color="auto"/>
              <w:left w:val="single" w:sz="4" w:space="0" w:color="auto"/>
              <w:bottom w:val="single" w:sz="4" w:space="0" w:color="auto"/>
              <w:right w:val="single" w:sz="4" w:space="0" w:color="auto"/>
            </w:tcBorders>
            <w:hideMark/>
          </w:tcPr>
          <w:p w14:paraId="3C07E217" w14:textId="77777777" w:rsidR="006A2547" w:rsidRPr="00F46665" w:rsidRDefault="006A2547">
            <w:pPr>
              <w:widowControl w:val="0"/>
              <w:tabs>
                <w:tab w:val="left" w:pos="9360"/>
              </w:tabs>
              <w:autoSpaceDE w:val="0"/>
              <w:autoSpaceDN w:val="0"/>
              <w:spacing w:line="256" w:lineRule="auto"/>
              <w:ind w:left="103" w:right="812"/>
              <w:rPr>
                <w:sz w:val="24"/>
                <w:szCs w:val="24"/>
              </w:rPr>
            </w:pPr>
            <w:r w:rsidRPr="00F46665">
              <w:rPr>
                <w:sz w:val="24"/>
                <w:szCs w:val="24"/>
              </w:rPr>
              <w:t>Based on the offeror’s recent/relevant performance record, the Government has an expectation that the offeror will successfully perform the required effort.</w:t>
            </w:r>
          </w:p>
        </w:tc>
      </w:tr>
      <w:tr w:rsidR="006A2547" w:rsidRPr="00F46665" w14:paraId="267F0766" w14:textId="77777777" w:rsidTr="006A2547">
        <w:trPr>
          <w:trHeight w:hRule="exact" w:val="1495"/>
        </w:trPr>
        <w:tc>
          <w:tcPr>
            <w:tcW w:w="2764" w:type="dxa"/>
            <w:tcBorders>
              <w:top w:val="single" w:sz="4" w:space="0" w:color="auto"/>
              <w:left w:val="single" w:sz="4" w:space="0" w:color="auto"/>
              <w:bottom w:val="single" w:sz="4" w:space="0" w:color="auto"/>
              <w:right w:val="single" w:sz="4" w:space="0" w:color="auto"/>
            </w:tcBorders>
          </w:tcPr>
          <w:p w14:paraId="6AF998DD" w14:textId="77777777" w:rsidR="006A2547" w:rsidRPr="00F46665" w:rsidRDefault="006A2547">
            <w:pPr>
              <w:widowControl w:val="0"/>
              <w:tabs>
                <w:tab w:val="left" w:pos="9360"/>
              </w:tabs>
              <w:autoSpaceDE w:val="0"/>
              <w:autoSpaceDN w:val="0"/>
              <w:spacing w:line="256" w:lineRule="auto"/>
              <w:rPr>
                <w:sz w:val="24"/>
                <w:szCs w:val="24"/>
              </w:rPr>
            </w:pPr>
          </w:p>
          <w:p w14:paraId="046A40FD" w14:textId="77777777" w:rsidR="006A2547" w:rsidRPr="00F46665" w:rsidRDefault="006A2547">
            <w:pPr>
              <w:widowControl w:val="0"/>
              <w:tabs>
                <w:tab w:val="left" w:pos="9360"/>
              </w:tabs>
              <w:autoSpaceDE w:val="0"/>
              <w:autoSpaceDN w:val="0"/>
              <w:spacing w:line="256" w:lineRule="auto"/>
              <w:ind w:left="92" w:right="731"/>
              <w:rPr>
                <w:sz w:val="24"/>
                <w:szCs w:val="24"/>
              </w:rPr>
            </w:pPr>
            <w:r w:rsidRPr="00F46665">
              <w:rPr>
                <w:sz w:val="24"/>
                <w:szCs w:val="24"/>
              </w:rPr>
              <w:t>Neutral Confidence</w:t>
            </w:r>
          </w:p>
        </w:tc>
        <w:tc>
          <w:tcPr>
            <w:tcW w:w="6567" w:type="dxa"/>
            <w:tcBorders>
              <w:top w:val="single" w:sz="4" w:space="0" w:color="auto"/>
              <w:left w:val="single" w:sz="4" w:space="0" w:color="auto"/>
              <w:bottom w:val="single" w:sz="4" w:space="0" w:color="auto"/>
              <w:right w:val="single" w:sz="4" w:space="0" w:color="auto"/>
            </w:tcBorders>
            <w:hideMark/>
          </w:tcPr>
          <w:p w14:paraId="7B4BD032" w14:textId="33EC8C60" w:rsidR="006A2547" w:rsidRPr="00F46665" w:rsidRDefault="006A2547">
            <w:pPr>
              <w:widowControl w:val="0"/>
              <w:tabs>
                <w:tab w:val="left" w:pos="9360"/>
              </w:tabs>
              <w:autoSpaceDE w:val="0"/>
              <w:autoSpaceDN w:val="0"/>
              <w:spacing w:line="256" w:lineRule="auto"/>
              <w:ind w:left="103" w:right="117"/>
              <w:rPr>
                <w:sz w:val="24"/>
                <w:szCs w:val="24"/>
              </w:rPr>
            </w:pPr>
            <w:r w:rsidRPr="00F46665">
              <w:rPr>
                <w:sz w:val="24"/>
                <w:szCs w:val="24"/>
              </w:rPr>
              <w:t xml:space="preserve">No recent/relevant performance record is </w:t>
            </w:r>
            <w:r w:rsidR="00ED4C5F" w:rsidRPr="00F46665">
              <w:rPr>
                <w:sz w:val="24"/>
                <w:szCs w:val="24"/>
              </w:rPr>
              <w:t>available,</w:t>
            </w:r>
            <w:r w:rsidRPr="00F46665">
              <w:rPr>
                <w:sz w:val="24"/>
                <w:szCs w:val="24"/>
              </w:rPr>
              <w:t xml:space="preserve"> or the offeror’s performance record is so sparse that no meaningful confidence assessment rating can reasonably be assigned. The offeror may not be evaluated favorably or unfavorably on the factor of past</w:t>
            </w:r>
            <w:r w:rsidRPr="00F46665">
              <w:rPr>
                <w:spacing w:val="-15"/>
                <w:sz w:val="24"/>
                <w:szCs w:val="24"/>
              </w:rPr>
              <w:t xml:space="preserve"> </w:t>
            </w:r>
            <w:r w:rsidRPr="00F46665">
              <w:rPr>
                <w:sz w:val="24"/>
                <w:szCs w:val="24"/>
              </w:rPr>
              <w:t>performance.</w:t>
            </w:r>
          </w:p>
        </w:tc>
      </w:tr>
      <w:tr w:rsidR="006A2547" w:rsidRPr="00F46665" w14:paraId="432FA483" w14:textId="77777777" w:rsidTr="006A2547">
        <w:trPr>
          <w:trHeight w:hRule="exact" w:val="901"/>
        </w:trPr>
        <w:tc>
          <w:tcPr>
            <w:tcW w:w="2764" w:type="dxa"/>
            <w:tcBorders>
              <w:top w:val="single" w:sz="4" w:space="0" w:color="auto"/>
              <w:left w:val="single" w:sz="4" w:space="0" w:color="auto"/>
              <w:bottom w:val="single" w:sz="4" w:space="0" w:color="auto"/>
              <w:right w:val="single" w:sz="4" w:space="0" w:color="auto"/>
            </w:tcBorders>
            <w:hideMark/>
          </w:tcPr>
          <w:p w14:paraId="724BA9FF" w14:textId="77777777" w:rsidR="006A2547" w:rsidRPr="00F46665" w:rsidRDefault="006A2547">
            <w:pPr>
              <w:widowControl w:val="0"/>
              <w:tabs>
                <w:tab w:val="left" w:pos="9360"/>
              </w:tabs>
              <w:autoSpaceDE w:val="0"/>
              <w:autoSpaceDN w:val="0"/>
              <w:spacing w:line="256" w:lineRule="auto"/>
              <w:ind w:left="92" w:right="731"/>
              <w:rPr>
                <w:sz w:val="24"/>
                <w:szCs w:val="24"/>
              </w:rPr>
            </w:pPr>
            <w:r w:rsidRPr="00F46665">
              <w:rPr>
                <w:sz w:val="24"/>
                <w:szCs w:val="24"/>
              </w:rPr>
              <w:t>Limited Confidence</w:t>
            </w:r>
          </w:p>
        </w:tc>
        <w:tc>
          <w:tcPr>
            <w:tcW w:w="6567" w:type="dxa"/>
            <w:tcBorders>
              <w:top w:val="single" w:sz="4" w:space="0" w:color="auto"/>
              <w:left w:val="single" w:sz="4" w:space="0" w:color="auto"/>
              <w:bottom w:val="single" w:sz="4" w:space="0" w:color="auto"/>
              <w:right w:val="single" w:sz="4" w:space="0" w:color="auto"/>
            </w:tcBorders>
            <w:hideMark/>
          </w:tcPr>
          <w:p w14:paraId="5BC58296" w14:textId="77777777" w:rsidR="006A2547" w:rsidRPr="00F46665" w:rsidRDefault="006A2547">
            <w:pPr>
              <w:widowControl w:val="0"/>
              <w:tabs>
                <w:tab w:val="left" w:pos="9360"/>
              </w:tabs>
              <w:autoSpaceDE w:val="0"/>
              <w:autoSpaceDN w:val="0"/>
              <w:spacing w:line="256" w:lineRule="auto"/>
              <w:ind w:left="103" w:right="229"/>
              <w:rPr>
                <w:sz w:val="24"/>
                <w:szCs w:val="24"/>
              </w:rPr>
            </w:pPr>
            <w:r w:rsidRPr="00F46665">
              <w:rPr>
                <w:sz w:val="24"/>
                <w:szCs w:val="24"/>
              </w:rPr>
              <w:t>Based on the offeror’s recent and relevant performance record, the Government has a low expectation that the offeror will successfully perform the required effort.</w:t>
            </w:r>
          </w:p>
        </w:tc>
      </w:tr>
      <w:tr w:rsidR="006A2547" w:rsidRPr="00F46665" w14:paraId="69992747" w14:textId="77777777" w:rsidTr="006A2547">
        <w:trPr>
          <w:trHeight w:hRule="exact" w:val="892"/>
        </w:trPr>
        <w:tc>
          <w:tcPr>
            <w:tcW w:w="2764" w:type="dxa"/>
            <w:tcBorders>
              <w:top w:val="single" w:sz="4" w:space="0" w:color="auto"/>
              <w:left w:val="single" w:sz="4" w:space="0" w:color="auto"/>
              <w:bottom w:val="single" w:sz="4" w:space="0" w:color="auto"/>
              <w:right w:val="single" w:sz="4" w:space="0" w:color="auto"/>
            </w:tcBorders>
            <w:hideMark/>
          </w:tcPr>
          <w:p w14:paraId="15C6FE46" w14:textId="77777777" w:rsidR="006A2547" w:rsidRPr="00F46665" w:rsidRDefault="006A2547">
            <w:pPr>
              <w:widowControl w:val="0"/>
              <w:tabs>
                <w:tab w:val="left" w:pos="9360"/>
              </w:tabs>
              <w:autoSpaceDE w:val="0"/>
              <w:autoSpaceDN w:val="0"/>
              <w:spacing w:line="256" w:lineRule="auto"/>
              <w:ind w:left="92"/>
              <w:rPr>
                <w:sz w:val="24"/>
                <w:szCs w:val="24"/>
              </w:rPr>
            </w:pPr>
            <w:r w:rsidRPr="00F46665">
              <w:rPr>
                <w:sz w:val="24"/>
                <w:szCs w:val="24"/>
              </w:rPr>
              <w:t>No Confidence</w:t>
            </w:r>
          </w:p>
        </w:tc>
        <w:tc>
          <w:tcPr>
            <w:tcW w:w="6567" w:type="dxa"/>
            <w:tcBorders>
              <w:top w:val="single" w:sz="4" w:space="0" w:color="auto"/>
              <w:left w:val="single" w:sz="4" w:space="0" w:color="auto"/>
              <w:bottom w:val="single" w:sz="4" w:space="0" w:color="auto"/>
              <w:right w:val="single" w:sz="4" w:space="0" w:color="auto"/>
            </w:tcBorders>
            <w:hideMark/>
          </w:tcPr>
          <w:p w14:paraId="0E157E40" w14:textId="77777777" w:rsidR="006A2547" w:rsidRPr="00F46665" w:rsidRDefault="006A2547">
            <w:pPr>
              <w:widowControl w:val="0"/>
              <w:tabs>
                <w:tab w:val="left" w:pos="9360"/>
              </w:tabs>
              <w:autoSpaceDE w:val="0"/>
              <w:autoSpaceDN w:val="0"/>
              <w:spacing w:line="256" w:lineRule="auto"/>
              <w:ind w:left="103" w:right="467"/>
              <w:rPr>
                <w:sz w:val="24"/>
                <w:szCs w:val="24"/>
              </w:rPr>
            </w:pPr>
            <w:r w:rsidRPr="00F46665">
              <w:rPr>
                <w:sz w:val="24"/>
                <w:szCs w:val="24"/>
              </w:rPr>
              <w:t>Based on the offeror’s recent and relevant performance record, the Government has no expectation that the offeror will be able to successfully perform the required effort.</w:t>
            </w:r>
          </w:p>
        </w:tc>
      </w:tr>
    </w:tbl>
    <w:p w14:paraId="3384BA51" w14:textId="77777777" w:rsidR="006A2547" w:rsidRPr="00F46665" w:rsidRDefault="006A2547" w:rsidP="006A2547">
      <w:pPr>
        <w:tabs>
          <w:tab w:val="left" w:pos="9360"/>
        </w:tabs>
        <w:rPr>
          <w:rFonts w:eastAsia="Times New Roman"/>
          <w:sz w:val="24"/>
          <w:szCs w:val="24"/>
        </w:rPr>
      </w:pPr>
    </w:p>
    <w:p w14:paraId="05EC8202" w14:textId="77777777" w:rsidR="006A2547" w:rsidRPr="00F46665" w:rsidRDefault="006A2547" w:rsidP="006A2547">
      <w:pPr>
        <w:tabs>
          <w:tab w:val="left" w:pos="9360"/>
        </w:tabs>
        <w:rPr>
          <w:b/>
          <w:sz w:val="24"/>
          <w:szCs w:val="24"/>
        </w:rPr>
      </w:pPr>
      <w:r w:rsidRPr="00F46665">
        <w:rPr>
          <w:b/>
          <w:sz w:val="24"/>
          <w:szCs w:val="24"/>
        </w:rPr>
        <w:t>PRICE EVALUATION FACTOR:</w:t>
      </w:r>
    </w:p>
    <w:p w14:paraId="7964B8E6" w14:textId="3E718E1A" w:rsidR="006A2547" w:rsidRPr="000B2635" w:rsidRDefault="006A2547" w:rsidP="00855B09">
      <w:pPr>
        <w:widowControl w:val="0"/>
        <w:numPr>
          <w:ilvl w:val="0"/>
          <w:numId w:val="32"/>
        </w:numPr>
        <w:tabs>
          <w:tab w:val="left" w:pos="450"/>
          <w:tab w:val="left" w:pos="820"/>
          <w:tab w:val="left" w:pos="9360"/>
        </w:tabs>
        <w:autoSpaceDE w:val="0"/>
        <w:autoSpaceDN w:val="0"/>
        <w:spacing w:after="0" w:line="240" w:lineRule="auto"/>
        <w:ind w:right="487"/>
        <w:rPr>
          <w:sz w:val="24"/>
          <w:szCs w:val="24"/>
        </w:rPr>
      </w:pPr>
      <w:r w:rsidRPr="00F46665">
        <w:rPr>
          <w:sz w:val="24"/>
          <w:szCs w:val="24"/>
        </w:rPr>
        <w:t xml:space="preserve">The Government will </w:t>
      </w:r>
      <w:r w:rsidR="0097519D" w:rsidRPr="00693F04">
        <w:rPr>
          <w:sz w:val="24"/>
          <w:szCs w:val="24"/>
        </w:rPr>
        <w:t>arrange</w:t>
      </w:r>
      <w:r w:rsidRPr="00F46665">
        <w:rPr>
          <w:sz w:val="24"/>
          <w:szCs w:val="24"/>
        </w:rPr>
        <w:t xml:space="preserve"> all offers by price, including all option prices. The price evaluation will document the fairness and reasonableness of the total evaluated price (TEP). Separately priced line items shall be analyzed to determine if the prices are unbalanced.</w:t>
      </w:r>
      <w:r w:rsidR="00E6196F">
        <w:rPr>
          <w:sz w:val="24"/>
          <w:szCs w:val="24"/>
        </w:rPr>
        <w:t xml:space="preserve">  </w:t>
      </w:r>
      <w:r w:rsidRPr="000B2635">
        <w:rPr>
          <w:sz w:val="24"/>
          <w:szCs w:val="24"/>
        </w:rPr>
        <w:t xml:space="preserve">Total Evaluated Price: A TEP will be computed for each offer </w:t>
      </w:r>
      <w:r w:rsidR="0097519D" w:rsidRPr="000B2635">
        <w:rPr>
          <w:sz w:val="24"/>
          <w:szCs w:val="24"/>
        </w:rPr>
        <w:t>to</w:t>
      </w:r>
      <w:r w:rsidRPr="000B2635">
        <w:rPr>
          <w:sz w:val="24"/>
          <w:szCs w:val="24"/>
        </w:rPr>
        <w:t xml:space="preserve"> meet the requirements of </w:t>
      </w:r>
      <w:r w:rsidR="008D646E" w:rsidRPr="00693F04">
        <w:rPr>
          <w:sz w:val="24"/>
          <w:szCs w:val="24"/>
        </w:rPr>
        <w:t>RFO</w:t>
      </w:r>
      <w:r w:rsidRPr="00693F04">
        <w:rPr>
          <w:sz w:val="24"/>
          <w:szCs w:val="24"/>
        </w:rPr>
        <w:t xml:space="preserve"> Parts 6 and 17.</w:t>
      </w:r>
      <w:r w:rsidRPr="000B2635">
        <w:rPr>
          <w:sz w:val="24"/>
          <w:szCs w:val="24"/>
        </w:rPr>
        <w:t xml:space="preserve"> The offeror’s TEP wil</w:t>
      </w:r>
      <w:r w:rsidR="009C4DE2" w:rsidRPr="000B2635">
        <w:rPr>
          <w:sz w:val="24"/>
          <w:szCs w:val="24"/>
        </w:rPr>
        <w:t>l be determined as the sum of</w:t>
      </w:r>
      <w:r w:rsidRPr="000B2635">
        <w:rPr>
          <w:sz w:val="24"/>
          <w:szCs w:val="24"/>
        </w:rPr>
        <w:t xml:space="preserve"> CLINs </w:t>
      </w:r>
      <w:r w:rsidR="00855B09" w:rsidRPr="000B2635">
        <w:rPr>
          <w:sz w:val="24"/>
          <w:szCs w:val="24"/>
        </w:rPr>
        <w:t>X001</w:t>
      </w:r>
      <w:r w:rsidRPr="000B2635">
        <w:rPr>
          <w:sz w:val="24"/>
          <w:szCs w:val="24"/>
        </w:rPr>
        <w:t xml:space="preserve">, for the base </w:t>
      </w:r>
      <w:r w:rsidR="00855B09" w:rsidRPr="000B2635">
        <w:rPr>
          <w:sz w:val="24"/>
          <w:szCs w:val="24"/>
        </w:rPr>
        <w:t xml:space="preserve">year </w:t>
      </w:r>
      <w:r w:rsidRPr="000B2635">
        <w:rPr>
          <w:sz w:val="24"/>
          <w:szCs w:val="24"/>
        </w:rPr>
        <w:t xml:space="preserve">and all option </w:t>
      </w:r>
      <w:r w:rsidR="00855B09" w:rsidRPr="000B2635">
        <w:rPr>
          <w:sz w:val="24"/>
          <w:szCs w:val="24"/>
        </w:rPr>
        <w:t>years</w:t>
      </w:r>
      <w:r w:rsidRPr="000B2635">
        <w:rPr>
          <w:sz w:val="24"/>
          <w:szCs w:val="24"/>
        </w:rPr>
        <w:t xml:space="preserve">.  CLINs </w:t>
      </w:r>
      <w:r w:rsidR="00855B09" w:rsidRPr="000B2635">
        <w:rPr>
          <w:sz w:val="24"/>
          <w:szCs w:val="24"/>
        </w:rPr>
        <w:t>X002 and X003</w:t>
      </w:r>
      <w:r w:rsidRPr="000B2635">
        <w:rPr>
          <w:sz w:val="24"/>
          <w:szCs w:val="24"/>
        </w:rPr>
        <w:t xml:space="preserve"> will not be evaluated in the Total Evaluated Price (TEP)</w:t>
      </w:r>
      <w:r w:rsidR="0097519D">
        <w:rPr>
          <w:sz w:val="24"/>
          <w:szCs w:val="24"/>
        </w:rPr>
        <w:t>.</w:t>
      </w:r>
      <w:r w:rsidRPr="000B2635">
        <w:rPr>
          <w:sz w:val="24"/>
          <w:szCs w:val="24"/>
        </w:rPr>
        <w:t xml:space="preserve"> </w:t>
      </w:r>
    </w:p>
    <w:p w14:paraId="28164485" w14:textId="77777777" w:rsidR="006A2547" w:rsidRPr="00F46665" w:rsidRDefault="006A2547" w:rsidP="006A2547">
      <w:pPr>
        <w:widowControl w:val="0"/>
        <w:tabs>
          <w:tab w:val="left" w:pos="820"/>
          <w:tab w:val="left" w:pos="1181"/>
          <w:tab w:val="left" w:pos="9360"/>
        </w:tabs>
        <w:autoSpaceDE w:val="0"/>
        <w:autoSpaceDN w:val="0"/>
        <w:ind w:right="2916"/>
        <w:rPr>
          <w:sz w:val="24"/>
          <w:szCs w:val="24"/>
        </w:rPr>
      </w:pPr>
    </w:p>
    <w:p w14:paraId="794F6A9E" w14:textId="77777777" w:rsidR="006A2547" w:rsidRPr="00F46665" w:rsidRDefault="006A2547" w:rsidP="006A2547">
      <w:pPr>
        <w:widowControl w:val="0"/>
        <w:numPr>
          <w:ilvl w:val="0"/>
          <w:numId w:val="32"/>
        </w:numPr>
        <w:tabs>
          <w:tab w:val="left" w:pos="450"/>
          <w:tab w:val="left" w:pos="820"/>
          <w:tab w:val="left" w:pos="9360"/>
        </w:tabs>
        <w:autoSpaceDE w:val="0"/>
        <w:autoSpaceDN w:val="0"/>
        <w:spacing w:after="0" w:line="240" w:lineRule="auto"/>
        <w:ind w:left="0" w:right="487" w:firstLine="0"/>
        <w:rPr>
          <w:sz w:val="24"/>
          <w:szCs w:val="24"/>
        </w:rPr>
      </w:pPr>
      <w:r w:rsidRPr="00F46665">
        <w:rPr>
          <w:sz w:val="24"/>
          <w:szCs w:val="24"/>
        </w:rPr>
        <w:t xml:space="preserve">Evaluating the Option CLINs does not </w:t>
      </w:r>
      <w:proofErr w:type="gramStart"/>
      <w:r w:rsidRPr="00F46665">
        <w:rPr>
          <w:sz w:val="24"/>
          <w:szCs w:val="24"/>
        </w:rPr>
        <w:t>obligate</w:t>
      </w:r>
      <w:proofErr w:type="gramEnd"/>
      <w:r w:rsidRPr="00F46665">
        <w:rPr>
          <w:sz w:val="24"/>
          <w:szCs w:val="24"/>
        </w:rPr>
        <w:t xml:space="preserve"> the Government to exercise the Options.</w:t>
      </w:r>
    </w:p>
    <w:p w14:paraId="76BA3A76" w14:textId="77777777" w:rsidR="006A2547" w:rsidRPr="00F46665" w:rsidRDefault="006A2547" w:rsidP="006A2547">
      <w:pPr>
        <w:widowControl w:val="0"/>
        <w:tabs>
          <w:tab w:val="left" w:pos="820"/>
          <w:tab w:val="left" w:pos="9360"/>
        </w:tabs>
        <w:autoSpaceDE w:val="0"/>
        <w:autoSpaceDN w:val="0"/>
        <w:rPr>
          <w:sz w:val="24"/>
          <w:szCs w:val="24"/>
        </w:rPr>
      </w:pPr>
    </w:p>
    <w:p w14:paraId="6161C5DD" w14:textId="717EDD46" w:rsidR="006A2547" w:rsidRPr="00F46665" w:rsidRDefault="006A2547" w:rsidP="006A2547">
      <w:pPr>
        <w:widowControl w:val="0"/>
        <w:numPr>
          <w:ilvl w:val="0"/>
          <w:numId w:val="32"/>
        </w:numPr>
        <w:tabs>
          <w:tab w:val="left" w:pos="450"/>
          <w:tab w:val="left" w:pos="820"/>
          <w:tab w:val="left" w:pos="9360"/>
        </w:tabs>
        <w:autoSpaceDE w:val="0"/>
        <w:autoSpaceDN w:val="0"/>
        <w:spacing w:after="0" w:line="240" w:lineRule="auto"/>
        <w:ind w:left="0" w:right="487" w:firstLine="0"/>
        <w:rPr>
          <w:sz w:val="24"/>
          <w:szCs w:val="24"/>
        </w:rPr>
      </w:pPr>
      <w:r w:rsidRPr="00F46665">
        <w:rPr>
          <w:sz w:val="24"/>
          <w:szCs w:val="24"/>
        </w:rPr>
        <w:t xml:space="preserve">In addition, proposed unit prices may be evaluated for unbalanced pricing IAW </w:t>
      </w:r>
      <w:r w:rsidR="0095395B">
        <w:rPr>
          <w:sz w:val="24"/>
          <w:szCs w:val="24"/>
        </w:rPr>
        <w:t>RFO</w:t>
      </w:r>
      <w:r w:rsidRPr="00F46665">
        <w:rPr>
          <w:sz w:val="24"/>
          <w:szCs w:val="24"/>
        </w:rPr>
        <w:t xml:space="preserve"> 15.404-</w:t>
      </w:r>
      <w:r w:rsidR="0095395B">
        <w:rPr>
          <w:sz w:val="24"/>
          <w:szCs w:val="24"/>
        </w:rPr>
        <w:t>6</w:t>
      </w:r>
      <w:r w:rsidRPr="00F46665">
        <w:rPr>
          <w:sz w:val="24"/>
          <w:szCs w:val="24"/>
        </w:rPr>
        <w:t xml:space="preserve">. Unbalanced pricing exists when, despite an acceptable TEP, the price of one or more contract line items or sub-line item(s) appears to be significantly overstated or understated as indicated by the application of cost or price analysis techniques. An offeror’s proposal may be </w:t>
      </w:r>
      <w:r w:rsidR="0097519D" w:rsidRPr="00F46665">
        <w:rPr>
          <w:sz w:val="24"/>
          <w:szCs w:val="24"/>
        </w:rPr>
        <w:t>rejected</w:t>
      </w:r>
      <w:r w:rsidRPr="00F46665">
        <w:rPr>
          <w:sz w:val="24"/>
          <w:szCs w:val="24"/>
        </w:rPr>
        <w:t xml:space="preserve"> if the Contracting Officer determines the lack of balance poses an unacceptable risk to the Government.</w:t>
      </w:r>
    </w:p>
    <w:p w14:paraId="7EF09901" w14:textId="77777777" w:rsidR="006A2547" w:rsidRPr="00F46665" w:rsidRDefault="006A2547" w:rsidP="006A2547">
      <w:pPr>
        <w:widowControl w:val="0"/>
        <w:tabs>
          <w:tab w:val="left" w:pos="820"/>
          <w:tab w:val="left" w:pos="1181"/>
          <w:tab w:val="left" w:pos="9360"/>
        </w:tabs>
        <w:autoSpaceDE w:val="0"/>
        <w:autoSpaceDN w:val="0"/>
        <w:ind w:right="554"/>
        <w:rPr>
          <w:sz w:val="24"/>
          <w:szCs w:val="24"/>
        </w:rPr>
      </w:pPr>
    </w:p>
    <w:p w14:paraId="5969E132" w14:textId="25655882" w:rsidR="00693F04" w:rsidRPr="00693F04" w:rsidRDefault="00693F04" w:rsidP="00693F04">
      <w:pPr>
        <w:widowControl w:val="0"/>
        <w:numPr>
          <w:ilvl w:val="0"/>
          <w:numId w:val="32"/>
        </w:numPr>
        <w:tabs>
          <w:tab w:val="left" w:pos="450"/>
          <w:tab w:val="left" w:pos="820"/>
          <w:tab w:val="left" w:pos="9360"/>
        </w:tabs>
        <w:autoSpaceDE w:val="0"/>
        <w:autoSpaceDN w:val="0"/>
        <w:spacing w:after="0" w:line="240" w:lineRule="auto"/>
        <w:ind w:left="0" w:right="487" w:firstLine="0"/>
        <w:contextualSpacing/>
        <w:rPr>
          <w:sz w:val="24"/>
          <w:szCs w:val="24"/>
        </w:rPr>
      </w:pPr>
      <w:r w:rsidRPr="00693F04">
        <w:rPr>
          <w:sz w:val="24"/>
          <w:szCs w:val="24"/>
        </w:rPr>
        <w:t xml:space="preserve">Price will be evaluated for </w:t>
      </w:r>
      <w:r w:rsidR="001F4D48" w:rsidRPr="00693F04">
        <w:rPr>
          <w:sz w:val="24"/>
          <w:szCs w:val="24"/>
        </w:rPr>
        <w:t>fairness</w:t>
      </w:r>
      <w:r w:rsidRPr="00693F04">
        <w:rPr>
          <w:sz w:val="24"/>
          <w:szCs w:val="24"/>
        </w:rPr>
        <w:t xml:space="preserve"> and reasonableness in accordance with one or more of the price analysis techniques described under RFO 15.404-1(b) which includes but not limited to comparison of proposed prices received in response to the RFP and comparison with the Independent Government Estimate (IGE). Adequate price competition is anticipated; therefore, certified cost or pricing data is not required per RFO 15.403-2(b)(1). However, if at any time during this competition the CO determines that adequate price competition no longer exists or that price reasonableness cannot be determined, Offerors may be required to submit certified cost or pricing data, as appropriate, for the CO to determine price reasonableness.</w:t>
      </w:r>
    </w:p>
    <w:p w14:paraId="6F2AC6E1" w14:textId="4DF12689" w:rsidR="006A2547" w:rsidRPr="00F46665" w:rsidRDefault="006A2547" w:rsidP="00693F04">
      <w:pPr>
        <w:widowControl w:val="0"/>
        <w:tabs>
          <w:tab w:val="left" w:pos="450"/>
          <w:tab w:val="left" w:pos="820"/>
          <w:tab w:val="left" w:pos="9360"/>
        </w:tabs>
        <w:autoSpaceDE w:val="0"/>
        <w:autoSpaceDN w:val="0"/>
        <w:spacing w:after="0" w:line="240" w:lineRule="auto"/>
        <w:ind w:right="487"/>
        <w:contextualSpacing/>
        <w:rPr>
          <w:sz w:val="24"/>
          <w:szCs w:val="24"/>
        </w:rPr>
      </w:pPr>
    </w:p>
    <w:p w14:paraId="571C87F8" w14:textId="77777777" w:rsidR="006A2547" w:rsidRPr="00F46665" w:rsidRDefault="006A2547" w:rsidP="002109D0">
      <w:pPr>
        <w:tabs>
          <w:tab w:val="left" w:pos="9360"/>
        </w:tabs>
        <w:contextualSpacing/>
        <w:rPr>
          <w:sz w:val="24"/>
          <w:szCs w:val="24"/>
        </w:rPr>
      </w:pPr>
      <w:r w:rsidRPr="00F46665">
        <w:rPr>
          <w:b/>
          <w:bCs/>
          <w:sz w:val="24"/>
          <w:szCs w:val="24"/>
        </w:rPr>
        <w:t xml:space="preserve"> </w:t>
      </w:r>
    </w:p>
    <w:p w14:paraId="7C991406" w14:textId="66EA6227" w:rsidR="006A2547" w:rsidRDefault="00852558" w:rsidP="002109D0">
      <w:pPr>
        <w:widowControl w:val="0"/>
        <w:tabs>
          <w:tab w:val="left" w:pos="9360"/>
        </w:tabs>
        <w:autoSpaceDE w:val="0"/>
        <w:autoSpaceDN w:val="0"/>
        <w:ind w:right="379"/>
        <w:contextualSpacing/>
        <w:rPr>
          <w:b/>
          <w:sz w:val="24"/>
          <w:szCs w:val="24"/>
        </w:rPr>
      </w:pPr>
      <w:r>
        <w:rPr>
          <w:b/>
          <w:sz w:val="24"/>
          <w:szCs w:val="24"/>
        </w:rPr>
        <w:t xml:space="preserve">PERFORMANCE PRICE </w:t>
      </w:r>
      <w:r w:rsidR="006A2547" w:rsidRPr="00F46665">
        <w:rPr>
          <w:b/>
          <w:sz w:val="24"/>
          <w:szCs w:val="24"/>
        </w:rPr>
        <w:t>TRADE-OFF:</w:t>
      </w:r>
    </w:p>
    <w:p w14:paraId="799B6476" w14:textId="77777777" w:rsidR="002109D0" w:rsidRPr="002109D0" w:rsidRDefault="002109D0" w:rsidP="002109D0">
      <w:pPr>
        <w:widowControl w:val="0"/>
        <w:tabs>
          <w:tab w:val="left" w:pos="9360"/>
        </w:tabs>
        <w:autoSpaceDE w:val="0"/>
        <w:autoSpaceDN w:val="0"/>
        <w:ind w:right="379"/>
        <w:contextualSpacing/>
        <w:rPr>
          <w:sz w:val="24"/>
          <w:szCs w:val="24"/>
        </w:rPr>
      </w:pPr>
    </w:p>
    <w:p w14:paraId="4DF2D57F" w14:textId="30077D09" w:rsidR="000B5DD6" w:rsidRDefault="000B5DD6" w:rsidP="006A2547">
      <w:pPr>
        <w:widowControl w:val="0"/>
        <w:tabs>
          <w:tab w:val="left" w:pos="1181"/>
          <w:tab w:val="left" w:pos="9360"/>
        </w:tabs>
        <w:autoSpaceDE w:val="0"/>
        <w:autoSpaceDN w:val="0"/>
        <w:ind w:right="487"/>
        <w:rPr>
          <w:sz w:val="24"/>
          <w:szCs w:val="24"/>
        </w:rPr>
      </w:pPr>
      <w:r w:rsidRPr="000B5DD6">
        <w:rPr>
          <w:sz w:val="24"/>
          <w:szCs w:val="24"/>
        </w:rPr>
        <w:t xml:space="preserve">After the initial evaluation of each offeror’s price proposal, the Government will </w:t>
      </w:r>
      <w:r w:rsidR="00321A49" w:rsidRPr="00674DF4">
        <w:rPr>
          <w:sz w:val="24"/>
          <w:szCs w:val="24"/>
        </w:rPr>
        <w:t>arrange</w:t>
      </w:r>
      <w:r w:rsidRPr="000B5DD6">
        <w:rPr>
          <w:sz w:val="24"/>
          <w:szCs w:val="24"/>
        </w:rPr>
        <w:t xml:space="preserve"> all offerors by price from the lowest Total Evaluated Price (TEP) to the highest TEP. </w:t>
      </w:r>
      <w:r w:rsidRPr="00321A49">
        <w:rPr>
          <w:sz w:val="24"/>
          <w:szCs w:val="24"/>
        </w:rPr>
        <w:t xml:space="preserve">The Government will conduct a Technical Evaluation </w:t>
      </w:r>
      <w:r w:rsidR="00321A49" w:rsidRPr="00321A49">
        <w:rPr>
          <w:sz w:val="24"/>
          <w:szCs w:val="24"/>
        </w:rPr>
        <w:t>of</w:t>
      </w:r>
      <w:r w:rsidRPr="00321A49">
        <w:rPr>
          <w:sz w:val="24"/>
          <w:szCs w:val="24"/>
        </w:rPr>
        <w:t xml:space="preserve"> all proposals to determine their Technical Acceptability.</w:t>
      </w:r>
      <w:r w:rsidRPr="000B5DD6">
        <w:rPr>
          <w:sz w:val="24"/>
          <w:szCs w:val="24"/>
        </w:rPr>
        <w:t xml:space="preserve"> Any proposal determined to be Technically Unacceptable will be eliminated from further consideration. Once the technical evaluations are complete, the Government will identify the lowest-priced, Technically Acceptable offer and proceed to conduct the Past Performance Evaluation for th</w:t>
      </w:r>
      <w:r w:rsidR="00586A1B">
        <w:rPr>
          <w:sz w:val="24"/>
          <w:szCs w:val="24"/>
        </w:rPr>
        <w:t xml:space="preserve">at </w:t>
      </w:r>
      <w:r w:rsidRPr="000B5DD6">
        <w:rPr>
          <w:sz w:val="24"/>
          <w:szCs w:val="24"/>
        </w:rPr>
        <w:t>offeror. If the lowest-priced, Technically Acceptable offeror is assessed a “Substantial Confidence” performance confidence rating, its offer will be determined to represent the best value to the Government</w:t>
      </w:r>
      <w:r w:rsidR="001F4D48">
        <w:rPr>
          <w:sz w:val="24"/>
          <w:szCs w:val="24"/>
        </w:rPr>
        <w:t>,</w:t>
      </w:r>
      <w:r w:rsidRPr="000B5DD6">
        <w:rPr>
          <w:sz w:val="24"/>
          <w:szCs w:val="24"/>
        </w:rPr>
        <w:t xml:space="preserve"> and no further evaluations of </w:t>
      </w:r>
      <w:r w:rsidRPr="00674DF4">
        <w:rPr>
          <w:sz w:val="24"/>
          <w:szCs w:val="24"/>
        </w:rPr>
        <w:t>other offers will be conducted.</w:t>
      </w:r>
    </w:p>
    <w:p w14:paraId="4AF1B1B1" w14:textId="462F3D4A" w:rsidR="006A2547" w:rsidRPr="00F46665" w:rsidRDefault="006A2547" w:rsidP="006A2547">
      <w:pPr>
        <w:widowControl w:val="0"/>
        <w:tabs>
          <w:tab w:val="left" w:pos="1181"/>
          <w:tab w:val="left" w:pos="9360"/>
        </w:tabs>
        <w:autoSpaceDE w:val="0"/>
        <w:autoSpaceDN w:val="0"/>
        <w:ind w:right="487"/>
        <w:rPr>
          <w:sz w:val="24"/>
          <w:szCs w:val="24"/>
        </w:rPr>
      </w:pPr>
      <w:r w:rsidRPr="00F46665">
        <w:rPr>
          <w:sz w:val="24"/>
          <w:szCs w:val="24"/>
        </w:rPr>
        <w:t>If the offeror with the lowest-priced, Technically Acceptable offer does not have a “Substantial Confidence” performance confidence assessment rating, the Government will then proceed to conduct a Past Performance Evaluation on th</w:t>
      </w:r>
      <w:r w:rsidR="00586A1B">
        <w:rPr>
          <w:sz w:val="24"/>
          <w:szCs w:val="24"/>
        </w:rPr>
        <w:t xml:space="preserve">e next lowest </w:t>
      </w:r>
      <w:r w:rsidRPr="00F46665">
        <w:rPr>
          <w:sz w:val="24"/>
          <w:szCs w:val="24"/>
        </w:rPr>
        <w:t>offeror. The process will continue (in ascending TEP) until the Government finds an offeror with a Technically Acceptable offer and a Substantial Confidence performance assessment rating or until all Technically Acceptable offers are considered.</w:t>
      </w:r>
    </w:p>
    <w:p w14:paraId="27D766D4" w14:textId="7C25BAD6" w:rsidR="006A2547" w:rsidRPr="00F46665" w:rsidRDefault="006A2547" w:rsidP="006A2547">
      <w:pPr>
        <w:widowControl w:val="0"/>
        <w:tabs>
          <w:tab w:val="left" w:pos="1181"/>
          <w:tab w:val="left" w:pos="9360"/>
        </w:tabs>
        <w:autoSpaceDE w:val="0"/>
        <w:autoSpaceDN w:val="0"/>
        <w:ind w:right="487"/>
        <w:rPr>
          <w:sz w:val="24"/>
          <w:szCs w:val="24"/>
        </w:rPr>
      </w:pPr>
      <w:r w:rsidRPr="00F46665">
        <w:rPr>
          <w:sz w:val="24"/>
          <w:szCs w:val="24"/>
        </w:rPr>
        <w:t xml:space="preserve">The Source Selection Authority (SSA) will then make an integrated assessment, best value award decision which will include the offeror with a Substantial Confidence performance assessment rating (if found) and all </w:t>
      </w:r>
      <w:r w:rsidR="00CE0126">
        <w:rPr>
          <w:sz w:val="24"/>
          <w:szCs w:val="24"/>
        </w:rPr>
        <w:t>T</w:t>
      </w:r>
      <w:r w:rsidRPr="00F46665">
        <w:rPr>
          <w:sz w:val="24"/>
          <w:szCs w:val="24"/>
        </w:rPr>
        <w:t xml:space="preserve">echnically </w:t>
      </w:r>
      <w:r w:rsidR="00CE0126">
        <w:rPr>
          <w:sz w:val="24"/>
          <w:szCs w:val="24"/>
        </w:rPr>
        <w:t>A</w:t>
      </w:r>
      <w:r w:rsidRPr="00F46665">
        <w:rPr>
          <w:sz w:val="24"/>
          <w:szCs w:val="24"/>
        </w:rPr>
        <w:t xml:space="preserve">cceptable offers with TEPs lower than the TEP of the offeror with the Substantial Confidence performance assessment rating; unless it is in the Government’s best interest to conduct </w:t>
      </w:r>
      <w:r w:rsidR="00124C45" w:rsidRPr="00674DF4">
        <w:rPr>
          <w:sz w:val="24"/>
          <w:szCs w:val="24"/>
        </w:rPr>
        <w:t>negotiations</w:t>
      </w:r>
      <w:r w:rsidRPr="00F46665">
        <w:rPr>
          <w:sz w:val="24"/>
          <w:szCs w:val="24"/>
        </w:rPr>
        <w:t xml:space="preserve">.  For example: </w:t>
      </w:r>
      <w:r w:rsidR="00CE0126">
        <w:rPr>
          <w:sz w:val="24"/>
          <w:szCs w:val="24"/>
        </w:rPr>
        <w:t>F</w:t>
      </w:r>
      <w:r w:rsidRPr="00F46665">
        <w:rPr>
          <w:sz w:val="24"/>
          <w:szCs w:val="24"/>
        </w:rPr>
        <w:t xml:space="preserve">ive </w:t>
      </w:r>
      <w:r w:rsidR="00CE0126">
        <w:rPr>
          <w:sz w:val="24"/>
          <w:szCs w:val="24"/>
        </w:rPr>
        <w:t>(5) T</w:t>
      </w:r>
      <w:r w:rsidRPr="00F46665">
        <w:rPr>
          <w:sz w:val="24"/>
          <w:szCs w:val="24"/>
        </w:rPr>
        <w:t xml:space="preserve">echnically </w:t>
      </w:r>
      <w:r w:rsidR="00CE0126">
        <w:rPr>
          <w:sz w:val="24"/>
          <w:szCs w:val="24"/>
        </w:rPr>
        <w:t>A</w:t>
      </w:r>
      <w:r w:rsidRPr="00F46665">
        <w:rPr>
          <w:sz w:val="24"/>
          <w:szCs w:val="24"/>
        </w:rPr>
        <w:t>cceptable offers are received; the offerors with the first and second lowest TEP offers have performance assessment ratings less than Substantial Confidence, but the offeror with the third lowest TEP has a performance assessment rating of Substantial Confidence.  The SSA would make an integrated assessment, best value award decision among those three offerors.</w:t>
      </w:r>
    </w:p>
    <w:p w14:paraId="7FD45B4A" w14:textId="2C72C211" w:rsidR="006A2547" w:rsidRDefault="006A2547" w:rsidP="00F46665">
      <w:pPr>
        <w:pStyle w:val="Heading1"/>
        <w:rPr>
          <w:rFonts w:ascii="Times New Roman" w:hAnsi="Times New Roman"/>
          <w:b w:val="0"/>
          <w:sz w:val="24"/>
          <w:szCs w:val="24"/>
        </w:rPr>
      </w:pPr>
      <w:r w:rsidRPr="002109D0">
        <w:rPr>
          <w:rFonts w:ascii="Times New Roman" w:hAnsi="Times New Roman"/>
          <w:b w:val="0"/>
          <w:sz w:val="24"/>
          <w:szCs w:val="24"/>
        </w:rPr>
        <w:t xml:space="preserve">The Government intends to award a contract without </w:t>
      </w:r>
      <w:r w:rsidR="00124C45" w:rsidRPr="00674DF4">
        <w:rPr>
          <w:rFonts w:ascii="Times New Roman" w:hAnsi="Times New Roman"/>
          <w:b w:val="0"/>
          <w:sz w:val="24"/>
          <w:szCs w:val="24"/>
        </w:rPr>
        <w:t>negotiations</w:t>
      </w:r>
      <w:r w:rsidRPr="002109D0">
        <w:rPr>
          <w:rFonts w:ascii="Times New Roman" w:hAnsi="Times New Roman"/>
          <w:b w:val="0"/>
          <w:sz w:val="24"/>
          <w:szCs w:val="24"/>
        </w:rPr>
        <w:t xml:space="preserve"> with respective offerors; however, the Government reserves the right to conduct </w:t>
      </w:r>
      <w:r w:rsidR="00124C45" w:rsidRPr="00674DF4">
        <w:rPr>
          <w:rFonts w:ascii="Times New Roman" w:hAnsi="Times New Roman"/>
          <w:b w:val="0"/>
          <w:sz w:val="24"/>
          <w:szCs w:val="24"/>
        </w:rPr>
        <w:t>negotiations</w:t>
      </w:r>
      <w:r w:rsidRPr="002109D0">
        <w:rPr>
          <w:rFonts w:ascii="Times New Roman" w:hAnsi="Times New Roman"/>
          <w:b w:val="0"/>
          <w:sz w:val="24"/>
          <w:szCs w:val="24"/>
        </w:rPr>
        <w:t xml:space="preserve"> if deemed in its best interest.</w:t>
      </w:r>
    </w:p>
    <w:p w14:paraId="485C0EE6" w14:textId="77777777" w:rsidR="00934848" w:rsidRDefault="00934848" w:rsidP="00934848"/>
    <w:p w14:paraId="5885E1F6" w14:textId="48C462A3" w:rsidR="00934848" w:rsidRPr="009B5A1E" w:rsidRDefault="00934848" w:rsidP="009B5A1E">
      <w:pPr>
        <w:jc w:val="center"/>
      </w:pPr>
      <w:r w:rsidRPr="00934848">
        <w:t xml:space="preserve">(End of </w:t>
      </w:r>
      <w:r w:rsidR="00852558">
        <w:t>Addendum</w:t>
      </w:r>
      <w:r w:rsidRPr="00934848">
        <w:t>)</w:t>
      </w:r>
    </w:p>
    <w:p w14:paraId="10BF318D" w14:textId="77777777" w:rsidR="006A2547" w:rsidRPr="00F46665" w:rsidRDefault="006A2547" w:rsidP="006A2547">
      <w:pPr>
        <w:widowControl w:val="0"/>
        <w:tabs>
          <w:tab w:val="left" w:pos="1181"/>
          <w:tab w:val="left" w:pos="9360"/>
        </w:tabs>
        <w:autoSpaceDE w:val="0"/>
        <w:autoSpaceDN w:val="0"/>
        <w:ind w:right="487"/>
        <w:rPr>
          <w:sz w:val="24"/>
          <w:szCs w:val="24"/>
        </w:rPr>
      </w:pPr>
    </w:p>
    <w:sectPr w:rsidR="006A2547" w:rsidRPr="00F46665" w:rsidSect="00B776C3">
      <w:headerReference w:type="default" r:id="rId11"/>
      <w:pgSz w:w="12240" w:h="15840" w:code="1"/>
      <w:pgMar w:top="1440"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1BAE5" w14:textId="77777777" w:rsidR="00775154" w:rsidRDefault="00775154">
      <w:pPr>
        <w:spacing w:after="0" w:line="240" w:lineRule="auto"/>
      </w:pPr>
      <w:r>
        <w:separator/>
      </w:r>
    </w:p>
  </w:endnote>
  <w:endnote w:type="continuationSeparator" w:id="0">
    <w:p w14:paraId="340562EB" w14:textId="77777777" w:rsidR="00775154" w:rsidRDefault="00775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DA8BE" w14:textId="77777777" w:rsidR="00775154" w:rsidRDefault="00775154">
      <w:pPr>
        <w:spacing w:after="0" w:line="240" w:lineRule="auto"/>
      </w:pPr>
      <w:r>
        <w:separator/>
      </w:r>
    </w:p>
  </w:footnote>
  <w:footnote w:type="continuationSeparator" w:id="0">
    <w:p w14:paraId="5C05D5BE" w14:textId="77777777" w:rsidR="00775154" w:rsidRDefault="00775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9197" w14:textId="27A1B0DD" w:rsidR="00D17708" w:rsidRPr="009B2931" w:rsidRDefault="002D0589" w:rsidP="009B2931">
    <w:pPr>
      <w:pStyle w:val="Header"/>
      <w:jc w:val="right"/>
    </w:pPr>
    <w:bookmarkStart w:id="0" w:name="piin_number"/>
    <w:r>
      <w:t xml:space="preserve">Attachment </w:t>
    </w:r>
    <w:r w:rsidR="00910236">
      <w:t>7</w:t>
    </w:r>
    <w:bookmarkStart w:id="1" w:name="spiin_number"/>
    <w:bookmarkEnd w:id="0"/>
    <w:bookmarkEnd w:id="1"/>
    <w:r w:rsidR="00910236">
      <w:t xml:space="preserve"> / Solicitation # </w:t>
    </w:r>
    <w:r w:rsidR="00270F09" w:rsidRPr="00270F09">
      <w:t>FA330026R0043</w:t>
    </w:r>
  </w:p>
  <w:p w14:paraId="0F629198" w14:textId="2200A600" w:rsidR="00D17708" w:rsidRDefault="00D17708">
    <w:pPr>
      <w:pStyle w:val="Header"/>
      <w:jc w:val="right"/>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AE2AC7">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E2AC7">
      <w:rPr>
        <w:rStyle w:val="PageNumber"/>
        <w:noProof/>
      </w:rPr>
      <w:t>7</w:t>
    </w:r>
    <w:r>
      <w:rPr>
        <w:rStyle w:val="PageNumber"/>
      </w:rPr>
      <w:fldChar w:fldCharType="end"/>
    </w:r>
  </w:p>
  <w:p w14:paraId="0F629199" w14:textId="77777777" w:rsidR="00D17708" w:rsidRDefault="00D177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376F9"/>
    <w:multiLevelType w:val="multilevel"/>
    <w:tmpl w:val="B96E2286"/>
    <w:lvl w:ilvl="0">
      <w:start w:val="6"/>
      <w:numFmt w:val="decimal"/>
      <w:lvlText w:val="%1"/>
      <w:lvlJc w:val="left"/>
      <w:pPr>
        <w:ind w:left="780" w:hanging="387"/>
      </w:pPr>
      <w:rPr>
        <w:rFonts w:hint="default"/>
      </w:rPr>
    </w:lvl>
    <w:lvl w:ilvl="1">
      <w:numFmt w:val="decimal"/>
      <w:lvlText w:val="%1.%2."/>
      <w:lvlJc w:val="left"/>
      <w:pPr>
        <w:ind w:left="780" w:hanging="387"/>
      </w:pPr>
      <w:rPr>
        <w:rFonts w:hint="default"/>
        <w:b/>
        <w:bCs/>
        <w:w w:val="100"/>
      </w:rPr>
    </w:lvl>
    <w:lvl w:ilvl="2">
      <w:numFmt w:val="bullet"/>
      <w:lvlText w:val="•"/>
      <w:lvlJc w:val="left"/>
      <w:pPr>
        <w:ind w:left="2940" w:hanging="387"/>
      </w:pPr>
      <w:rPr>
        <w:rFonts w:hint="default"/>
      </w:rPr>
    </w:lvl>
    <w:lvl w:ilvl="3">
      <w:numFmt w:val="bullet"/>
      <w:lvlText w:val="•"/>
      <w:lvlJc w:val="left"/>
      <w:pPr>
        <w:ind w:left="4020" w:hanging="387"/>
      </w:pPr>
      <w:rPr>
        <w:rFonts w:hint="default"/>
      </w:rPr>
    </w:lvl>
    <w:lvl w:ilvl="4">
      <w:numFmt w:val="bullet"/>
      <w:lvlText w:val="•"/>
      <w:lvlJc w:val="left"/>
      <w:pPr>
        <w:ind w:left="5100" w:hanging="387"/>
      </w:pPr>
      <w:rPr>
        <w:rFonts w:hint="default"/>
      </w:rPr>
    </w:lvl>
    <w:lvl w:ilvl="5">
      <w:numFmt w:val="bullet"/>
      <w:lvlText w:val="•"/>
      <w:lvlJc w:val="left"/>
      <w:pPr>
        <w:ind w:left="6180" w:hanging="387"/>
      </w:pPr>
      <w:rPr>
        <w:rFonts w:hint="default"/>
      </w:rPr>
    </w:lvl>
    <w:lvl w:ilvl="6">
      <w:numFmt w:val="bullet"/>
      <w:lvlText w:val="•"/>
      <w:lvlJc w:val="left"/>
      <w:pPr>
        <w:ind w:left="7260" w:hanging="387"/>
      </w:pPr>
      <w:rPr>
        <w:rFonts w:hint="default"/>
      </w:rPr>
    </w:lvl>
    <w:lvl w:ilvl="7">
      <w:numFmt w:val="bullet"/>
      <w:lvlText w:val="•"/>
      <w:lvlJc w:val="left"/>
      <w:pPr>
        <w:ind w:left="8340" w:hanging="387"/>
      </w:pPr>
      <w:rPr>
        <w:rFonts w:hint="default"/>
      </w:rPr>
    </w:lvl>
    <w:lvl w:ilvl="8">
      <w:numFmt w:val="bullet"/>
      <w:lvlText w:val="•"/>
      <w:lvlJc w:val="left"/>
      <w:pPr>
        <w:ind w:left="9420" w:hanging="387"/>
      </w:pPr>
      <w:rPr>
        <w:rFonts w:hint="default"/>
      </w:rPr>
    </w:lvl>
  </w:abstractNum>
  <w:abstractNum w:abstractNumId="1" w15:restartNumberingAfterBreak="0">
    <w:nsid w:val="0A4C3E41"/>
    <w:multiLevelType w:val="hybridMultilevel"/>
    <w:tmpl w:val="6C80DEF8"/>
    <w:lvl w:ilvl="0" w:tplc="D71CDD86">
      <w:start w:val="1"/>
      <w:numFmt w:val="lowerLetter"/>
      <w:lvlText w:val="(%1)"/>
      <w:lvlJc w:val="left"/>
      <w:pPr>
        <w:ind w:left="100" w:hanging="273"/>
      </w:pPr>
      <w:rPr>
        <w:rFonts w:ascii="Times New Roman" w:eastAsia="Times New Roman" w:hAnsi="Times New Roman" w:cs="Times New Roman" w:hint="default"/>
        <w:w w:val="100"/>
        <w:sz w:val="20"/>
        <w:szCs w:val="20"/>
      </w:rPr>
    </w:lvl>
    <w:lvl w:ilvl="1" w:tplc="F99A1EF0">
      <w:start w:val="1"/>
      <w:numFmt w:val="decimal"/>
      <w:lvlText w:val="(%2)"/>
      <w:lvlJc w:val="left"/>
      <w:pPr>
        <w:ind w:left="1612" w:hanging="360"/>
      </w:pPr>
      <w:rPr>
        <w:rFonts w:ascii="Times New Roman" w:eastAsia="Times New Roman" w:hAnsi="Times New Roman" w:cs="Times New Roman" w:hint="default"/>
        <w:w w:val="100"/>
        <w:sz w:val="20"/>
        <w:szCs w:val="20"/>
      </w:rPr>
    </w:lvl>
    <w:lvl w:ilvl="2" w:tplc="64883202">
      <w:numFmt w:val="bullet"/>
      <w:lvlText w:val="•"/>
      <w:lvlJc w:val="left"/>
      <w:pPr>
        <w:ind w:left="2504" w:hanging="360"/>
      </w:pPr>
    </w:lvl>
    <w:lvl w:ilvl="3" w:tplc="F1FC10C4">
      <w:numFmt w:val="bullet"/>
      <w:lvlText w:val="•"/>
      <w:lvlJc w:val="left"/>
      <w:pPr>
        <w:ind w:left="3388" w:hanging="360"/>
      </w:pPr>
    </w:lvl>
    <w:lvl w:ilvl="4" w:tplc="781EA88C">
      <w:numFmt w:val="bullet"/>
      <w:lvlText w:val="•"/>
      <w:lvlJc w:val="left"/>
      <w:pPr>
        <w:ind w:left="4273" w:hanging="360"/>
      </w:pPr>
    </w:lvl>
    <w:lvl w:ilvl="5" w:tplc="A10A672A">
      <w:numFmt w:val="bullet"/>
      <w:lvlText w:val="•"/>
      <w:lvlJc w:val="left"/>
      <w:pPr>
        <w:ind w:left="5157" w:hanging="360"/>
      </w:pPr>
    </w:lvl>
    <w:lvl w:ilvl="6" w:tplc="10B44D68">
      <w:numFmt w:val="bullet"/>
      <w:lvlText w:val="•"/>
      <w:lvlJc w:val="left"/>
      <w:pPr>
        <w:ind w:left="6042" w:hanging="360"/>
      </w:pPr>
    </w:lvl>
    <w:lvl w:ilvl="7" w:tplc="13E476AA">
      <w:numFmt w:val="bullet"/>
      <w:lvlText w:val="•"/>
      <w:lvlJc w:val="left"/>
      <w:pPr>
        <w:ind w:left="6926" w:hanging="360"/>
      </w:pPr>
    </w:lvl>
    <w:lvl w:ilvl="8" w:tplc="CCD470AA">
      <w:numFmt w:val="bullet"/>
      <w:lvlText w:val="•"/>
      <w:lvlJc w:val="left"/>
      <w:pPr>
        <w:ind w:left="7811" w:hanging="360"/>
      </w:pPr>
    </w:lvl>
  </w:abstractNum>
  <w:abstractNum w:abstractNumId="2" w15:restartNumberingAfterBreak="0">
    <w:nsid w:val="16E347F6"/>
    <w:multiLevelType w:val="hybridMultilevel"/>
    <w:tmpl w:val="1CE04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DFC0CC6"/>
    <w:multiLevelType w:val="hybridMultilevel"/>
    <w:tmpl w:val="8BC489C8"/>
    <w:lvl w:ilvl="0" w:tplc="6A58522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F151086"/>
    <w:multiLevelType w:val="hybridMultilevel"/>
    <w:tmpl w:val="81DC47B6"/>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start w:val="1"/>
      <w:numFmt w:val="bullet"/>
      <w:lvlText w:val=""/>
      <w:lvlJc w:val="left"/>
      <w:pPr>
        <w:ind w:left="2260" w:hanging="360"/>
      </w:pPr>
      <w:rPr>
        <w:rFonts w:ascii="Wingdings" w:hAnsi="Wingdings" w:hint="default"/>
      </w:rPr>
    </w:lvl>
    <w:lvl w:ilvl="3" w:tplc="04090001">
      <w:start w:val="1"/>
      <w:numFmt w:val="bullet"/>
      <w:lvlText w:val=""/>
      <w:lvlJc w:val="left"/>
      <w:pPr>
        <w:ind w:left="2980" w:hanging="360"/>
      </w:pPr>
      <w:rPr>
        <w:rFonts w:ascii="Symbol" w:hAnsi="Symbol" w:hint="default"/>
      </w:rPr>
    </w:lvl>
    <w:lvl w:ilvl="4" w:tplc="04090003">
      <w:start w:val="1"/>
      <w:numFmt w:val="bullet"/>
      <w:lvlText w:val="o"/>
      <w:lvlJc w:val="left"/>
      <w:pPr>
        <w:ind w:left="3700" w:hanging="360"/>
      </w:pPr>
      <w:rPr>
        <w:rFonts w:ascii="Courier New" w:hAnsi="Courier New" w:cs="Courier New" w:hint="default"/>
      </w:rPr>
    </w:lvl>
    <w:lvl w:ilvl="5" w:tplc="04090005">
      <w:start w:val="1"/>
      <w:numFmt w:val="bullet"/>
      <w:lvlText w:val=""/>
      <w:lvlJc w:val="left"/>
      <w:pPr>
        <w:ind w:left="4420" w:hanging="360"/>
      </w:pPr>
      <w:rPr>
        <w:rFonts w:ascii="Wingdings" w:hAnsi="Wingdings" w:hint="default"/>
      </w:rPr>
    </w:lvl>
    <w:lvl w:ilvl="6" w:tplc="04090001">
      <w:start w:val="1"/>
      <w:numFmt w:val="bullet"/>
      <w:lvlText w:val=""/>
      <w:lvlJc w:val="left"/>
      <w:pPr>
        <w:ind w:left="5140" w:hanging="360"/>
      </w:pPr>
      <w:rPr>
        <w:rFonts w:ascii="Symbol" w:hAnsi="Symbol" w:hint="default"/>
      </w:rPr>
    </w:lvl>
    <w:lvl w:ilvl="7" w:tplc="04090003">
      <w:start w:val="1"/>
      <w:numFmt w:val="bullet"/>
      <w:lvlText w:val="o"/>
      <w:lvlJc w:val="left"/>
      <w:pPr>
        <w:ind w:left="5860" w:hanging="360"/>
      </w:pPr>
      <w:rPr>
        <w:rFonts w:ascii="Courier New" w:hAnsi="Courier New" w:cs="Courier New" w:hint="default"/>
      </w:rPr>
    </w:lvl>
    <w:lvl w:ilvl="8" w:tplc="04090005">
      <w:start w:val="1"/>
      <w:numFmt w:val="bullet"/>
      <w:lvlText w:val=""/>
      <w:lvlJc w:val="left"/>
      <w:pPr>
        <w:ind w:left="6580" w:hanging="360"/>
      </w:pPr>
      <w:rPr>
        <w:rFonts w:ascii="Wingdings" w:hAnsi="Wingdings" w:hint="default"/>
      </w:rPr>
    </w:lvl>
  </w:abstractNum>
  <w:abstractNum w:abstractNumId="5" w15:restartNumberingAfterBreak="0">
    <w:nsid w:val="20D42740"/>
    <w:multiLevelType w:val="multilevel"/>
    <w:tmpl w:val="FB14F3E8"/>
    <w:lvl w:ilvl="0">
      <w:start w:val="1"/>
      <w:numFmt w:val="decimal"/>
      <w:lvlText w:val="%1"/>
      <w:lvlJc w:val="left"/>
      <w:pPr>
        <w:ind w:left="565" w:hanging="445"/>
      </w:pPr>
      <w:rPr>
        <w:rFonts w:hint="default"/>
      </w:rPr>
    </w:lvl>
    <w:lvl w:ilvl="1">
      <w:numFmt w:val="decimal"/>
      <w:lvlText w:val="%1.%2."/>
      <w:lvlJc w:val="left"/>
      <w:pPr>
        <w:ind w:left="565" w:hanging="445"/>
      </w:pPr>
      <w:rPr>
        <w:rFonts w:hint="default"/>
        <w:b/>
        <w:bCs/>
        <w:w w:val="100"/>
      </w:rPr>
    </w:lvl>
    <w:lvl w:ilvl="2">
      <w:numFmt w:val="bullet"/>
      <w:lvlText w:val="•"/>
      <w:lvlJc w:val="left"/>
      <w:pPr>
        <w:ind w:left="2356" w:hanging="445"/>
      </w:pPr>
      <w:rPr>
        <w:rFonts w:hint="default"/>
      </w:rPr>
    </w:lvl>
    <w:lvl w:ilvl="3">
      <w:numFmt w:val="bullet"/>
      <w:lvlText w:val="•"/>
      <w:lvlJc w:val="left"/>
      <w:pPr>
        <w:ind w:left="3254" w:hanging="445"/>
      </w:pPr>
      <w:rPr>
        <w:rFonts w:hint="default"/>
      </w:rPr>
    </w:lvl>
    <w:lvl w:ilvl="4">
      <w:numFmt w:val="bullet"/>
      <w:lvlText w:val="•"/>
      <w:lvlJc w:val="left"/>
      <w:pPr>
        <w:ind w:left="4152" w:hanging="445"/>
      </w:pPr>
      <w:rPr>
        <w:rFonts w:hint="default"/>
      </w:rPr>
    </w:lvl>
    <w:lvl w:ilvl="5">
      <w:numFmt w:val="bullet"/>
      <w:lvlText w:val="•"/>
      <w:lvlJc w:val="left"/>
      <w:pPr>
        <w:ind w:left="5050" w:hanging="445"/>
      </w:pPr>
      <w:rPr>
        <w:rFonts w:hint="default"/>
      </w:rPr>
    </w:lvl>
    <w:lvl w:ilvl="6">
      <w:numFmt w:val="bullet"/>
      <w:lvlText w:val="•"/>
      <w:lvlJc w:val="left"/>
      <w:pPr>
        <w:ind w:left="5948" w:hanging="445"/>
      </w:pPr>
      <w:rPr>
        <w:rFonts w:hint="default"/>
      </w:rPr>
    </w:lvl>
    <w:lvl w:ilvl="7">
      <w:numFmt w:val="bullet"/>
      <w:lvlText w:val="•"/>
      <w:lvlJc w:val="left"/>
      <w:pPr>
        <w:ind w:left="6846" w:hanging="445"/>
      </w:pPr>
      <w:rPr>
        <w:rFonts w:hint="default"/>
      </w:rPr>
    </w:lvl>
    <w:lvl w:ilvl="8">
      <w:numFmt w:val="bullet"/>
      <w:lvlText w:val="•"/>
      <w:lvlJc w:val="left"/>
      <w:pPr>
        <w:ind w:left="7744" w:hanging="445"/>
      </w:pPr>
      <w:rPr>
        <w:rFonts w:hint="default"/>
      </w:rPr>
    </w:lvl>
  </w:abstractNum>
  <w:abstractNum w:abstractNumId="6" w15:restartNumberingAfterBreak="0">
    <w:nsid w:val="2D88663A"/>
    <w:multiLevelType w:val="hybridMultilevel"/>
    <w:tmpl w:val="238AEABA"/>
    <w:lvl w:ilvl="0" w:tplc="67DCF3AA">
      <w:numFmt w:val="bullet"/>
      <w:lvlText w:val=""/>
      <w:lvlJc w:val="left"/>
      <w:pPr>
        <w:ind w:left="883" w:hanging="360"/>
      </w:pPr>
      <w:rPr>
        <w:rFonts w:ascii="Symbol" w:eastAsia="Symbol" w:hAnsi="Symbol" w:cs="Symbol" w:hint="default"/>
        <w:w w:val="100"/>
        <w:sz w:val="20"/>
        <w:szCs w:val="20"/>
      </w:rPr>
    </w:lvl>
    <w:lvl w:ilvl="1" w:tplc="66B82B3E">
      <w:numFmt w:val="bullet"/>
      <w:lvlText w:val="•"/>
      <w:lvlJc w:val="left"/>
      <w:pPr>
        <w:ind w:left="1544" w:hanging="360"/>
      </w:pPr>
    </w:lvl>
    <w:lvl w:ilvl="2" w:tplc="49245512">
      <w:numFmt w:val="bullet"/>
      <w:lvlText w:val="•"/>
      <w:lvlJc w:val="left"/>
      <w:pPr>
        <w:ind w:left="2209" w:hanging="360"/>
      </w:pPr>
    </w:lvl>
    <w:lvl w:ilvl="3" w:tplc="F85809FE">
      <w:numFmt w:val="bullet"/>
      <w:lvlText w:val="•"/>
      <w:lvlJc w:val="left"/>
      <w:pPr>
        <w:ind w:left="2874" w:hanging="360"/>
      </w:pPr>
    </w:lvl>
    <w:lvl w:ilvl="4" w:tplc="A57891EE">
      <w:numFmt w:val="bullet"/>
      <w:lvlText w:val="•"/>
      <w:lvlJc w:val="left"/>
      <w:pPr>
        <w:ind w:left="3538" w:hanging="360"/>
      </w:pPr>
    </w:lvl>
    <w:lvl w:ilvl="5" w:tplc="C9DEFF16">
      <w:numFmt w:val="bullet"/>
      <w:lvlText w:val="•"/>
      <w:lvlJc w:val="left"/>
      <w:pPr>
        <w:ind w:left="4203" w:hanging="360"/>
      </w:pPr>
    </w:lvl>
    <w:lvl w:ilvl="6" w:tplc="74EAA064">
      <w:numFmt w:val="bullet"/>
      <w:lvlText w:val="•"/>
      <w:lvlJc w:val="left"/>
      <w:pPr>
        <w:ind w:left="4868" w:hanging="360"/>
      </w:pPr>
    </w:lvl>
    <w:lvl w:ilvl="7" w:tplc="99085CDE">
      <w:numFmt w:val="bullet"/>
      <w:lvlText w:val="•"/>
      <w:lvlJc w:val="left"/>
      <w:pPr>
        <w:ind w:left="5532" w:hanging="360"/>
      </w:pPr>
    </w:lvl>
    <w:lvl w:ilvl="8" w:tplc="22EAC57E">
      <w:numFmt w:val="bullet"/>
      <w:lvlText w:val="•"/>
      <w:lvlJc w:val="left"/>
      <w:pPr>
        <w:ind w:left="6197" w:hanging="360"/>
      </w:pPr>
    </w:lvl>
  </w:abstractNum>
  <w:abstractNum w:abstractNumId="7" w15:restartNumberingAfterBreak="0">
    <w:nsid w:val="39582694"/>
    <w:multiLevelType w:val="multilevel"/>
    <w:tmpl w:val="ADE6D04E"/>
    <w:lvl w:ilvl="0">
      <w:start w:val="3"/>
      <w:numFmt w:val="decimal"/>
      <w:lvlText w:val="%1"/>
      <w:lvlJc w:val="left"/>
      <w:pPr>
        <w:ind w:left="119" w:hanging="381"/>
      </w:pPr>
      <w:rPr>
        <w:rFonts w:hint="default"/>
      </w:rPr>
    </w:lvl>
    <w:lvl w:ilvl="1">
      <w:numFmt w:val="decimal"/>
      <w:lvlText w:val="%1.%2."/>
      <w:lvlJc w:val="left"/>
      <w:pPr>
        <w:ind w:left="119" w:hanging="381"/>
        <w:jc w:val="right"/>
      </w:pPr>
      <w:rPr>
        <w:rFonts w:hint="default"/>
        <w:b/>
        <w:bCs/>
        <w:spacing w:val="-2"/>
        <w:w w:val="100"/>
      </w:rPr>
    </w:lvl>
    <w:lvl w:ilvl="2">
      <w:numFmt w:val="bullet"/>
      <w:lvlText w:val="•"/>
      <w:lvlJc w:val="left"/>
      <w:pPr>
        <w:ind w:left="2004" w:hanging="381"/>
      </w:pPr>
      <w:rPr>
        <w:rFonts w:hint="default"/>
      </w:rPr>
    </w:lvl>
    <w:lvl w:ilvl="3">
      <w:numFmt w:val="bullet"/>
      <w:lvlText w:val="•"/>
      <w:lvlJc w:val="left"/>
      <w:pPr>
        <w:ind w:left="2946" w:hanging="381"/>
      </w:pPr>
      <w:rPr>
        <w:rFonts w:hint="default"/>
      </w:rPr>
    </w:lvl>
    <w:lvl w:ilvl="4">
      <w:numFmt w:val="bullet"/>
      <w:lvlText w:val="•"/>
      <w:lvlJc w:val="left"/>
      <w:pPr>
        <w:ind w:left="3888" w:hanging="381"/>
      </w:pPr>
      <w:rPr>
        <w:rFonts w:hint="default"/>
      </w:rPr>
    </w:lvl>
    <w:lvl w:ilvl="5">
      <w:numFmt w:val="bullet"/>
      <w:lvlText w:val="•"/>
      <w:lvlJc w:val="left"/>
      <w:pPr>
        <w:ind w:left="4830" w:hanging="381"/>
      </w:pPr>
      <w:rPr>
        <w:rFonts w:hint="default"/>
      </w:rPr>
    </w:lvl>
    <w:lvl w:ilvl="6">
      <w:numFmt w:val="bullet"/>
      <w:lvlText w:val="•"/>
      <w:lvlJc w:val="left"/>
      <w:pPr>
        <w:ind w:left="5772" w:hanging="381"/>
      </w:pPr>
      <w:rPr>
        <w:rFonts w:hint="default"/>
      </w:rPr>
    </w:lvl>
    <w:lvl w:ilvl="7">
      <w:numFmt w:val="bullet"/>
      <w:lvlText w:val="•"/>
      <w:lvlJc w:val="left"/>
      <w:pPr>
        <w:ind w:left="6714" w:hanging="381"/>
      </w:pPr>
      <w:rPr>
        <w:rFonts w:hint="default"/>
      </w:rPr>
    </w:lvl>
    <w:lvl w:ilvl="8">
      <w:numFmt w:val="bullet"/>
      <w:lvlText w:val="•"/>
      <w:lvlJc w:val="left"/>
      <w:pPr>
        <w:ind w:left="7656" w:hanging="381"/>
      </w:pPr>
      <w:rPr>
        <w:rFonts w:hint="default"/>
      </w:rPr>
    </w:lvl>
  </w:abstractNum>
  <w:abstractNum w:abstractNumId="8" w15:restartNumberingAfterBreak="0">
    <w:nsid w:val="39715A75"/>
    <w:multiLevelType w:val="multilevel"/>
    <w:tmpl w:val="BA0C11D2"/>
    <w:lvl w:ilvl="0">
      <w:start w:val="11"/>
      <w:numFmt w:val="decimal"/>
      <w:lvlText w:val="%1"/>
      <w:lvlJc w:val="left"/>
      <w:pPr>
        <w:ind w:left="616" w:hanging="497"/>
      </w:pPr>
      <w:rPr>
        <w:rFonts w:hint="default"/>
      </w:rPr>
    </w:lvl>
    <w:lvl w:ilvl="1">
      <w:numFmt w:val="decimal"/>
      <w:lvlText w:val="%1.%2."/>
      <w:lvlJc w:val="left"/>
      <w:pPr>
        <w:ind w:left="120" w:hanging="497"/>
      </w:pPr>
      <w:rPr>
        <w:rFonts w:hint="default"/>
        <w:b/>
        <w:bCs/>
        <w:w w:val="100"/>
      </w:rPr>
    </w:lvl>
    <w:lvl w:ilvl="2">
      <w:numFmt w:val="bullet"/>
      <w:lvlText w:val="•"/>
      <w:lvlJc w:val="left"/>
      <w:pPr>
        <w:ind w:left="1615" w:hanging="497"/>
      </w:pPr>
      <w:rPr>
        <w:rFonts w:hint="default"/>
      </w:rPr>
    </w:lvl>
    <w:lvl w:ilvl="3">
      <w:numFmt w:val="bullet"/>
      <w:lvlText w:val="•"/>
      <w:lvlJc w:val="left"/>
      <w:pPr>
        <w:ind w:left="2611" w:hanging="497"/>
      </w:pPr>
      <w:rPr>
        <w:rFonts w:hint="default"/>
      </w:rPr>
    </w:lvl>
    <w:lvl w:ilvl="4">
      <w:numFmt w:val="bullet"/>
      <w:lvlText w:val="•"/>
      <w:lvlJc w:val="left"/>
      <w:pPr>
        <w:ind w:left="3606" w:hanging="497"/>
      </w:pPr>
      <w:rPr>
        <w:rFonts w:hint="default"/>
      </w:rPr>
    </w:lvl>
    <w:lvl w:ilvl="5">
      <w:numFmt w:val="bullet"/>
      <w:lvlText w:val="•"/>
      <w:lvlJc w:val="left"/>
      <w:pPr>
        <w:ind w:left="4602" w:hanging="497"/>
      </w:pPr>
      <w:rPr>
        <w:rFonts w:hint="default"/>
      </w:rPr>
    </w:lvl>
    <w:lvl w:ilvl="6">
      <w:numFmt w:val="bullet"/>
      <w:lvlText w:val="•"/>
      <w:lvlJc w:val="left"/>
      <w:pPr>
        <w:ind w:left="5597" w:hanging="497"/>
      </w:pPr>
      <w:rPr>
        <w:rFonts w:hint="default"/>
      </w:rPr>
    </w:lvl>
    <w:lvl w:ilvl="7">
      <w:numFmt w:val="bullet"/>
      <w:lvlText w:val="•"/>
      <w:lvlJc w:val="left"/>
      <w:pPr>
        <w:ind w:left="6593" w:hanging="497"/>
      </w:pPr>
      <w:rPr>
        <w:rFonts w:hint="default"/>
      </w:rPr>
    </w:lvl>
    <w:lvl w:ilvl="8">
      <w:numFmt w:val="bullet"/>
      <w:lvlText w:val="•"/>
      <w:lvlJc w:val="left"/>
      <w:pPr>
        <w:ind w:left="7588" w:hanging="497"/>
      </w:pPr>
      <w:rPr>
        <w:rFonts w:hint="default"/>
      </w:rPr>
    </w:lvl>
  </w:abstractNum>
  <w:abstractNum w:abstractNumId="9" w15:restartNumberingAfterBreak="0">
    <w:nsid w:val="3AC96532"/>
    <w:multiLevelType w:val="hybridMultilevel"/>
    <w:tmpl w:val="07FE0DB2"/>
    <w:lvl w:ilvl="0" w:tplc="DBAE1C9A">
      <w:start w:val="1"/>
      <w:numFmt w:val="lowerLetter"/>
      <w:lvlText w:val="%1."/>
      <w:lvlJc w:val="left"/>
      <w:pPr>
        <w:ind w:left="328" w:hanging="209"/>
      </w:pPr>
      <w:rPr>
        <w:rFonts w:ascii="Times New Roman" w:eastAsia="Times New Roman" w:hAnsi="Times New Roman" w:cs="Times New Roman" w:hint="default"/>
        <w:w w:val="100"/>
        <w:sz w:val="22"/>
        <w:szCs w:val="22"/>
      </w:rPr>
    </w:lvl>
    <w:lvl w:ilvl="1" w:tplc="BF9C3F6C">
      <w:numFmt w:val="bullet"/>
      <w:lvlText w:val="•"/>
      <w:lvlJc w:val="left"/>
      <w:pPr>
        <w:ind w:left="1248" w:hanging="209"/>
      </w:pPr>
      <w:rPr>
        <w:rFonts w:hint="default"/>
      </w:rPr>
    </w:lvl>
    <w:lvl w:ilvl="2" w:tplc="9ABCAB8A">
      <w:numFmt w:val="bullet"/>
      <w:lvlText w:val="•"/>
      <w:lvlJc w:val="left"/>
      <w:pPr>
        <w:ind w:left="2176" w:hanging="209"/>
      </w:pPr>
      <w:rPr>
        <w:rFonts w:hint="default"/>
      </w:rPr>
    </w:lvl>
    <w:lvl w:ilvl="3" w:tplc="69428744">
      <w:numFmt w:val="bullet"/>
      <w:lvlText w:val="•"/>
      <w:lvlJc w:val="left"/>
      <w:pPr>
        <w:ind w:left="3104" w:hanging="209"/>
      </w:pPr>
      <w:rPr>
        <w:rFonts w:hint="default"/>
      </w:rPr>
    </w:lvl>
    <w:lvl w:ilvl="4" w:tplc="A8BCCE8A">
      <w:numFmt w:val="bullet"/>
      <w:lvlText w:val="•"/>
      <w:lvlJc w:val="left"/>
      <w:pPr>
        <w:ind w:left="4032" w:hanging="209"/>
      </w:pPr>
      <w:rPr>
        <w:rFonts w:hint="default"/>
      </w:rPr>
    </w:lvl>
    <w:lvl w:ilvl="5" w:tplc="11764906">
      <w:numFmt w:val="bullet"/>
      <w:lvlText w:val="•"/>
      <w:lvlJc w:val="left"/>
      <w:pPr>
        <w:ind w:left="4960" w:hanging="209"/>
      </w:pPr>
      <w:rPr>
        <w:rFonts w:hint="default"/>
      </w:rPr>
    </w:lvl>
    <w:lvl w:ilvl="6" w:tplc="D21E4F92">
      <w:numFmt w:val="bullet"/>
      <w:lvlText w:val="•"/>
      <w:lvlJc w:val="left"/>
      <w:pPr>
        <w:ind w:left="5888" w:hanging="209"/>
      </w:pPr>
      <w:rPr>
        <w:rFonts w:hint="default"/>
      </w:rPr>
    </w:lvl>
    <w:lvl w:ilvl="7" w:tplc="E544F2EE">
      <w:numFmt w:val="bullet"/>
      <w:lvlText w:val="•"/>
      <w:lvlJc w:val="left"/>
      <w:pPr>
        <w:ind w:left="6816" w:hanging="209"/>
      </w:pPr>
      <w:rPr>
        <w:rFonts w:hint="default"/>
      </w:rPr>
    </w:lvl>
    <w:lvl w:ilvl="8" w:tplc="3684B31C">
      <w:numFmt w:val="bullet"/>
      <w:lvlText w:val="•"/>
      <w:lvlJc w:val="left"/>
      <w:pPr>
        <w:ind w:left="7744" w:hanging="209"/>
      </w:pPr>
      <w:rPr>
        <w:rFonts w:hint="default"/>
      </w:rPr>
    </w:lvl>
  </w:abstractNum>
  <w:abstractNum w:abstractNumId="10" w15:restartNumberingAfterBreak="0">
    <w:nsid w:val="49104057"/>
    <w:multiLevelType w:val="hybridMultilevel"/>
    <w:tmpl w:val="FC96CF50"/>
    <w:lvl w:ilvl="0" w:tplc="282CA44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A7F31B1"/>
    <w:multiLevelType w:val="hybridMultilevel"/>
    <w:tmpl w:val="2A44BA52"/>
    <w:lvl w:ilvl="0" w:tplc="74A440E8">
      <w:start w:val="1"/>
      <w:numFmt w:val="lowerLetter"/>
      <w:lvlText w:val="(%1)"/>
      <w:lvlJc w:val="left"/>
      <w:pPr>
        <w:ind w:left="100" w:hanging="323"/>
      </w:pPr>
      <w:rPr>
        <w:rFonts w:ascii="Times New Roman" w:eastAsia="Times New Roman" w:hAnsi="Times New Roman" w:cs="Times New Roman" w:hint="default"/>
        <w:w w:val="100"/>
        <w:sz w:val="20"/>
        <w:szCs w:val="20"/>
      </w:rPr>
    </w:lvl>
    <w:lvl w:ilvl="1" w:tplc="6D00FAE8">
      <w:numFmt w:val="bullet"/>
      <w:lvlText w:val="•"/>
      <w:lvlJc w:val="left"/>
      <w:pPr>
        <w:ind w:left="1048" w:hanging="323"/>
      </w:pPr>
    </w:lvl>
    <w:lvl w:ilvl="2" w:tplc="24E4B572">
      <w:numFmt w:val="bullet"/>
      <w:lvlText w:val="•"/>
      <w:lvlJc w:val="left"/>
      <w:pPr>
        <w:ind w:left="1996" w:hanging="323"/>
      </w:pPr>
    </w:lvl>
    <w:lvl w:ilvl="3" w:tplc="74EA9114">
      <w:numFmt w:val="bullet"/>
      <w:lvlText w:val="•"/>
      <w:lvlJc w:val="left"/>
      <w:pPr>
        <w:ind w:left="2944" w:hanging="323"/>
      </w:pPr>
    </w:lvl>
    <w:lvl w:ilvl="4" w:tplc="4E662930">
      <w:numFmt w:val="bullet"/>
      <w:lvlText w:val="•"/>
      <w:lvlJc w:val="left"/>
      <w:pPr>
        <w:ind w:left="3892" w:hanging="323"/>
      </w:pPr>
    </w:lvl>
    <w:lvl w:ilvl="5" w:tplc="75860FB2">
      <w:numFmt w:val="bullet"/>
      <w:lvlText w:val="•"/>
      <w:lvlJc w:val="left"/>
      <w:pPr>
        <w:ind w:left="4840" w:hanging="323"/>
      </w:pPr>
    </w:lvl>
    <w:lvl w:ilvl="6" w:tplc="6066AF6C">
      <w:numFmt w:val="bullet"/>
      <w:lvlText w:val="•"/>
      <w:lvlJc w:val="left"/>
      <w:pPr>
        <w:ind w:left="5788" w:hanging="323"/>
      </w:pPr>
    </w:lvl>
    <w:lvl w:ilvl="7" w:tplc="4CEC4978">
      <w:numFmt w:val="bullet"/>
      <w:lvlText w:val="•"/>
      <w:lvlJc w:val="left"/>
      <w:pPr>
        <w:ind w:left="6736" w:hanging="323"/>
      </w:pPr>
    </w:lvl>
    <w:lvl w:ilvl="8" w:tplc="F4D2C384">
      <w:numFmt w:val="bullet"/>
      <w:lvlText w:val="•"/>
      <w:lvlJc w:val="left"/>
      <w:pPr>
        <w:ind w:left="7684" w:hanging="323"/>
      </w:pPr>
    </w:lvl>
  </w:abstractNum>
  <w:abstractNum w:abstractNumId="12" w15:restartNumberingAfterBreak="0">
    <w:nsid w:val="5197513D"/>
    <w:multiLevelType w:val="hybridMultilevel"/>
    <w:tmpl w:val="90BC2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AF6BC2"/>
    <w:multiLevelType w:val="hybridMultilevel"/>
    <w:tmpl w:val="9C82CB9C"/>
    <w:lvl w:ilvl="0" w:tplc="B85AFD82">
      <w:numFmt w:val="bullet"/>
      <w:lvlText w:val=""/>
      <w:lvlJc w:val="left"/>
      <w:pPr>
        <w:ind w:left="883" w:hanging="360"/>
      </w:pPr>
      <w:rPr>
        <w:rFonts w:ascii="Symbol" w:eastAsia="Symbol" w:hAnsi="Symbol" w:cs="Symbol" w:hint="default"/>
        <w:w w:val="100"/>
        <w:sz w:val="20"/>
        <w:szCs w:val="20"/>
      </w:rPr>
    </w:lvl>
    <w:lvl w:ilvl="1" w:tplc="FDEE4300">
      <w:numFmt w:val="bullet"/>
      <w:lvlText w:val="•"/>
      <w:lvlJc w:val="left"/>
      <w:pPr>
        <w:ind w:left="1544" w:hanging="360"/>
      </w:pPr>
    </w:lvl>
    <w:lvl w:ilvl="2" w:tplc="C9E25C4C">
      <w:numFmt w:val="bullet"/>
      <w:lvlText w:val="•"/>
      <w:lvlJc w:val="left"/>
      <w:pPr>
        <w:ind w:left="2209" w:hanging="360"/>
      </w:pPr>
    </w:lvl>
    <w:lvl w:ilvl="3" w:tplc="47AE59D2">
      <w:numFmt w:val="bullet"/>
      <w:lvlText w:val="•"/>
      <w:lvlJc w:val="left"/>
      <w:pPr>
        <w:ind w:left="2874" w:hanging="360"/>
      </w:pPr>
    </w:lvl>
    <w:lvl w:ilvl="4" w:tplc="2958943C">
      <w:numFmt w:val="bullet"/>
      <w:lvlText w:val="•"/>
      <w:lvlJc w:val="left"/>
      <w:pPr>
        <w:ind w:left="3538" w:hanging="360"/>
      </w:pPr>
    </w:lvl>
    <w:lvl w:ilvl="5" w:tplc="24869B38">
      <w:numFmt w:val="bullet"/>
      <w:lvlText w:val="•"/>
      <w:lvlJc w:val="left"/>
      <w:pPr>
        <w:ind w:left="4203" w:hanging="360"/>
      </w:pPr>
    </w:lvl>
    <w:lvl w:ilvl="6" w:tplc="18DCEF56">
      <w:numFmt w:val="bullet"/>
      <w:lvlText w:val="•"/>
      <w:lvlJc w:val="left"/>
      <w:pPr>
        <w:ind w:left="4868" w:hanging="360"/>
      </w:pPr>
    </w:lvl>
    <w:lvl w:ilvl="7" w:tplc="52F853D6">
      <w:numFmt w:val="bullet"/>
      <w:lvlText w:val="•"/>
      <w:lvlJc w:val="left"/>
      <w:pPr>
        <w:ind w:left="5532" w:hanging="360"/>
      </w:pPr>
    </w:lvl>
    <w:lvl w:ilvl="8" w:tplc="A886A048">
      <w:numFmt w:val="bullet"/>
      <w:lvlText w:val="•"/>
      <w:lvlJc w:val="left"/>
      <w:pPr>
        <w:ind w:left="6197" w:hanging="360"/>
      </w:pPr>
    </w:lvl>
  </w:abstractNum>
  <w:abstractNum w:abstractNumId="14" w15:restartNumberingAfterBreak="0">
    <w:nsid w:val="599A221F"/>
    <w:multiLevelType w:val="multilevel"/>
    <w:tmpl w:val="E73A340A"/>
    <w:lvl w:ilvl="0">
      <w:start w:val="11"/>
      <w:numFmt w:val="decimal"/>
      <w:lvlText w:val="%1"/>
      <w:lvlJc w:val="left"/>
      <w:pPr>
        <w:ind w:left="120" w:hanging="608"/>
      </w:pPr>
      <w:rPr>
        <w:rFonts w:hint="default"/>
      </w:rPr>
    </w:lvl>
    <w:lvl w:ilvl="1">
      <w:start w:val="15"/>
      <w:numFmt w:val="decimal"/>
      <w:lvlText w:val="%1.%2."/>
      <w:lvlJc w:val="left"/>
      <w:pPr>
        <w:ind w:left="120" w:hanging="608"/>
      </w:pPr>
      <w:rPr>
        <w:rFonts w:ascii="Times New Roman" w:eastAsia="Times New Roman" w:hAnsi="Times New Roman" w:cs="Times New Roman" w:hint="default"/>
        <w:w w:val="100"/>
        <w:sz w:val="22"/>
        <w:szCs w:val="22"/>
      </w:rPr>
    </w:lvl>
    <w:lvl w:ilvl="2">
      <w:numFmt w:val="bullet"/>
      <w:lvlText w:val="•"/>
      <w:lvlJc w:val="left"/>
      <w:pPr>
        <w:ind w:left="2016" w:hanging="608"/>
      </w:pPr>
      <w:rPr>
        <w:rFonts w:hint="default"/>
      </w:rPr>
    </w:lvl>
    <w:lvl w:ilvl="3">
      <w:numFmt w:val="bullet"/>
      <w:lvlText w:val="•"/>
      <w:lvlJc w:val="left"/>
      <w:pPr>
        <w:ind w:left="2964" w:hanging="608"/>
      </w:pPr>
      <w:rPr>
        <w:rFonts w:hint="default"/>
      </w:rPr>
    </w:lvl>
    <w:lvl w:ilvl="4">
      <w:numFmt w:val="bullet"/>
      <w:lvlText w:val="•"/>
      <w:lvlJc w:val="left"/>
      <w:pPr>
        <w:ind w:left="3912" w:hanging="608"/>
      </w:pPr>
      <w:rPr>
        <w:rFonts w:hint="default"/>
      </w:rPr>
    </w:lvl>
    <w:lvl w:ilvl="5">
      <w:numFmt w:val="bullet"/>
      <w:lvlText w:val="•"/>
      <w:lvlJc w:val="left"/>
      <w:pPr>
        <w:ind w:left="4860" w:hanging="608"/>
      </w:pPr>
      <w:rPr>
        <w:rFonts w:hint="default"/>
      </w:rPr>
    </w:lvl>
    <w:lvl w:ilvl="6">
      <w:numFmt w:val="bullet"/>
      <w:lvlText w:val="•"/>
      <w:lvlJc w:val="left"/>
      <w:pPr>
        <w:ind w:left="5808" w:hanging="608"/>
      </w:pPr>
      <w:rPr>
        <w:rFonts w:hint="default"/>
      </w:rPr>
    </w:lvl>
    <w:lvl w:ilvl="7">
      <w:numFmt w:val="bullet"/>
      <w:lvlText w:val="•"/>
      <w:lvlJc w:val="left"/>
      <w:pPr>
        <w:ind w:left="6756" w:hanging="608"/>
      </w:pPr>
      <w:rPr>
        <w:rFonts w:hint="default"/>
      </w:rPr>
    </w:lvl>
    <w:lvl w:ilvl="8">
      <w:numFmt w:val="bullet"/>
      <w:lvlText w:val="•"/>
      <w:lvlJc w:val="left"/>
      <w:pPr>
        <w:ind w:left="7704" w:hanging="608"/>
      </w:pPr>
      <w:rPr>
        <w:rFonts w:hint="default"/>
      </w:rPr>
    </w:lvl>
  </w:abstractNum>
  <w:abstractNum w:abstractNumId="15" w15:restartNumberingAfterBreak="0">
    <w:nsid w:val="5AB1125C"/>
    <w:multiLevelType w:val="hybridMultilevel"/>
    <w:tmpl w:val="B238C0A4"/>
    <w:lvl w:ilvl="0" w:tplc="DF32FAE8">
      <w:start w:val="1"/>
      <w:numFmt w:val="decimal"/>
      <w:lvlText w:val="%1."/>
      <w:lvlJc w:val="left"/>
      <w:pPr>
        <w:ind w:left="321" w:hanging="202"/>
      </w:pPr>
      <w:rPr>
        <w:rFonts w:ascii="Times New Roman" w:eastAsia="Times New Roman" w:hAnsi="Times New Roman" w:cs="Times New Roman" w:hint="default"/>
        <w:spacing w:val="0"/>
        <w:w w:val="99"/>
        <w:sz w:val="20"/>
        <w:szCs w:val="20"/>
      </w:rPr>
    </w:lvl>
    <w:lvl w:ilvl="1" w:tplc="28FCCD6C">
      <w:start w:val="1"/>
      <w:numFmt w:val="lowerLetter"/>
      <w:lvlText w:val="(%2)"/>
      <w:lvlJc w:val="left"/>
      <w:pPr>
        <w:ind w:left="300" w:hanging="272"/>
      </w:pPr>
      <w:rPr>
        <w:rFonts w:ascii="Times New Roman" w:eastAsia="Times New Roman" w:hAnsi="Times New Roman" w:cs="Times New Roman" w:hint="default"/>
        <w:w w:val="99"/>
        <w:sz w:val="20"/>
        <w:szCs w:val="20"/>
      </w:rPr>
    </w:lvl>
    <w:lvl w:ilvl="2" w:tplc="5FAE07BC">
      <w:start w:val="1"/>
      <w:numFmt w:val="decimal"/>
      <w:lvlText w:val="(%3)"/>
      <w:lvlJc w:val="left"/>
      <w:pPr>
        <w:ind w:left="300" w:hanging="284"/>
      </w:pPr>
      <w:rPr>
        <w:rFonts w:ascii="Times New Roman" w:eastAsia="Times New Roman" w:hAnsi="Times New Roman" w:cs="Times New Roman" w:hint="default"/>
        <w:w w:val="99"/>
        <w:sz w:val="20"/>
        <w:szCs w:val="20"/>
      </w:rPr>
    </w:lvl>
    <w:lvl w:ilvl="3" w:tplc="2C82D56E">
      <w:start w:val="1"/>
      <w:numFmt w:val="lowerRoman"/>
      <w:lvlText w:val="(%4)"/>
      <w:lvlJc w:val="left"/>
      <w:pPr>
        <w:ind w:left="537" w:hanging="238"/>
      </w:pPr>
      <w:rPr>
        <w:rFonts w:ascii="Times New Roman" w:eastAsia="Times New Roman" w:hAnsi="Times New Roman" w:cs="Times New Roman" w:hint="default"/>
        <w:spacing w:val="-1"/>
        <w:w w:val="99"/>
        <w:sz w:val="20"/>
        <w:szCs w:val="20"/>
      </w:rPr>
    </w:lvl>
    <w:lvl w:ilvl="4" w:tplc="5F6E9D76">
      <w:numFmt w:val="bullet"/>
      <w:lvlText w:val="•"/>
      <w:lvlJc w:val="left"/>
      <w:pPr>
        <w:ind w:left="2805" w:hanging="238"/>
      </w:pPr>
    </w:lvl>
    <w:lvl w:ilvl="5" w:tplc="508EC10E">
      <w:numFmt w:val="bullet"/>
      <w:lvlText w:val="•"/>
      <w:lvlJc w:val="left"/>
      <w:pPr>
        <w:ind w:left="3937" w:hanging="238"/>
      </w:pPr>
    </w:lvl>
    <w:lvl w:ilvl="6" w:tplc="DF0EA74E">
      <w:numFmt w:val="bullet"/>
      <w:lvlText w:val="•"/>
      <w:lvlJc w:val="left"/>
      <w:pPr>
        <w:ind w:left="5070" w:hanging="238"/>
      </w:pPr>
    </w:lvl>
    <w:lvl w:ilvl="7" w:tplc="05945DA4">
      <w:numFmt w:val="bullet"/>
      <w:lvlText w:val="•"/>
      <w:lvlJc w:val="left"/>
      <w:pPr>
        <w:ind w:left="6202" w:hanging="238"/>
      </w:pPr>
    </w:lvl>
    <w:lvl w:ilvl="8" w:tplc="CFFCAA64">
      <w:numFmt w:val="bullet"/>
      <w:lvlText w:val="•"/>
      <w:lvlJc w:val="left"/>
      <w:pPr>
        <w:ind w:left="7335" w:hanging="238"/>
      </w:pPr>
    </w:lvl>
  </w:abstractNum>
  <w:abstractNum w:abstractNumId="16" w15:restartNumberingAfterBreak="0">
    <w:nsid w:val="61CD3C63"/>
    <w:multiLevelType w:val="multilevel"/>
    <w:tmpl w:val="B8AC3DFA"/>
    <w:lvl w:ilvl="0">
      <w:start w:val="5"/>
      <w:numFmt w:val="decimal"/>
      <w:lvlText w:val="%1"/>
      <w:lvlJc w:val="left"/>
      <w:pPr>
        <w:ind w:left="780" w:hanging="387"/>
      </w:pPr>
      <w:rPr>
        <w:rFonts w:hint="default"/>
      </w:rPr>
    </w:lvl>
    <w:lvl w:ilvl="1">
      <w:numFmt w:val="decimal"/>
      <w:lvlText w:val="%1.%2."/>
      <w:lvlJc w:val="left"/>
      <w:pPr>
        <w:ind w:left="780" w:hanging="387"/>
      </w:pPr>
      <w:rPr>
        <w:rFonts w:hint="default"/>
        <w:b/>
        <w:bCs/>
        <w:w w:val="100"/>
      </w:rPr>
    </w:lvl>
    <w:lvl w:ilvl="2">
      <w:numFmt w:val="bullet"/>
      <w:lvlText w:val="•"/>
      <w:lvlJc w:val="left"/>
      <w:pPr>
        <w:ind w:left="2940" w:hanging="387"/>
      </w:pPr>
      <w:rPr>
        <w:rFonts w:hint="default"/>
      </w:rPr>
    </w:lvl>
    <w:lvl w:ilvl="3">
      <w:numFmt w:val="bullet"/>
      <w:lvlText w:val="•"/>
      <w:lvlJc w:val="left"/>
      <w:pPr>
        <w:ind w:left="4020" w:hanging="387"/>
      </w:pPr>
      <w:rPr>
        <w:rFonts w:hint="default"/>
      </w:rPr>
    </w:lvl>
    <w:lvl w:ilvl="4">
      <w:numFmt w:val="bullet"/>
      <w:lvlText w:val="•"/>
      <w:lvlJc w:val="left"/>
      <w:pPr>
        <w:ind w:left="5100" w:hanging="387"/>
      </w:pPr>
      <w:rPr>
        <w:rFonts w:hint="default"/>
      </w:rPr>
    </w:lvl>
    <w:lvl w:ilvl="5">
      <w:numFmt w:val="bullet"/>
      <w:lvlText w:val="•"/>
      <w:lvlJc w:val="left"/>
      <w:pPr>
        <w:ind w:left="6180" w:hanging="387"/>
      </w:pPr>
      <w:rPr>
        <w:rFonts w:hint="default"/>
      </w:rPr>
    </w:lvl>
    <w:lvl w:ilvl="6">
      <w:numFmt w:val="bullet"/>
      <w:lvlText w:val="•"/>
      <w:lvlJc w:val="left"/>
      <w:pPr>
        <w:ind w:left="7260" w:hanging="387"/>
      </w:pPr>
      <w:rPr>
        <w:rFonts w:hint="default"/>
      </w:rPr>
    </w:lvl>
    <w:lvl w:ilvl="7">
      <w:numFmt w:val="bullet"/>
      <w:lvlText w:val="•"/>
      <w:lvlJc w:val="left"/>
      <w:pPr>
        <w:ind w:left="8340" w:hanging="387"/>
      </w:pPr>
      <w:rPr>
        <w:rFonts w:hint="default"/>
      </w:rPr>
    </w:lvl>
    <w:lvl w:ilvl="8">
      <w:numFmt w:val="bullet"/>
      <w:lvlText w:val="•"/>
      <w:lvlJc w:val="left"/>
      <w:pPr>
        <w:ind w:left="9420" w:hanging="387"/>
      </w:pPr>
      <w:rPr>
        <w:rFonts w:hint="default"/>
      </w:rPr>
    </w:lvl>
  </w:abstractNum>
  <w:abstractNum w:abstractNumId="17" w15:restartNumberingAfterBreak="0">
    <w:nsid w:val="626925EC"/>
    <w:multiLevelType w:val="multilevel"/>
    <w:tmpl w:val="13563478"/>
    <w:lvl w:ilvl="0">
      <w:start w:val="2"/>
      <w:numFmt w:val="decimal"/>
      <w:lvlText w:val="%1"/>
      <w:lvlJc w:val="left"/>
      <w:pPr>
        <w:ind w:left="119" w:hanging="360"/>
      </w:pPr>
      <w:rPr>
        <w:rFonts w:hint="default"/>
      </w:rPr>
    </w:lvl>
    <w:lvl w:ilvl="1">
      <w:numFmt w:val="decimal"/>
      <w:lvlText w:val="%1.%2."/>
      <w:lvlJc w:val="left"/>
      <w:pPr>
        <w:ind w:left="119" w:hanging="360"/>
      </w:pPr>
      <w:rPr>
        <w:rFonts w:hint="default"/>
        <w:b/>
        <w:bCs/>
        <w:w w:val="100"/>
      </w:rPr>
    </w:lvl>
    <w:lvl w:ilvl="2">
      <w:numFmt w:val="bullet"/>
      <w:lvlText w:val="•"/>
      <w:lvlJc w:val="left"/>
      <w:pPr>
        <w:ind w:left="2004" w:hanging="360"/>
      </w:pPr>
      <w:rPr>
        <w:rFonts w:hint="default"/>
      </w:rPr>
    </w:lvl>
    <w:lvl w:ilvl="3">
      <w:numFmt w:val="bullet"/>
      <w:lvlText w:val="•"/>
      <w:lvlJc w:val="left"/>
      <w:pPr>
        <w:ind w:left="2946" w:hanging="360"/>
      </w:pPr>
      <w:rPr>
        <w:rFonts w:hint="default"/>
      </w:rPr>
    </w:lvl>
    <w:lvl w:ilvl="4">
      <w:numFmt w:val="bullet"/>
      <w:lvlText w:val="•"/>
      <w:lvlJc w:val="left"/>
      <w:pPr>
        <w:ind w:left="3888" w:hanging="360"/>
      </w:pPr>
      <w:rPr>
        <w:rFonts w:hint="default"/>
      </w:rPr>
    </w:lvl>
    <w:lvl w:ilvl="5">
      <w:numFmt w:val="bullet"/>
      <w:lvlText w:val="•"/>
      <w:lvlJc w:val="left"/>
      <w:pPr>
        <w:ind w:left="4830" w:hanging="360"/>
      </w:pPr>
      <w:rPr>
        <w:rFonts w:hint="default"/>
      </w:rPr>
    </w:lvl>
    <w:lvl w:ilvl="6">
      <w:numFmt w:val="bullet"/>
      <w:lvlText w:val="•"/>
      <w:lvlJc w:val="left"/>
      <w:pPr>
        <w:ind w:left="5772" w:hanging="360"/>
      </w:pPr>
      <w:rPr>
        <w:rFonts w:hint="default"/>
      </w:rPr>
    </w:lvl>
    <w:lvl w:ilvl="7">
      <w:numFmt w:val="bullet"/>
      <w:lvlText w:val="•"/>
      <w:lvlJc w:val="left"/>
      <w:pPr>
        <w:ind w:left="6714" w:hanging="360"/>
      </w:pPr>
      <w:rPr>
        <w:rFonts w:hint="default"/>
      </w:rPr>
    </w:lvl>
    <w:lvl w:ilvl="8">
      <w:numFmt w:val="bullet"/>
      <w:lvlText w:val="•"/>
      <w:lvlJc w:val="left"/>
      <w:pPr>
        <w:ind w:left="7656" w:hanging="360"/>
      </w:pPr>
      <w:rPr>
        <w:rFonts w:hint="default"/>
      </w:rPr>
    </w:lvl>
  </w:abstractNum>
  <w:abstractNum w:abstractNumId="18" w15:restartNumberingAfterBreak="0">
    <w:nsid w:val="69291D6D"/>
    <w:multiLevelType w:val="hybridMultilevel"/>
    <w:tmpl w:val="422AC21E"/>
    <w:lvl w:ilvl="0" w:tplc="79AC1F1E">
      <w:numFmt w:val="bullet"/>
      <w:lvlText w:val="•"/>
      <w:lvlJc w:val="left"/>
      <w:pPr>
        <w:ind w:left="252" w:hanging="133"/>
      </w:pPr>
      <w:rPr>
        <w:rFonts w:ascii="Times New Roman" w:eastAsia="Times New Roman" w:hAnsi="Times New Roman" w:cs="Times New Roman" w:hint="default"/>
        <w:w w:val="100"/>
        <w:sz w:val="22"/>
        <w:szCs w:val="22"/>
      </w:rPr>
    </w:lvl>
    <w:lvl w:ilvl="1" w:tplc="0388FB6C">
      <w:numFmt w:val="bullet"/>
      <w:lvlText w:val="•"/>
      <w:lvlJc w:val="left"/>
      <w:pPr>
        <w:ind w:left="1194" w:hanging="133"/>
      </w:pPr>
      <w:rPr>
        <w:rFonts w:hint="default"/>
      </w:rPr>
    </w:lvl>
    <w:lvl w:ilvl="2" w:tplc="15DE5736">
      <w:numFmt w:val="bullet"/>
      <w:lvlText w:val="•"/>
      <w:lvlJc w:val="left"/>
      <w:pPr>
        <w:ind w:left="2128" w:hanging="133"/>
      </w:pPr>
      <w:rPr>
        <w:rFonts w:hint="default"/>
      </w:rPr>
    </w:lvl>
    <w:lvl w:ilvl="3" w:tplc="0E289510">
      <w:numFmt w:val="bullet"/>
      <w:lvlText w:val="•"/>
      <w:lvlJc w:val="left"/>
      <w:pPr>
        <w:ind w:left="3062" w:hanging="133"/>
      </w:pPr>
      <w:rPr>
        <w:rFonts w:hint="default"/>
      </w:rPr>
    </w:lvl>
    <w:lvl w:ilvl="4" w:tplc="2404F5AA">
      <w:numFmt w:val="bullet"/>
      <w:lvlText w:val="•"/>
      <w:lvlJc w:val="left"/>
      <w:pPr>
        <w:ind w:left="3996" w:hanging="133"/>
      </w:pPr>
      <w:rPr>
        <w:rFonts w:hint="default"/>
      </w:rPr>
    </w:lvl>
    <w:lvl w:ilvl="5" w:tplc="19FAF318">
      <w:numFmt w:val="bullet"/>
      <w:lvlText w:val="•"/>
      <w:lvlJc w:val="left"/>
      <w:pPr>
        <w:ind w:left="4930" w:hanging="133"/>
      </w:pPr>
      <w:rPr>
        <w:rFonts w:hint="default"/>
      </w:rPr>
    </w:lvl>
    <w:lvl w:ilvl="6" w:tplc="6B540D68">
      <w:numFmt w:val="bullet"/>
      <w:lvlText w:val="•"/>
      <w:lvlJc w:val="left"/>
      <w:pPr>
        <w:ind w:left="5864" w:hanging="133"/>
      </w:pPr>
      <w:rPr>
        <w:rFonts w:hint="default"/>
      </w:rPr>
    </w:lvl>
    <w:lvl w:ilvl="7" w:tplc="D31EAE0C">
      <w:numFmt w:val="bullet"/>
      <w:lvlText w:val="•"/>
      <w:lvlJc w:val="left"/>
      <w:pPr>
        <w:ind w:left="6798" w:hanging="133"/>
      </w:pPr>
      <w:rPr>
        <w:rFonts w:hint="default"/>
      </w:rPr>
    </w:lvl>
    <w:lvl w:ilvl="8" w:tplc="73EA643A">
      <w:numFmt w:val="bullet"/>
      <w:lvlText w:val="•"/>
      <w:lvlJc w:val="left"/>
      <w:pPr>
        <w:ind w:left="7732" w:hanging="133"/>
      </w:pPr>
      <w:rPr>
        <w:rFonts w:hint="default"/>
      </w:rPr>
    </w:lvl>
  </w:abstractNum>
  <w:abstractNum w:abstractNumId="19" w15:restartNumberingAfterBreak="0">
    <w:nsid w:val="6B3B1013"/>
    <w:multiLevelType w:val="multilevel"/>
    <w:tmpl w:val="46E05EF6"/>
    <w:lvl w:ilvl="0">
      <w:start w:val="13"/>
      <w:numFmt w:val="decimal"/>
      <w:lvlText w:val="%1"/>
      <w:lvlJc w:val="left"/>
      <w:pPr>
        <w:ind w:left="100" w:hanging="497"/>
      </w:pPr>
      <w:rPr>
        <w:rFonts w:hint="default"/>
      </w:rPr>
    </w:lvl>
    <w:lvl w:ilvl="1">
      <w:numFmt w:val="decimal"/>
      <w:lvlText w:val="%1.%2."/>
      <w:lvlJc w:val="left"/>
      <w:pPr>
        <w:ind w:left="100" w:hanging="497"/>
      </w:pPr>
      <w:rPr>
        <w:rFonts w:hint="default"/>
        <w:b/>
        <w:bCs/>
        <w:w w:val="100"/>
      </w:rPr>
    </w:lvl>
    <w:lvl w:ilvl="2">
      <w:numFmt w:val="bullet"/>
      <w:lvlText w:val="•"/>
      <w:lvlJc w:val="left"/>
      <w:pPr>
        <w:ind w:left="1988" w:hanging="497"/>
      </w:pPr>
      <w:rPr>
        <w:rFonts w:hint="default"/>
      </w:rPr>
    </w:lvl>
    <w:lvl w:ilvl="3">
      <w:numFmt w:val="bullet"/>
      <w:lvlText w:val="•"/>
      <w:lvlJc w:val="left"/>
      <w:pPr>
        <w:ind w:left="2932" w:hanging="497"/>
      </w:pPr>
      <w:rPr>
        <w:rFonts w:hint="default"/>
      </w:rPr>
    </w:lvl>
    <w:lvl w:ilvl="4">
      <w:numFmt w:val="bullet"/>
      <w:lvlText w:val="•"/>
      <w:lvlJc w:val="left"/>
      <w:pPr>
        <w:ind w:left="3876" w:hanging="497"/>
      </w:pPr>
      <w:rPr>
        <w:rFonts w:hint="default"/>
      </w:rPr>
    </w:lvl>
    <w:lvl w:ilvl="5">
      <w:numFmt w:val="bullet"/>
      <w:lvlText w:val="•"/>
      <w:lvlJc w:val="left"/>
      <w:pPr>
        <w:ind w:left="4820" w:hanging="497"/>
      </w:pPr>
      <w:rPr>
        <w:rFonts w:hint="default"/>
      </w:rPr>
    </w:lvl>
    <w:lvl w:ilvl="6">
      <w:numFmt w:val="bullet"/>
      <w:lvlText w:val="•"/>
      <w:lvlJc w:val="left"/>
      <w:pPr>
        <w:ind w:left="5764" w:hanging="497"/>
      </w:pPr>
      <w:rPr>
        <w:rFonts w:hint="default"/>
      </w:rPr>
    </w:lvl>
    <w:lvl w:ilvl="7">
      <w:numFmt w:val="bullet"/>
      <w:lvlText w:val="•"/>
      <w:lvlJc w:val="left"/>
      <w:pPr>
        <w:ind w:left="6708" w:hanging="497"/>
      </w:pPr>
      <w:rPr>
        <w:rFonts w:hint="default"/>
      </w:rPr>
    </w:lvl>
    <w:lvl w:ilvl="8">
      <w:numFmt w:val="bullet"/>
      <w:lvlText w:val="•"/>
      <w:lvlJc w:val="left"/>
      <w:pPr>
        <w:ind w:left="7652" w:hanging="497"/>
      </w:pPr>
      <w:rPr>
        <w:rFonts w:hint="default"/>
      </w:rPr>
    </w:lvl>
  </w:abstractNum>
  <w:abstractNum w:abstractNumId="20" w15:restartNumberingAfterBreak="0">
    <w:nsid w:val="6D71601A"/>
    <w:multiLevelType w:val="hybridMultilevel"/>
    <w:tmpl w:val="32CAEB50"/>
    <w:lvl w:ilvl="0" w:tplc="1422D508">
      <w:start w:val="1"/>
      <w:numFmt w:val="upperLetter"/>
      <w:lvlText w:val="%1."/>
      <w:lvlJc w:val="left"/>
      <w:pPr>
        <w:ind w:left="100" w:hanging="295"/>
      </w:pPr>
      <w:rPr>
        <w:rFonts w:ascii="Times New Roman" w:eastAsia="Times New Roman" w:hAnsi="Times New Roman" w:cs="Times New Roman" w:hint="default"/>
        <w:w w:val="100"/>
        <w:sz w:val="20"/>
        <w:szCs w:val="20"/>
      </w:rPr>
    </w:lvl>
    <w:lvl w:ilvl="1" w:tplc="4CFCBACE">
      <w:start w:val="1"/>
      <w:numFmt w:val="decimal"/>
      <w:lvlText w:val="%2."/>
      <w:lvlJc w:val="left"/>
      <w:pPr>
        <w:ind w:left="140" w:hanging="251"/>
      </w:pPr>
      <w:rPr>
        <w:rFonts w:ascii="Times New Roman" w:eastAsia="Times New Roman" w:hAnsi="Times New Roman" w:cs="Times New Roman" w:hint="default"/>
        <w:b/>
        <w:bCs/>
        <w:w w:val="100"/>
        <w:sz w:val="20"/>
        <w:szCs w:val="20"/>
      </w:rPr>
    </w:lvl>
    <w:lvl w:ilvl="2" w:tplc="E768432E">
      <w:start w:val="1"/>
      <w:numFmt w:val="lowerLetter"/>
      <w:lvlText w:val="(%3)"/>
      <w:lvlJc w:val="left"/>
      <w:pPr>
        <w:ind w:left="1244" w:hanging="384"/>
      </w:pPr>
      <w:rPr>
        <w:rFonts w:ascii="Times New Roman" w:eastAsia="Times New Roman" w:hAnsi="Times New Roman" w:cs="Times New Roman" w:hint="default"/>
        <w:w w:val="100"/>
        <w:sz w:val="20"/>
        <w:szCs w:val="20"/>
      </w:rPr>
    </w:lvl>
    <w:lvl w:ilvl="3" w:tplc="A516D5BA">
      <w:start w:val="1"/>
      <w:numFmt w:val="decimal"/>
      <w:lvlText w:val="(%4)"/>
      <w:lvlJc w:val="left"/>
      <w:pPr>
        <w:ind w:left="1508" w:hanging="360"/>
      </w:pPr>
      <w:rPr>
        <w:rFonts w:ascii="Times New Roman" w:eastAsia="Times New Roman" w:hAnsi="Times New Roman" w:cs="Times New Roman" w:hint="default"/>
        <w:w w:val="100"/>
        <w:sz w:val="20"/>
        <w:szCs w:val="20"/>
      </w:rPr>
    </w:lvl>
    <w:lvl w:ilvl="4" w:tplc="E4E273A4">
      <w:numFmt w:val="bullet"/>
      <w:lvlText w:val="•"/>
      <w:lvlJc w:val="left"/>
      <w:pPr>
        <w:ind w:left="2654" w:hanging="360"/>
      </w:pPr>
    </w:lvl>
    <w:lvl w:ilvl="5" w:tplc="F90AAD3A">
      <w:numFmt w:val="bullet"/>
      <w:lvlText w:val="•"/>
      <w:lvlJc w:val="left"/>
      <w:pPr>
        <w:ind w:left="3808" w:hanging="360"/>
      </w:pPr>
    </w:lvl>
    <w:lvl w:ilvl="6" w:tplc="26588B8A">
      <w:numFmt w:val="bullet"/>
      <w:lvlText w:val="•"/>
      <w:lvlJc w:val="left"/>
      <w:pPr>
        <w:ind w:left="4962" w:hanging="360"/>
      </w:pPr>
    </w:lvl>
    <w:lvl w:ilvl="7" w:tplc="B5F62B68">
      <w:numFmt w:val="bullet"/>
      <w:lvlText w:val="•"/>
      <w:lvlJc w:val="left"/>
      <w:pPr>
        <w:ind w:left="6117" w:hanging="360"/>
      </w:pPr>
    </w:lvl>
    <w:lvl w:ilvl="8" w:tplc="AB86E8F4">
      <w:numFmt w:val="bullet"/>
      <w:lvlText w:val="•"/>
      <w:lvlJc w:val="left"/>
      <w:pPr>
        <w:ind w:left="7271" w:hanging="360"/>
      </w:pPr>
    </w:lvl>
  </w:abstractNum>
  <w:abstractNum w:abstractNumId="21" w15:restartNumberingAfterBreak="0">
    <w:nsid w:val="72557416"/>
    <w:multiLevelType w:val="hybridMultilevel"/>
    <w:tmpl w:val="5E207194"/>
    <w:lvl w:ilvl="0" w:tplc="AE28C2E0">
      <w:numFmt w:val="bullet"/>
      <w:lvlText w:val=""/>
      <w:lvlJc w:val="left"/>
      <w:pPr>
        <w:ind w:left="883" w:hanging="360"/>
      </w:pPr>
      <w:rPr>
        <w:rFonts w:ascii="Symbol" w:eastAsia="Symbol" w:hAnsi="Symbol" w:cs="Symbol" w:hint="default"/>
        <w:w w:val="100"/>
        <w:sz w:val="20"/>
        <w:szCs w:val="20"/>
      </w:rPr>
    </w:lvl>
    <w:lvl w:ilvl="1" w:tplc="B9E05F3A">
      <w:numFmt w:val="bullet"/>
      <w:lvlText w:val="•"/>
      <w:lvlJc w:val="left"/>
      <w:pPr>
        <w:ind w:left="1544" w:hanging="360"/>
      </w:pPr>
    </w:lvl>
    <w:lvl w:ilvl="2" w:tplc="C66CAFEA">
      <w:numFmt w:val="bullet"/>
      <w:lvlText w:val="•"/>
      <w:lvlJc w:val="left"/>
      <w:pPr>
        <w:ind w:left="2209" w:hanging="360"/>
      </w:pPr>
    </w:lvl>
    <w:lvl w:ilvl="3" w:tplc="1B82D47E">
      <w:numFmt w:val="bullet"/>
      <w:lvlText w:val="•"/>
      <w:lvlJc w:val="left"/>
      <w:pPr>
        <w:ind w:left="2874" w:hanging="360"/>
      </w:pPr>
    </w:lvl>
    <w:lvl w:ilvl="4" w:tplc="6B7CCAB4">
      <w:numFmt w:val="bullet"/>
      <w:lvlText w:val="•"/>
      <w:lvlJc w:val="left"/>
      <w:pPr>
        <w:ind w:left="3538" w:hanging="360"/>
      </w:pPr>
    </w:lvl>
    <w:lvl w:ilvl="5" w:tplc="FA10E3E4">
      <w:numFmt w:val="bullet"/>
      <w:lvlText w:val="•"/>
      <w:lvlJc w:val="left"/>
      <w:pPr>
        <w:ind w:left="4203" w:hanging="360"/>
      </w:pPr>
    </w:lvl>
    <w:lvl w:ilvl="6" w:tplc="557A9B88">
      <w:numFmt w:val="bullet"/>
      <w:lvlText w:val="•"/>
      <w:lvlJc w:val="left"/>
      <w:pPr>
        <w:ind w:left="4868" w:hanging="360"/>
      </w:pPr>
    </w:lvl>
    <w:lvl w:ilvl="7" w:tplc="47A4D766">
      <w:numFmt w:val="bullet"/>
      <w:lvlText w:val="•"/>
      <w:lvlJc w:val="left"/>
      <w:pPr>
        <w:ind w:left="5532" w:hanging="360"/>
      </w:pPr>
    </w:lvl>
    <w:lvl w:ilvl="8" w:tplc="1B96B562">
      <w:numFmt w:val="bullet"/>
      <w:lvlText w:val="•"/>
      <w:lvlJc w:val="left"/>
      <w:pPr>
        <w:ind w:left="6197" w:hanging="360"/>
      </w:pPr>
    </w:lvl>
  </w:abstractNum>
  <w:abstractNum w:abstractNumId="22" w15:restartNumberingAfterBreak="0">
    <w:nsid w:val="739C6E9E"/>
    <w:multiLevelType w:val="hybridMultilevel"/>
    <w:tmpl w:val="9A8EEA0A"/>
    <w:lvl w:ilvl="0" w:tplc="618A745E">
      <w:start w:val="1"/>
      <w:numFmt w:val="decimal"/>
      <w:lvlText w:val="(%1)"/>
      <w:lvlJc w:val="left"/>
      <w:pPr>
        <w:ind w:left="2080" w:hanging="360"/>
      </w:pPr>
    </w:lvl>
    <w:lvl w:ilvl="1" w:tplc="04090019">
      <w:start w:val="1"/>
      <w:numFmt w:val="lowerLetter"/>
      <w:lvlText w:val="%2."/>
      <w:lvlJc w:val="left"/>
      <w:pPr>
        <w:ind w:left="2800" w:hanging="360"/>
      </w:pPr>
    </w:lvl>
    <w:lvl w:ilvl="2" w:tplc="0409001B">
      <w:start w:val="1"/>
      <w:numFmt w:val="lowerRoman"/>
      <w:lvlText w:val="%3."/>
      <w:lvlJc w:val="right"/>
      <w:pPr>
        <w:ind w:left="3520" w:hanging="180"/>
      </w:pPr>
    </w:lvl>
    <w:lvl w:ilvl="3" w:tplc="0409000F">
      <w:start w:val="1"/>
      <w:numFmt w:val="decimal"/>
      <w:lvlText w:val="%4."/>
      <w:lvlJc w:val="left"/>
      <w:pPr>
        <w:ind w:left="4240" w:hanging="360"/>
      </w:pPr>
    </w:lvl>
    <w:lvl w:ilvl="4" w:tplc="04090019">
      <w:start w:val="1"/>
      <w:numFmt w:val="lowerLetter"/>
      <w:lvlText w:val="%5."/>
      <w:lvlJc w:val="left"/>
      <w:pPr>
        <w:ind w:left="4960" w:hanging="360"/>
      </w:pPr>
    </w:lvl>
    <w:lvl w:ilvl="5" w:tplc="0409001B">
      <w:start w:val="1"/>
      <w:numFmt w:val="lowerRoman"/>
      <w:lvlText w:val="%6."/>
      <w:lvlJc w:val="right"/>
      <w:pPr>
        <w:ind w:left="5680" w:hanging="180"/>
      </w:pPr>
    </w:lvl>
    <w:lvl w:ilvl="6" w:tplc="0409000F">
      <w:start w:val="1"/>
      <w:numFmt w:val="decimal"/>
      <w:lvlText w:val="%7."/>
      <w:lvlJc w:val="left"/>
      <w:pPr>
        <w:ind w:left="6400" w:hanging="360"/>
      </w:pPr>
    </w:lvl>
    <w:lvl w:ilvl="7" w:tplc="04090019">
      <w:start w:val="1"/>
      <w:numFmt w:val="lowerLetter"/>
      <w:lvlText w:val="%8."/>
      <w:lvlJc w:val="left"/>
      <w:pPr>
        <w:ind w:left="7120" w:hanging="360"/>
      </w:pPr>
    </w:lvl>
    <w:lvl w:ilvl="8" w:tplc="0409001B">
      <w:start w:val="1"/>
      <w:numFmt w:val="lowerRoman"/>
      <w:lvlText w:val="%9."/>
      <w:lvlJc w:val="right"/>
      <w:pPr>
        <w:ind w:left="7840" w:hanging="180"/>
      </w:pPr>
    </w:lvl>
  </w:abstractNum>
  <w:abstractNum w:abstractNumId="23" w15:restartNumberingAfterBreak="0">
    <w:nsid w:val="781219A7"/>
    <w:multiLevelType w:val="hybridMultilevel"/>
    <w:tmpl w:val="B9F200A2"/>
    <w:lvl w:ilvl="0" w:tplc="4AA27822">
      <w:start w:val="4"/>
      <w:numFmt w:val="lowerLetter"/>
      <w:lvlText w:val="(%1)"/>
      <w:lvlJc w:val="left"/>
      <w:pPr>
        <w:ind w:left="100" w:hanging="335"/>
      </w:pPr>
      <w:rPr>
        <w:rFonts w:ascii="Times New Roman" w:eastAsia="Times New Roman" w:hAnsi="Times New Roman" w:cs="Times New Roman" w:hint="default"/>
        <w:w w:val="100"/>
        <w:sz w:val="20"/>
        <w:szCs w:val="20"/>
      </w:rPr>
    </w:lvl>
    <w:lvl w:ilvl="1" w:tplc="970AC4BC">
      <w:start w:val="1"/>
      <w:numFmt w:val="upperLetter"/>
      <w:lvlText w:val="(%2)"/>
      <w:lvlJc w:val="left"/>
      <w:pPr>
        <w:ind w:left="100" w:hanging="329"/>
      </w:pPr>
      <w:rPr>
        <w:rFonts w:ascii="Times New Roman" w:eastAsia="Times New Roman" w:hAnsi="Times New Roman" w:cs="Times New Roman" w:hint="default"/>
        <w:w w:val="100"/>
        <w:sz w:val="24"/>
        <w:szCs w:val="24"/>
      </w:rPr>
    </w:lvl>
    <w:lvl w:ilvl="2" w:tplc="1BFC1A2C">
      <w:start w:val="1"/>
      <w:numFmt w:val="decimal"/>
      <w:lvlText w:val="(%3)"/>
      <w:lvlJc w:val="left"/>
      <w:pPr>
        <w:ind w:left="1108" w:hanging="285"/>
      </w:pPr>
      <w:rPr>
        <w:rFonts w:ascii="Times New Roman" w:eastAsia="Times New Roman" w:hAnsi="Times New Roman" w:cs="Times New Roman" w:hint="default"/>
        <w:w w:val="100"/>
        <w:sz w:val="20"/>
        <w:szCs w:val="20"/>
      </w:rPr>
    </w:lvl>
    <w:lvl w:ilvl="3" w:tplc="55FAC63E">
      <w:numFmt w:val="bullet"/>
      <w:lvlText w:val="•"/>
      <w:lvlJc w:val="left"/>
      <w:pPr>
        <w:ind w:left="2984" w:hanging="285"/>
      </w:pPr>
    </w:lvl>
    <w:lvl w:ilvl="4" w:tplc="E9E6B3A8">
      <w:numFmt w:val="bullet"/>
      <w:lvlText w:val="•"/>
      <w:lvlJc w:val="left"/>
      <w:pPr>
        <w:ind w:left="3926" w:hanging="285"/>
      </w:pPr>
    </w:lvl>
    <w:lvl w:ilvl="5" w:tplc="C63C91C0">
      <w:numFmt w:val="bullet"/>
      <w:lvlText w:val="•"/>
      <w:lvlJc w:val="left"/>
      <w:pPr>
        <w:ind w:left="4868" w:hanging="285"/>
      </w:pPr>
    </w:lvl>
    <w:lvl w:ilvl="6" w:tplc="0F7C7FAA">
      <w:numFmt w:val="bullet"/>
      <w:lvlText w:val="•"/>
      <w:lvlJc w:val="left"/>
      <w:pPr>
        <w:ind w:left="5811" w:hanging="285"/>
      </w:pPr>
    </w:lvl>
    <w:lvl w:ilvl="7" w:tplc="450C713C">
      <w:numFmt w:val="bullet"/>
      <w:lvlText w:val="•"/>
      <w:lvlJc w:val="left"/>
      <w:pPr>
        <w:ind w:left="6753" w:hanging="285"/>
      </w:pPr>
    </w:lvl>
    <w:lvl w:ilvl="8" w:tplc="828CC25A">
      <w:numFmt w:val="bullet"/>
      <w:lvlText w:val="•"/>
      <w:lvlJc w:val="left"/>
      <w:pPr>
        <w:ind w:left="7695" w:hanging="285"/>
      </w:pPr>
    </w:lvl>
  </w:abstractNum>
  <w:abstractNum w:abstractNumId="24" w15:restartNumberingAfterBreak="0">
    <w:nsid w:val="78C9064C"/>
    <w:multiLevelType w:val="hybridMultilevel"/>
    <w:tmpl w:val="B6380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9051242"/>
    <w:multiLevelType w:val="hybridMultilevel"/>
    <w:tmpl w:val="56D4917C"/>
    <w:lvl w:ilvl="0" w:tplc="53322BC2">
      <w:start w:val="1"/>
      <w:numFmt w:val="upperLetter"/>
      <w:lvlText w:val="%1."/>
      <w:lvlJc w:val="left"/>
      <w:pPr>
        <w:ind w:left="520" w:hanging="360"/>
      </w:pPr>
    </w:lvl>
    <w:lvl w:ilvl="1" w:tplc="04090019">
      <w:start w:val="1"/>
      <w:numFmt w:val="lowerLetter"/>
      <w:lvlText w:val="%2."/>
      <w:lvlJc w:val="left"/>
      <w:pPr>
        <w:ind w:left="1240" w:hanging="360"/>
      </w:pPr>
    </w:lvl>
    <w:lvl w:ilvl="2" w:tplc="0409001B">
      <w:start w:val="1"/>
      <w:numFmt w:val="lowerRoman"/>
      <w:lvlText w:val="%3."/>
      <w:lvlJc w:val="right"/>
      <w:pPr>
        <w:ind w:left="1960" w:hanging="180"/>
      </w:pPr>
    </w:lvl>
    <w:lvl w:ilvl="3" w:tplc="0409000F">
      <w:start w:val="1"/>
      <w:numFmt w:val="decimal"/>
      <w:lvlText w:val="%4."/>
      <w:lvlJc w:val="left"/>
      <w:pPr>
        <w:ind w:left="2680" w:hanging="360"/>
      </w:pPr>
    </w:lvl>
    <w:lvl w:ilvl="4" w:tplc="04090019">
      <w:start w:val="1"/>
      <w:numFmt w:val="lowerLetter"/>
      <w:lvlText w:val="%5."/>
      <w:lvlJc w:val="left"/>
      <w:pPr>
        <w:ind w:left="3400" w:hanging="360"/>
      </w:pPr>
    </w:lvl>
    <w:lvl w:ilvl="5" w:tplc="0409001B">
      <w:start w:val="1"/>
      <w:numFmt w:val="lowerRoman"/>
      <w:lvlText w:val="%6."/>
      <w:lvlJc w:val="right"/>
      <w:pPr>
        <w:ind w:left="4120" w:hanging="180"/>
      </w:pPr>
    </w:lvl>
    <w:lvl w:ilvl="6" w:tplc="0409000F">
      <w:start w:val="1"/>
      <w:numFmt w:val="decimal"/>
      <w:lvlText w:val="%7."/>
      <w:lvlJc w:val="left"/>
      <w:pPr>
        <w:ind w:left="4840" w:hanging="360"/>
      </w:pPr>
    </w:lvl>
    <w:lvl w:ilvl="7" w:tplc="04090019">
      <w:start w:val="1"/>
      <w:numFmt w:val="lowerLetter"/>
      <w:lvlText w:val="%8."/>
      <w:lvlJc w:val="left"/>
      <w:pPr>
        <w:ind w:left="5560" w:hanging="360"/>
      </w:pPr>
    </w:lvl>
    <w:lvl w:ilvl="8" w:tplc="0409001B">
      <w:start w:val="1"/>
      <w:numFmt w:val="lowerRoman"/>
      <w:lvlText w:val="%9."/>
      <w:lvlJc w:val="right"/>
      <w:pPr>
        <w:ind w:left="6280" w:hanging="180"/>
      </w:pPr>
    </w:lvl>
  </w:abstractNum>
  <w:abstractNum w:abstractNumId="26" w15:restartNumberingAfterBreak="0">
    <w:nsid w:val="7A096DBA"/>
    <w:multiLevelType w:val="multilevel"/>
    <w:tmpl w:val="62D2AA00"/>
    <w:lvl w:ilvl="0">
      <w:start w:val="7"/>
      <w:numFmt w:val="decimal"/>
      <w:lvlText w:val="%1"/>
      <w:lvlJc w:val="left"/>
      <w:pPr>
        <w:ind w:left="120" w:hanging="387"/>
      </w:pPr>
      <w:rPr>
        <w:rFonts w:hint="default"/>
      </w:rPr>
    </w:lvl>
    <w:lvl w:ilvl="1">
      <w:numFmt w:val="decimal"/>
      <w:lvlText w:val="%1.%2."/>
      <w:lvlJc w:val="left"/>
      <w:pPr>
        <w:ind w:left="120" w:hanging="387"/>
      </w:pPr>
      <w:rPr>
        <w:rFonts w:hint="default"/>
        <w:b/>
        <w:bCs/>
        <w:w w:val="100"/>
      </w:rPr>
    </w:lvl>
    <w:lvl w:ilvl="2">
      <w:numFmt w:val="bullet"/>
      <w:lvlText w:val="•"/>
      <w:lvlJc w:val="left"/>
      <w:pPr>
        <w:ind w:left="1992" w:hanging="387"/>
      </w:pPr>
      <w:rPr>
        <w:rFonts w:hint="default"/>
      </w:rPr>
    </w:lvl>
    <w:lvl w:ilvl="3">
      <w:numFmt w:val="bullet"/>
      <w:lvlText w:val="•"/>
      <w:lvlJc w:val="left"/>
      <w:pPr>
        <w:ind w:left="2928" w:hanging="387"/>
      </w:pPr>
      <w:rPr>
        <w:rFonts w:hint="default"/>
      </w:rPr>
    </w:lvl>
    <w:lvl w:ilvl="4">
      <w:numFmt w:val="bullet"/>
      <w:lvlText w:val="•"/>
      <w:lvlJc w:val="left"/>
      <w:pPr>
        <w:ind w:left="3864" w:hanging="387"/>
      </w:pPr>
      <w:rPr>
        <w:rFonts w:hint="default"/>
      </w:rPr>
    </w:lvl>
    <w:lvl w:ilvl="5">
      <w:numFmt w:val="bullet"/>
      <w:lvlText w:val="•"/>
      <w:lvlJc w:val="left"/>
      <w:pPr>
        <w:ind w:left="4800" w:hanging="387"/>
      </w:pPr>
      <w:rPr>
        <w:rFonts w:hint="default"/>
      </w:rPr>
    </w:lvl>
    <w:lvl w:ilvl="6">
      <w:numFmt w:val="bullet"/>
      <w:lvlText w:val="•"/>
      <w:lvlJc w:val="left"/>
      <w:pPr>
        <w:ind w:left="5736" w:hanging="387"/>
      </w:pPr>
      <w:rPr>
        <w:rFonts w:hint="default"/>
      </w:rPr>
    </w:lvl>
    <w:lvl w:ilvl="7">
      <w:numFmt w:val="bullet"/>
      <w:lvlText w:val="•"/>
      <w:lvlJc w:val="left"/>
      <w:pPr>
        <w:ind w:left="6672" w:hanging="387"/>
      </w:pPr>
      <w:rPr>
        <w:rFonts w:hint="default"/>
      </w:rPr>
    </w:lvl>
    <w:lvl w:ilvl="8">
      <w:numFmt w:val="bullet"/>
      <w:lvlText w:val="•"/>
      <w:lvlJc w:val="left"/>
      <w:pPr>
        <w:ind w:left="7608" w:hanging="387"/>
      </w:pPr>
      <w:rPr>
        <w:rFonts w:hint="default"/>
      </w:rPr>
    </w:lvl>
  </w:abstractNum>
  <w:abstractNum w:abstractNumId="27" w15:restartNumberingAfterBreak="0">
    <w:nsid w:val="7A572C92"/>
    <w:multiLevelType w:val="hybridMultilevel"/>
    <w:tmpl w:val="45F082EC"/>
    <w:lvl w:ilvl="0" w:tplc="FA02E4AE">
      <w:start w:val="1"/>
      <w:numFmt w:val="upperLetter"/>
      <w:lvlText w:val="(%1)"/>
      <w:lvlJc w:val="left"/>
      <w:pPr>
        <w:ind w:left="360" w:hanging="360"/>
      </w:pPr>
      <w:rPr>
        <w:rFonts w:ascii="Times New Roman" w:eastAsia="Times New Roman" w:hAnsi="Times New Roman" w:cs="Times New Roman" w:hint="default"/>
        <w:w w:val="100"/>
        <w:sz w:val="24"/>
        <w:szCs w:val="20"/>
      </w:rPr>
    </w:lvl>
    <w:lvl w:ilvl="1" w:tplc="42728438">
      <w:numFmt w:val="bullet"/>
      <w:lvlText w:val="•"/>
      <w:lvlJc w:val="left"/>
      <w:pPr>
        <w:ind w:left="1200" w:hanging="360"/>
      </w:pPr>
    </w:lvl>
    <w:lvl w:ilvl="2" w:tplc="FB8E41E4">
      <w:numFmt w:val="bullet"/>
      <w:lvlText w:val="•"/>
      <w:lvlJc w:val="left"/>
      <w:pPr>
        <w:ind w:left="2040" w:hanging="360"/>
      </w:pPr>
    </w:lvl>
    <w:lvl w:ilvl="3" w:tplc="37EA720C">
      <w:numFmt w:val="bullet"/>
      <w:lvlText w:val="•"/>
      <w:lvlJc w:val="left"/>
      <w:pPr>
        <w:ind w:left="2880" w:hanging="360"/>
      </w:pPr>
    </w:lvl>
    <w:lvl w:ilvl="4" w:tplc="A1F2367E">
      <w:numFmt w:val="bullet"/>
      <w:lvlText w:val="•"/>
      <w:lvlJc w:val="left"/>
      <w:pPr>
        <w:ind w:left="3720" w:hanging="360"/>
      </w:pPr>
    </w:lvl>
    <w:lvl w:ilvl="5" w:tplc="CAA82982">
      <w:numFmt w:val="bullet"/>
      <w:lvlText w:val="•"/>
      <w:lvlJc w:val="left"/>
      <w:pPr>
        <w:ind w:left="4560" w:hanging="360"/>
      </w:pPr>
    </w:lvl>
    <w:lvl w:ilvl="6" w:tplc="A63A9850">
      <w:numFmt w:val="bullet"/>
      <w:lvlText w:val="•"/>
      <w:lvlJc w:val="left"/>
      <w:pPr>
        <w:ind w:left="5400" w:hanging="360"/>
      </w:pPr>
    </w:lvl>
    <w:lvl w:ilvl="7" w:tplc="A354445A">
      <w:numFmt w:val="bullet"/>
      <w:lvlText w:val="•"/>
      <w:lvlJc w:val="left"/>
      <w:pPr>
        <w:ind w:left="6240" w:hanging="360"/>
      </w:pPr>
    </w:lvl>
    <w:lvl w:ilvl="8" w:tplc="8B54B0CA">
      <w:numFmt w:val="bullet"/>
      <w:lvlText w:val="•"/>
      <w:lvlJc w:val="left"/>
      <w:pPr>
        <w:ind w:left="7080" w:hanging="360"/>
      </w:pPr>
    </w:lvl>
  </w:abstractNum>
  <w:abstractNum w:abstractNumId="28" w15:restartNumberingAfterBreak="0">
    <w:nsid w:val="7CE37030"/>
    <w:multiLevelType w:val="hybridMultilevel"/>
    <w:tmpl w:val="826CC77E"/>
    <w:lvl w:ilvl="0" w:tplc="EAFAF6AA">
      <w:start w:val="1"/>
      <w:numFmt w:val="lowerLetter"/>
      <w:lvlText w:val="(%1)"/>
      <w:lvlJc w:val="left"/>
      <w:pPr>
        <w:ind w:left="100" w:hanging="273"/>
      </w:pPr>
      <w:rPr>
        <w:rFonts w:ascii="Times New Roman" w:eastAsia="Times New Roman" w:hAnsi="Times New Roman" w:cs="Times New Roman" w:hint="default"/>
        <w:w w:val="100"/>
        <w:sz w:val="20"/>
        <w:szCs w:val="20"/>
      </w:rPr>
    </w:lvl>
    <w:lvl w:ilvl="1" w:tplc="5F245564">
      <w:numFmt w:val="bullet"/>
      <w:lvlText w:val="•"/>
      <w:lvlJc w:val="left"/>
      <w:pPr>
        <w:ind w:left="1048" w:hanging="273"/>
      </w:pPr>
    </w:lvl>
    <w:lvl w:ilvl="2" w:tplc="2F7E80FE">
      <w:numFmt w:val="bullet"/>
      <w:lvlText w:val="•"/>
      <w:lvlJc w:val="left"/>
      <w:pPr>
        <w:ind w:left="1996" w:hanging="273"/>
      </w:pPr>
    </w:lvl>
    <w:lvl w:ilvl="3" w:tplc="283836CE">
      <w:numFmt w:val="bullet"/>
      <w:lvlText w:val="•"/>
      <w:lvlJc w:val="left"/>
      <w:pPr>
        <w:ind w:left="2944" w:hanging="273"/>
      </w:pPr>
    </w:lvl>
    <w:lvl w:ilvl="4" w:tplc="F9165DF8">
      <w:numFmt w:val="bullet"/>
      <w:lvlText w:val="•"/>
      <w:lvlJc w:val="left"/>
      <w:pPr>
        <w:ind w:left="3892" w:hanging="273"/>
      </w:pPr>
    </w:lvl>
    <w:lvl w:ilvl="5" w:tplc="4C9C7898">
      <w:numFmt w:val="bullet"/>
      <w:lvlText w:val="•"/>
      <w:lvlJc w:val="left"/>
      <w:pPr>
        <w:ind w:left="4840" w:hanging="273"/>
      </w:pPr>
    </w:lvl>
    <w:lvl w:ilvl="6" w:tplc="C3C29094">
      <w:numFmt w:val="bullet"/>
      <w:lvlText w:val="•"/>
      <w:lvlJc w:val="left"/>
      <w:pPr>
        <w:ind w:left="5788" w:hanging="273"/>
      </w:pPr>
    </w:lvl>
    <w:lvl w:ilvl="7" w:tplc="00F076C4">
      <w:numFmt w:val="bullet"/>
      <w:lvlText w:val="•"/>
      <w:lvlJc w:val="left"/>
      <w:pPr>
        <w:ind w:left="6736" w:hanging="273"/>
      </w:pPr>
    </w:lvl>
    <w:lvl w:ilvl="8" w:tplc="C1405D4E">
      <w:numFmt w:val="bullet"/>
      <w:lvlText w:val="•"/>
      <w:lvlJc w:val="left"/>
      <w:pPr>
        <w:ind w:left="7684" w:hanging="273"/>
      </w:pPr>
    </w:lvl>
  </w:abstractNum>
  <w:abstractNum w:abstractNumId="29" w15:restartNumberingAfterBreak="0">
    <w:nsid w:val="7D8C2611"/>
    <w:multiLevelType w:val="hybridMultilevel"/>
    <w:tmpl w:val="B20AD7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F2C19E0"/>
    <w:multiLevelType w:val="multilevel"/>
    <w:tmpl w:val="692AE840"/>
    <w:lvl w:ilvl="0">
      <w:start w:val="8"/>
      <w:numFmt w:val="decimal"/>
      <w:lvlText w:val="%1"/>
      <w:lvlJc w:val="left"/>
      <w:pPr>
        <w:ind w:left="503" w:hanging="384"/>
      </w:pPr>
      <w:rPr>
        <w:rFonts w:hint="default"/>
      </w:rPr>
    </w:lvl>
    <w:lvl w:ilvl="1">
      <w:numFmt w:val="decimal"/>
      <w:lvlText w:val="%1.%2."/>
      <w:lvlJc w:val="left"/>
      <w:pPr>
        <w:ind w:left="503" w:hanging="384"/>
      </w:pPr>
      <w:rPr>
        <w:rFonts w:hint="default"/>
        <w:b/>
        <w:bCs/>
        <w:w w:val="100"/>
      </w:rPr>
    </w:lvl>
    <w:lvl w:ilvl="2">
      <w:numFmt w:val="bullet"/>
      <w:lvlText w:val="•"/>
      <w:lvlJc w:val="left"/>
      <w:pPr>
        <w:ind w:left="2296" w:hanging="384"/>
      </w:pPr>
      <w:rPr>
        <w:rFonts w:hint="default"/>
      </w:rPr>
    </w:lvl>
    <w:lvl w:ilvl="3">
      <w:numFmt w:val="bullet"/>
      <w:lvlText w:val="•"/>
      <w:lvlJc w:val="left"/>
      <w:pPr>
        <w:ind w:left="3194" w:hanging="384"/>
      </w:pPr>
      <w:rPr>
        <w:rFonts w:hint="default"/>
      </w:rPr>
    </w:lvl>
    <w:lvl w:ilvl="4">
      <w:numFmt w:val="bullet"/>
      <w:lvlText w:val="•"/>
      <w:lvlJc w:val="left"/>
      <w:pPr>
        <w:ind w:left="4092" w:hanging="384"/>
      </w:pPr>
      <w:rPr>
        <w:rFonts w:hint="default"/>
      </w:rPr>
    </w:lvl>
    <w:lvl w:ilvl="5">
      <w:numFmt w:val="bullet"/>
      <w:lvlText w:val="•"/>
      <w:lvlJc w:val="left"/>
      <w:pPr>
        <w:ind w:left="4990" w:hanging="384"/>
      </w:pPr>
      <w:rPr>
        <w:rFonts w:hint="default"/>
      </w:rPr>
    </w:lvl>
    <w:lvl w:ilvl="6">
      <w:numFmt w:val="bullet"/>
      <w:lvlText w:val="•"/>
      <w:lvlJc w:val="left"/>
      <w:pPr>
        <w:ind w:left="5888" w:hanging="384"/>
      </w:pPr>
      <w:rPr>
        <w:rFonts w:hint="default"/>
      </w:rPr>
    </w:lvl>
    <w:lvl w:ilvl="7">
      <w:numFmt w:val="bullet"/>
      <w:lvlText w:val="•"/>
      <w:lvlJc w:val="left"/>
      <w:pPr>
        <w:ind w:left="6786" w:hanging="384"/>
      </w:pPr>
      <w:rPr>
        <w:rFonts w:hint="default"/>
      </w:rPr>
    </w:lvl>
    <w:lvl w:ilvl="8">
      <w:numFmt w:val="bullet"/>
      <w:lvlText w:val="•"/>
      <w:lvlJc w:val="left"/>
      <w:pPr>
        <w:ind w:left="7684" w:hanging="384"/>
      </w:pPr>
      <w:rPr>
        <w:rFonts w:hint="default"/>
      </w:rPr>
    </w:lvl>
  </w:abstractNum>
  <w:num w:numId="1" w16cid:durableId="1916087184">
    <w:abstractNumId w:val="23"/>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 w16cid:durableId="1300191056">
    <w:abstractNumId w:val="21"/>
  </w:num>
  <w:num w:numId="3" w16cid:durableId="1712804324">
    <w:abstractNumId w:val="2"/>
  </w:num>
  <w:num w:numId="4" w16cid:durableId="1166359786">
    <w:abstractNumId w:val="13"/>
  </w:num>
  <w:num w:numId="5" w16cid:durableId="695733510">
    <w:abstractNumId w:val="27"/>
    <w:lvlOverride w:ilvl="0">
      <w:startOverride w:val="1"/>
    </w:lvlOverride>
    <w:lvlOverride w:ilvl="1"/>
    <w:lvlOverride w:ilvl="2"/>
    <w:lvlOverride w:ilvl="3"/>
    <w:lvlOverride w:ilvl="4"/>
    <w:lvlOverride w:ilvl="5"/>
    <w:lvlOverride w:ilvl="6"/>
    <w:lvlOverride w:ilvl="7"/>
    <w:lvlOverride w:ilvl="8"/>
  </w:num>
  <w:num w:numId="6" w16cid:durableId="1307587067">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 w16cid:durableId="704137591">
    <w:abstractNumId w:val="28"/>
    <w:lvlOverride w:ilvl="0">
      <w:startOverride w:val="1"/>
    </w:lvlOverride>
    <w:lvlOverride w:ilvl="1"/>
    <w:lvlOverride w:ilvl="2"/>
    <w:lvlOverride w:ilvl="3"/>
    <w:lvlOverride w:ilvl="4"/>
    <w:lvlOverride w:ilvl="5"/>
    <w:lvlOverride w:ilvl="6"/>
    <w:lvlOverride w:ilvl="7"/>
    <w:lvlOverride w:ilvl="8"/>
  </w:num>
  <w:num w:numId="8" w16cid:durableId="1386104945">
    <w:abstractNumId w:val="4"/>
  </w:num>
  <w:num w:numId="9" w16cid:durableId="1005129700">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10" w16cid:durableId="796609854">
    <w:abstractNumId w:val="11"/>
    <w:lvlOverride w:ilvl="0">
      <w:startOverride w:val="1"/>
    </w:lvlOverride>
    <w:lvlOverride w:ilvl="1"/>
    <w:lvlOverride w:ilvl="2"/>
    <w:lvlOverride w:ilvl="3"/>
    <w:lvlOverride w:ilvl="4"/>
    <w:lvlOverride w:ilvl="5"/>
    <w:lvlOverride w:ilvl="6"/>
    <w:lvlOverride w:ilvl="7"/>
    <w:lvlOverride w:ilvl="8"/>
  </w:num>
  <w:num w:numId="11" w16cid:durableId="1793672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9113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75082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9366668">
    <w:abstractNumId w:val="1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5" w16cid:durableId="430663804">
    <w:abstractNumId w:val="19"/>
  </w:num>
  <w:num w:numId="16" w16cid:durableId="2044091370">
    <w:abstractNumId w:val="14"/>
  </w:num>
  <w:num w:numId="17" w16cid:durableId="449007911">
    <w:abstractNumId w:val="9"/>
  </w:num>
  <w:num w:numId="18" w16cid:durableId="1166634686">
    <w:abstractNumId w:val="18"/>
  </w:num>
  <w:num w:numId="19" w16cid:durableId="780105722">
    <w:abstractNumId w:val="8"/>
  </w:num>
  <w:num w:numId="20" w16cid:durableId="1203445837">
    <w:abstractNumId w:val="30"/>
  </w:num>
  <w:num w:numId="21" w16cid:durableId="1583031598">
    <w:abstractNumId w:val="26"/>
  </w:num>
  <w:num w:numId="22" w16cid:durableId="1927877172">
    <w:abstractNumId w:val="0"/>
  </w:num>
  <w:num w:numId="23" w16cid:durableId="1771898247">
    <w:abstractNumId w:val="16"/>
  </w:num>
  <w:num w:numId="24" w16cid:durableId="1230074729">
    <w:abstractNumId w:val="7"/>
  </w:num>
  <w:num w:numId="25" w16cid:durableId="1043479474">
    <w:abstractNumId w:val="17"/>
  </w:num>
  <w:num w:numId="26" w16cid:durableId="712193087">
    <w:abstractNumId w:val="5"/>
  </w:num>
  <w:num w:numId="27" w16cid:durableId="1135560789">
    <w:abstractNumId w:val="23"/>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28" w16cid:durableId="1570536616">
    <w:abstractNumId w:val="21"/>
  </w:num>
  <w:num w:numId="29" w16cid:durableId="1185051818">
    <w:abstractNumId w:val="6"/>
  </w:num>
  <w:num w:numId="30" w16cid:durableId="608708003">
    <w:abstractNumId w:val="13"/>
  </w:num>
  <w:num w:numId="31" w16cid:durableId="1571138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728402">
    <w:abstractNumId w:val="27"/>
    <w:lvlOverride w:ilvl="0">
      <w:startOverride w:val="1"/>
    </w:lvlOverride>
    <w:lvlOverride w:ilvl="1"/>
    <w:lvlOverride w:ilvl="2"/>
    <w:lvlOverride w:ilvl="3"/>
    <w:lvlOverride w:ilvl="4"/>
    <w:lvlOverride w:ilvl="5"/>
    <w:lvlOverride w:ilvl="6"/>
    <w:lvlOverride w:ilvl="7"/>
    <w:lvlOverride w:ilvl="8"/>
  </w:num>
  <w:num w:numId="33" w16cid:durableId="1033268815">
    <w:abstractNumId w:val="3"/>
  </w:num>
  <w:num w:numId="34" w16cid:durableId="1767535435">
    <w:abstractNumId w:val="12"/>
  </w:num>
  <w:num w:numId="35" w16cid:durableId="903104829">
    <w:abstractNumId w:val="24"/>
  </w:num>
  <w:num w:numId="36" w16cid:durableId="2019506039">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9E7"/>
    <w:rsid w:val="000071D1"/>
    <w:rsid w:val="00010B83"/>
    <w:rsid w:val="00023944"/>
    <w:rsid w:val="00026BF2"/>
    <w:rsid w:val="00027B1A"/>
    <w:rsid w:val="00034A2D"/>
    <w:rsid w:val="00041882"/>
    <w:rsid w:val="00043FCD"/>
    <w:rsid w:val="000475B9"/>
    <w:rsid w:val="000536D5"/>
    <w:rsid w:val="000558C0"/>
    <w:rsid w:val="0007598C"/>
    <w:rsid w:val="00075CA1"/>
    <w:rsid w:val="00091197"/>
    <w:rsid w:val="000922F9"/>
    <w:rsid w:val="00097AC3"/>
    <w:rsid w:val="000A1DAB"/>
    <w:rsid w:val="000B2635"/>
    <w:rsid w:val="000B5DD6"/>
    <w:rsid w:val="000F555C"/>
    <w:rsid w:val="0010302C"/>
    <w:rsid w:val="00104CA9"/>
    <w:rsid w:val="00112602"/>
    <w:rsid w:val="00115677"/>
    <w:rsid w:val="00124C45"/>
    <w:rsid w:val="00151AEC"/>
    <w:rsid w:val="00156E0C"/>
    <w:rsid w:val="00162E21"/>
    <w:rsid w:val="001910D9"/>
    <w:rsid w:val="001A013A"/>
    <w:rsid w:val="001B05A4"/>
    <w:rsid w:val="001C7860"/>
    <w:rsid w:val="001D3960"/>
    <w:rsid w:val="001D6E06"/>
    <w:rsid w:val="001E2091"/>
    <w:rsid w:val="001F4D48"/>
    <w:rsid w:val="002015D0"/>
    <w:rsid w:val="0020193D"/>
    <w:rsid w:val="002109D0"/>
    <w:rsid w:val="0021410C"/>
    <w:rsid w:val="00215C0D"/>
    <w:rsid w:val="002513ED"/>
    <w:rsid w:val="00252906"/>
    <w:rsid w:val="00266335"/>
    <w:rsid w:val="00270F09"/>
    <w:rsid w:val="0027136C"/>
    <w:rsid w:val="002779DF"/>
    <w:rsid w:val="002849DA"/>
    <w:rsid w:val="0028677F"/>
    <w:rsid w:val="002869D6"/>
    <w:rsid w:val="002A1D56"/>
    <w:rsid w:val="002C3E32"/>
    <w:rsid w:val="002D0589"/>
    <w:rsid w:val="002E1DCA"/>
    <w:rsid w:val="002F6867"/>
    <w:rsid w:val="00307821"/>
    <w:rsid w:val="00314D75"/>
    <w:rsid w:val="00321A49"/>
    <w:rsid w:val="00337AE1"/>
    <w:rsid w:val="0034150A"/>
    <w:rsid w:val="00351F08"/>
    <w:rsid w:val="00362D07"/>
    <w:rsid w:val="0037359D"/>
    <w:rsid w:val="00373AC8"/>
    <w:rsid w:val="00373D40"/>
    <w:rsid w:val="00383154"/>
    <w:rsid w:val="003A24D6"/>
    <w:rsid w:val="003B1C2C"/>
    <w:rsid w:val="003B40E5"/>
    <w:rsid w:val="003C7F13"/>
    <w:rsid w:val="003F076C"/>
    <w:rsid w:val="004010B5"/>
    <w:rsid w:val="00416C74"/>
    <w:rsid w:val="00420F4A"/>
    <w:rsid w:val="00427F10"/>
    <w:rsid w:val="004301D1"/>
    <w:rsid w:val="00434786"/>
    <w:rsid w:val="00437C2B"/>
    <w:rsid w:val="00443FF4"/>
    <w:rsid w:val="004507DF"/>
    <w:rsid w:val="0045752A"/>
    <w:rsid w:val="00484417"/>
    <w:rsid w:val="004A3851"/>
    <w:rsid w:val="004A477E"/>
    <w:rsid w:val="004D0DC9"/>
    <w:rsid w:val="004D405F"/>
    <w:rsid w:val="004E08DC"/>
    <w:rsid w:val="004F62B7"/>
    <w:rsid w:val="0050131A"/>
    <w:rsid w:val="00502CE6"/>
    <w:rsid w:val="005078FD"/>
    <w:rsid w:val="0052324A"/>
    <w:rsid w:val="0056288B"/>
    <w:rsid w:val="00586A1B"/>
    <w:rsid w:val="005A06BE"/>
    <w:rsid w:val="005D2C3D"/>
    <w:rsid w:val="005D5FF6"/>
    <w:rsid w:val="005D7818"/>
    <w:rsid w:val="005E05FC"/>
    <w:rsid w:val="006044B1"/>
    <w:rsid w:val="00606489"/>
    <w:rsid w:val="00606A23"/>
    <w:rsid w:val="00614D8D"/>
    <w:rsid w:val="0062392D"/>
    <w:rsid w:val="00633481"/>
    <w:rsid w:val="00640236"/>
    <w:rsid w:val="00655991"/>
    <w:rsid w:val="00674DF4"/>
    <w:rsid w:val="00683F82"/>
    <w:rsid w:val="00687528"/>
    <w:rsid w:val="00693F04"/>
    <w:rsid w:val="006A2547"/>
    <w:rsid w:val="006B6B8F"/>
    <w:rsid w:val="006F5446"/>
    <w:rsid w:val="00703A02"/>
    <w:rsid w:val="007176C4"/>
    <w:rsid w:val="00731359"/>
    <w:rsid w:val="00731A4F"/>
    <w:rsid w:val="007472E6"/>
    <w:rsid w:val="00772098"/>
    <w:rsid w:val="00775154"/>
    <w:rsid w:val="0078473A"/>
    <w:rsid w:val="007A011F"/>
    <w:rsid w:val="007A3064"/>
    <w:rsid w:val="007B1383"/>
    <w:rsid w:val="007B3316"/>
    <w:rsid w:val="007C6240"/>
    <w:rsid w:val="007D7939"/>
    <w:rsid w:val="007E3A9D"/>
    <w:rsid w:val="007E5353"/>
    <w:rsid w:val="00802BA1"/>
    <w:rsid w:val="00817C1A"/>
    <w:rsid w:val="00823024"/>
    <w:rsid w:val="00836D9B"/>
    <w:rsid w:val="00843865"/>
    <w:rsid w:val="00852558"/>
    <w:rsid w:val="00854106"/>
    <w:rsid w:val="00855B09"/>
    <w:rsid w:val="00864FB2"/>
    <w:rsid w:val="0087208A"/>
    <w:rsid w:val="008758E6"/>
    <w:rsid w:val="00877655"/>
    <w:rsid w:val="008831EF"/>
    <w:rsid w:val="008C6CA1"/>
    <w:rsid w:val="008D1545"/>
    <w:rsid w:val="008D646E"/>
    <w:rsid w:val="008D7470"/>
    <w:rsid w:val="00905EBD"/>
    <w:rsid w:val="00910236"/>
    <w:rsid w:val="009158BC"/>
    <w:rsid w:val="009229E5"/>
    <w:rsid w:val="00934848"/>
    <w:rsid w:val="009502E7"/>
    <w:rsid w:val="0095395B"/>
    <w:rsid w:val="0097187C"/>
    <w:rsid w:val="00974DC8"/>
    <w:rsid w:val="0097519D"/>
    <w:rsid w:val="00977821"/>
    <w:rsid w:val="009845DF"/>
    <w:rsid w:val="0099758B"/>
    <w:rsid w:val="009A313C"/>
    <w:rsid w:val="009B2931"/>
    <w:rsid w:val="009B5A1E"/>
    <w:rsid w:val="009C4DE2"/>
    <w:rsid w:val="009C7165"/>
    <w:rsid w:val="009E0C1C"/>
    <w:rsid w:val="009F2D11"/>
    <w:rsid w:val="00A01FB8"/>
    <w:rsid w:val="00A20FDF"/>
    <w:rsid w:val="00A36039"/>
    <w:rsid w:val="00A42F3D"/>
    <w:rsid w:val="00A45EFD"/>
    <w:rsid w:val="00A60387"/>
    <w:rsid w:val="00A61950"/>
    <w:rsid w:val="00A63FB3"/>
    <w:rsid w:val="00A6444E"/>
    <w:rsid w:val="00A70B95"/>
    <w:rsid w:val="00A90AD5"/>
    <w:rsid w:val="00A90B0B"/>
    <w:rsid w:val="00AB1EE3"/>
    <w:rsid w:val="00AC10B3"/>
    <w:rsid w:val="00AC2FE7"/>
    <w:rsid w:val="00AD79B0"/>
    <w:rsid w:val="00AE2AC7"/>
    <w:rsid w:val="00B05F19"/>
    <w:rsid w:val="00B11BBC"/>
    <w:rsid w:val="00B1428C"/>
    <w:rsid w:val="00B145E3"/>
    <w:rsid w:val="00B25B71"/>
    <w:rsid w:val="00B61D45"/>
    <w:rsid w:val="00B722BA"/>
    <w:rsid w:val="00B73E49"/>
    <w:rsid w:val="00B75ED1"/>
    <w:rsid w:val="00B776C3"/>
    <w:rsid w:val="00B939E4"/>
    <w:rsid w:val="00B961B3"/>
    <w:rsid w:val="00B96780"/>
    <w:rsid w:val="00BA00DE"/>
    <w:rsid w:val="00BB25C0"/>
    <w:rsid w:val="00BC15A7"/>
    <w:rsid w:val="00BC5C2C"/>
    <w:rsid w:val="00BF244F"/>
    <w:rsid w:val="00BF39C1"/>
    <w:rsid w:val="00C12D26"/>
    <w:rsid w:val="00C25E18"/>
    <w:rsid w:val="00C56955"/>
    <w:rsid w:val="00C57B74"/>
    <w:rsid w:val="00C60FEF"/>
    <w:rsid w:val="00C63509"/>
    <w:rsid w:val="00C77412"/>
    <w:rsid w:val="00C85A15"/>
    <w:rsid w:val="00C869B0"/>
    <w:rsid w:val="00CB024E"/>
    <w:rsid w:val="00CB1F8D"/>
    <w:rsid w:val="00CB5667"/>
    <w:rsid w:val="00CC06B8"/>
    <w:rsid w:val="00CD193B"/>
    <w:rsid w:val="00CD7C29"/>
    <w:rsid w:val="00CE0126"/>
    <w:rsid w:val="00CE3B46"/>
    <w:rsid w:val="00CF30E0"/>
    <w:rsid w:val="00D03F70"/>
    <w:rsid w:val="00D17708"/>
    <w:rsid w:val="00D50437"/>
    <w:rsid w:val="00D50FFD"/>
    <w:rsid w:val="00D703FB"/>
    <w:rsid w:val="00D76D67"/>
    <w:rsid w:val="00D82911"/>
    <w:rsid w:val="00D94A81"/>
    <w:rsid w:val="00D95372"/>
    <w:rsid w:val="00DB4294"/>
    <w:rsid w:val="00DC29E7"/>
    <w:rsid w:val="00DE03CB"/>
    <w:rsid w:val="00DF487E"/>
    <w:rsid w:val="00DF7B3F"/>
    <w:rsid w:val="00E03C69"/>
    <w:rsid w:val="00E249B8"/>
    <w:rsid w:val="00E25988"/>
    <w:rsid w:val="00E33AD0"/>
    <w:rsid w:val="00E3702B"/>
    <w:rsid w:val="00E6196F"/>
    <w:rsid w:val="00E7064F"/>
    <w:rsid w:val="00E70FBC"/>
    <w:rsid w:val="00E82FB2"/>
    <w:rsid w:val="00EA2FFA"/>
    <w:rsid w:val="00EC1238"/>
    <w:rsid w:val="00ED4C5F"/>
    <w:rsid w:val="00EE23BD"/>
    <w:rsid w:val="00EE5187"/>
    <w:rsid w:val="00EE727A"/>
    <w:rsid w:val="00EE729C"/>
    <w:rsid w:val="00EF0F23"/>
    <w:rsid w:val="00F001FF"/>
    <w:rsid w:val="00F0425C"/>
    <w:rsid w:val="00F2216E"/>
    <w:rsid w:val="00F223D5"/>
    <w:rsid w:val="00F2684F"/>
    <w:rsid w:val="00F33891"/>
    <w:rsid w:val="00F46665"/>
    <w:rsid w:val="00F711D6"/>
    <w:rsid w:val="00F72BAE"/>
    <w:rsid w:val="00F72E0A"/>
    <w:rsid w:val="00F90EF5"/>
    <w:rsid w:val="00F92146"/>
    <w:rsid w:val="00FA4DFE"/>
    <w:rsid w:val="00FB4845"/>
    <w:rsid w:val="00FB7595"/>
    <w:rsid w:val="00FB7EC8"/>
    <w:rsid w:val="00FE77CD"/>
    <w:rsid w:val="4E12DAF8"/>
    <w:rsid w:val="50879A2C"/>
    <w:rsid w:val="535D6E8F"/>
    <w:rsid w:val="573E150D"/>
    <w:rsid w:val="58FAD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290B7"/>
  <w15:chartTrackingRefBased/>
  <w15:docId w15:val="{3EF40932-6D72-4693-9018-37ABEE13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0"/>
    </w:rPr>
  </w:style>
  <w:style w:type="paragraph" w:styleId="Heading1">
    <w:name w:val="heading 1"/>
    <w:basedOn w:val="Normal"/>
    <w:next w:val="Normal"/>
    <w:link w:val="Heading1Char"/>
    <w:qFormat/>
    <w:rsid w:val="00DC29E7"/>
    <w:pPr>
      <w:keepNext/>
      <w:tabs>
        <w:tab w:val="left" w:pos="570"/>
        <w:tab w:val="left" w:pos="1150"/>
      </w:tabs>
      <w:spacing w:after="0" w:line="240" w:lineRule="auto"/>
      <w:jc w:val="both"/>
      <w:outlineLvl w:val="0"/>
    </w:pPr>
    <w:rPr>
      <w:rFonts w:ascii="CG Times (W1)" w:eastAsia="Times New Roman" w:hAnsi="CG Times (W1)"/>
      <w:b/>
      <w:sz w:val="28"/>
      <w:szCs w:val="20"/>
    </w:rPr>
  </w:style>
  <w:style w:type="paragraph" w:styleId="Heading2">
    <w:name w:val="heading 2"/>
    <w:basedOn w:val="Normal"/>
    <w:next w:val="Normal"/>
    <w:link w:val="Heading2Char"/>
    <w:semiHidden/>
    <w:unhideWhenUsed/>
    <w:qFormat/>
    <w:rsid w:val="00DC29E7"/>
    <w:pPr>
      <w:keepNext/>
      <w:tabs>
        <w:tab w:val="left" w:pos="570"/>
        <w:tab w:val="left" w:pos="1150"/>
      </w:tabs>
      <w:spacing w:after="0" w:line="240" w:lineRule="auto"/>
      <w:jc w:val="both"/>
      <w:outlineLvl w:val="1"/>
    </w:pPr>
    <w:rPr>
      <w:rFonts w:ascii="CG Times (W1)" w:eastAsia="Times New Roman" w:hAnsi="CG Times (W1)"/>
      <w:b/>
      <w:sz w:val="24"/>
      <w:szCs w:val="20"/>
    </w:rPr>
  </w:style>
  <w:style w:type="paragraph" w:styleId="Heading3">
    <w:name w:val="heading 3"/>
    <w:basedOn w:val="Normal"/>
    <w:next w:val="Normal"/>
    <w:link w:val="Heading3Char"/>
    <w:semiHidden/>
    <w:unhideWhenUsed/>
    <w:qFormat/>
    <w:rsid w:val="00DC29E7"/>
    <w:pPr>
      <w:keepNext/>
      <w:tabs>
        <w:tab w:val="left" w:pos="4460"/>
        <w:tab w:val="left" w:pos="8640"/>
      </w:tabs>
      <w:spacing w:after="0" w:line="240" w:lineRule="auto"/>
      <w:ind w:right="90"/>
      <w:jc w:val="both"/>
      <w:outlineLvl w:val="2"/>
    </w:pPr>
    <w:rPr>
      <w:rFonts w:ascii="CG Times (W1)" w:eastAsia="Times New Roman" w:hAnsi="CG Times (W1)"/>
      <w:sz w:val="24"/>
      <w:szCs w:val="20"/>
    </w:rPr>
  </w:style>
  <w:style w:type="paragraph" w:styleId="Heading4">
    <w:name w:val="heading 4"/>
    <w:basedOn w:val="Normal"/>
    <w:next w:val="Normal"/>
    <w:link w:val="Heading4Char"/>
    <w:semiHidden/>
    <w:unhideWhenUsed/>
    <w:qFormat/>
    <w:rsid w:val="00DC29E7"/>
    <w:pPr>
      <w:keepNext/>
      <w:tabs>
        <w:tab w:val="left" w:pos="570"/>
        <w:tab w:val="left" w:pos="1290"/>
        <w:tab w:val="left" w:pos="2730"/>
        <w:tab w:val="left" w:pos="8640"/>
      </w:tabs>
      <w:spacing w:after="0" w:line="240" w:lineRule="auto"/>
      <w:ind w:right="86"/>
      <w:outlineLvl w:val="3"/>
    </w:pPr>
    <w:rPr>
      <w:rFonts w:ascii="CG Times (W1)" w:eastAsia="Times New Roman" w:hAnsi="CG Times (W1)"/>
      <w:b/>
      <w:sz w:val="24"/>
      <w:szCs w:val="20"/>
    </w:rPr>
  </w:style>
  <w:style w:type="paragraph" w:styleId="Heading5">
    <w:name w:val="heading 5"/>
    <w:basedOn w:val="Normal"/>
    <w:next w:val="Normal"/>
    <w:link w:val="Heading5Char"/>
    <w:semiHidden/>
    <w:unhideWhenUsed/>
    <w:qFormat/>
    <w:rsid w:val="00DC29E7"/>
    <w:pPr>
      <w:keepNext/>
      <w:spacing w:after="0" w:line="240" w:lineRule="auto"/>
      <w:outlineLvl w:val="4"/>
    </w:pPr>
    <w:rPr>
      <w:rFonts w:ascii="CG Times (W1)" w:eastAsia="Times New Roman" w:hAnsi="CG Times (W1)"/>
      <w:b/>
      <w:sz w:val="24"/>
      <w:szCs w:val="20"/>
    </w:rPr>
  </w:style>
  <w:style w:type="paragraph" w:styleId="Heading6">
    <w:name w:val="heading 6"/>
    <w:basedOn w:val="Normal"/>
    <w:next w:val="Normal"/>
    <w:link w:val="Heading6Char"/>
    <w:semiHidden/>
    <w:unhideWhenUsed/>
    <w:qFormat/>
    <w:rsid w:val="00DC29E7"/>
    <w:pPr>
      <w:keepNext/>
      <w:tabs>
        <w:tab w:val="left" w:pos="0"/>
      </w:tabs>
      <w:spacing w:after="0" w:line="240" w:lineRule="auto"/>
      <w:jc w:val="center"/>
      <w:outlineLvl w:val="5"/>
    </w:pPr>
    <w:rPr>
      <w:rFonts w:ascii="CG Times (W1)" w:eastAsia="Times New Roman" w:hAnsi="CG Times (W1)"/>
      <w:b/>
      <w:sz w:val="24"/>
      <w:szCs w:val="20"/>
    </w:rPr>
  </w:style>
  <w:style w:type="paragraph" w:styleId="Heading7">
    <w:name w:val="heading 7"/>
    <w:basedOn w:val="Normal"/>
    <w:next w:val="Normal"/>
    <w:link w:val="Heading7Char"/>
    <w:semiHidden/>
    <w:unhideWhenUsed/>
    <w:qFormat/>
    <w:rsid w:val="00DC29E7"/>
    <w:pPr>
      <w:keepNext/>
      <w:tabs>
        <w:tab w:val="left" w:pos="4460"/>
        <w:tab w:val="left" w:pos="8640"/>
      </w:tabs>
      <w:spacing w:after="0" w:line="240" w:lineRule="auto"/>
      <w:ind w:right="90"/>
      <w:jc w:val="center"/>
      <w:outlineLvl w:val="6"/>
    </w:pPr>
    <w:rPr>
      <w:rFonts w:ascii="CG Times (W1)" w:eastAsia="Times New Roman" w:hAnsi="CG Times (W1)"/>
      <w:b/>
      <w:sz w:val="24"/>
      <w:szCs w:val="20"/>
    </w:rPr>
  </w:style>
  <w:style w:type="paragraph" w:styleId="Heading8">
    <w:name w:val="heading 8"/>
    <w:basedOn w:val="Normal"/>
    <w:next w:val="Normal"/>
    <w:link w:val="Heading8Char"/>
    <w:semiHidden/>
    <w:unhideWhenUsed/>
    <w:qFormat/>
    <w:rsid w:val="00DC29E7"/>
    <w:pPr>
      <w:keepNext/>
      <w:tabs>
        <w:tab w:val="left" w:pos="2440"/>
        <w:tab w:val="left" w:pos="3600"/>
        <w:tab w:val="left" w:pos="7480"/>
      </w:tabs>
      <w:spacing w:after="0" w:line="240" w:lineRule="auto"/>
      <w:jc w:val="both"/>
      <w:outlineLvl w:val="7"/>
    </w:pPr>
    <w:rPr>
      <w:rFonts w:ascii="CG Times (W1)" w:eastAsia="Times New Roman" w:hAnsi="CG Times (W1)"/>
      <w:sz w:val="24"/>
      <w:szCs w:val="20"/>
    </w:rPr>
  </w:style>
  <w:style w:type="paragraph" w:styleId="Heading9">
    <w:name w:val="heading 9"/>
    <w:basedOn w:val="Normal"/>
    <w:next w:val="Normal"/>
    <w:link w:val="Heading9Char"/>
    <w:uiPriority w:val="9"/>
    <w:semiHidden/>
    <w:unhideWhenUsed/>
    <w:qFormat/>
    <w:rsid w:val="00DC29E7"/>
    <w:pPr>
      <w:spacing w:before="240" w:after="60" w:line="240" w:lineRule="auto"/>
      <w:outlineLvl w:val="8"/>
    </w:pPr>
    <w:rPr>
      <w:rFonts w:ascii="Calibri Light" w:eastAsia="Times New Roman" w:hAnsi="Calibri Light"/>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29E7"/>
    <w:pPr>
      <w:tabs>
        <w:tab w:val="center" w:pos="4320"/>
        <w:tab w:val="right" w:pos="8640"/>
      </w:tabs>
      <w:autoSpaceDE w:val="0"/>
      <w:autoSpaceDN w:val="0"/>
      <w:spacing w:after="0" w:line="240" w:lineRule="auto"/>
    </w:pPr>
    <w:rPr>
      <w:rFonts w:eastAsiaTheme="minorEastAsia"/>
      <w:szCs w:val="20"/>
    </w:rPr>
  </w:style>
  <w:style w:type="character" w:customStyle="1" w:styleId="HeaderChar">
    <w:name w:val="Header Char"/>
    <w:basedOn w:val="DefaultParagraphFont"/>
    <w:link w:val="Header"/>
    <w:rsid w:val="00DC29E7"/>
    <w:rPr>
      <w:rFonts w:ascii="Times New Roman" w:eastAsiaTheme="minorEastAsia" w:hAnsi="Times New Roman" w:cs="Times New Roman"/>
      <w:sz w:val="20"/>
      <w:szCs w:val="20"/>
    </w:rPr>
  </w:style>
  <w:style w:type="paragraph" w:styleId="Footer">
    <w:name w:val="footer"/>
    <w:basedOn w:val="Normal"/>
    <w:link w:val="FooterChar"/>
    <w:uiPriority w:val="99"/>
    <w:rsid w:val="00DC29E7"/>
    <w:pPr>
      <w:tabs>
        <w:tab w:val="center" w:pos="4320"/>
        <w:tab w:val="right" w:pos="8640"/>
      </w:tabs>
      <w:autoSpaceDE w:val="0"/>
      <w:autoSpaceDN w:val="0"/>
      <w:spacing w:after="0" w:line="240" w:lineRule="auto"/>
    </w:pPr>
    <w:rPr>
      <w:rFonts w:eastAsiaTheme="minorEastAsia"/>
      <w:szCs w:val="20"/>
    </w:rPr>
  </w:style>
  <w:style w:type="character" w:customStyle="1" w:styleId="FooterChar">
    <w:name w:val="Footer Char"/>
    <w:basedOn w:val="DefaultParagraphFont"/>
    <w:link w:val="Footer"/>
    <w:uiPriority w:val="99"/>
    <w:rsid w:val="00DC29E7"/>
    <w:rPr>
      <w:rFonts w:ascii="Times New Roman" w:eastAsiaTheme="minorEastAsia" w:hAnsi="Times New Roman" w:cs="Times New Roman"/>
      <w:sz w:val="20"/>
      <w:szCs w:val="20"/>
    </w:rPr>
  </w:style>
  <w:style w:type="character" w:styleId="PageNumber">
    <w:name w:val="page number"/>
    <w:basedOn w:val="DefaultParagraphFont"/>
    <w:uiPriority w:val="99"/>
    <w:rsid w:val="00DC29E7"/>
  </w:style>
  <w:style w:type="paragraph" w:styleId="NoSpacing">
    <w:name w:val="No Spacing"/>
    <w:uiPriority w:val="1"/>
    <w:qFormat/>
    <w:rsid w:val="00DC29E7"/>
    <w:pPr>
      <w:spacing w:after="0" w:line="240" w:lineRule="auto"/>
    </w:pPr>
    <w:rPr>
      <w:rFonts w:ascii="Calibri" w:eastAsia="Times New Roman" w:hAnsi="Calibri" w:cs="Times New Roman"/>
    </w:rPr>
  </w:style>
  <w:style w:type="paragraph" w:styleId="ListParagraph">
    <w:name w:val="List Paragraph"/>
    <w:basedOn w:val="Normal"/>
    <w:uiPriority w:val="1"/>
    <w:qFormat/>
    <w:rsid w:val="00DC29E7"/>
    <w:pPr>
      <w:spacing w:after="0" w:line="240" w:lineRule="auto"/>
      <w:ind w:left="720"/>
    </w:pPr>
    <w:rPr>
      <w:rFonts w:ascii="CG Times (W1)" w:eastAsia="Times New Roman" w:hAnsi="CG Times (W1)"/>
      <w:szCs w:val="20"/>
    </w:rPr>
  </w:style>
  <w:style w:type="table" w:styleId="TableGrid">
    <w:name w:val="Table Grid"/>
    <w:basedOn w:val="TableNormal"/>
    <w:uiPriority w:val="59"/>
    <w:rsid w:val="00DC29E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DC29E7"/>
    <w:pPr>
      <w:spacing w:after="0" w:line="240" w:lineRule="auto"/>
    </w:pPr>
    <w:rPr>
      <w:rFonts w:ascii="Calibri" w:hAnsi="Calibri" w:cstheme="minorBidi"/>
      <w:sz w:val="22"/>
      <w:szCs w:val="21"/>
    </w:rPr>
  </w:style>
  <w:style w:type="character" w:customStyle="1" w:styleId="PlainTextChar">
    <w:name w:val="Plain Text Char"/>
    <w:basedOn w:val="DefaultParagraphFont"/>
    <w:link w:val="PlainText"/>
    <w:uiPriority w:val="99"/>
    <w:rsid w:val="00DC29E7"/>
    <w:rPr>
      <w:rFonts w:ascii="Calibri" w:hAnsi="Calibri"/>
      <w:szCs w:val="21"/>
    </w:rPr>
  </w:style>
  <w:style w:type="character" w:styleId="Hyperlink">
    <w:name w:val="Hyperlink"/>
    <w:uiPriority w:val="99"/>
    <w:unhideWhenUsed/>
    <w:rsid w:val="00DC29E7"/>
    <w:rPr>
      <w:color w:val="0000FF"/>
      <w:u w:val="single"/>
    </w:rPr>
  </w:style>
  <w:style w:type="paragraph" w:styleId="HTMLPreformatted">
    <w:name w:val="HTML Preformatted"/>
    <w:basedOn w:val="Normal"/>
    <w:link w:val="HTMLPreformattedChar"/>
    <w:uiPriority w:val="99"/>
    <w:unhideWhenUsed/>
    <w:rsid w:val="00DC29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rsid w:val="00DC29E7"/>
    <w:rPr>
      <w:rFonts w:ascii="Courier New" w:eastAsia="Times New Roman" w:hAnsi="Courier New" w:cs="Courier New"/>
      <w:sz w:val="20"/>
      <w:szCs w:val="20"/>
    </w:rPr>
  </w:style>
  <w:style w:type="paragraph" w:customStyle="1" w:styleId="pbody">
    <w:name w:val="pbody"/>
    <w:basedOn w:val="Normal"/>
    <w:rsid w:val="00DC29E7"/>
    <w:pPr>
      <w:spacing w:after="0" w:line="288" w:lineRule="auto"/>
      <w:ind w:firstLine="240"/>
    </w:pPr>
    <w:rPr>
      <w:rFonts w:ascii="Arial" w:eastAsia="Times New Roman" w:hAnsi="Arial" w:cs="Arial"/>
      <w:color w:val="000000"/>
      <w:szCs w:val="20"/>
    </w:rPr>
  </w:style>
  <w:style w:type="paragraph" w:customStyle="1" w:styleId="pbodyctr">
    <w:name w:val="pbodyctr"/>
    <w:basedOn w:val="Normal"/>
    <w:rsid w:val="00DC29E7"/>
    <w:pPr>
      <w:spacing w:before="240" w:after="240" w:line="288" w:lineRule="auto"/>
      <w:jc w:val="center"/>
    </w:pPr>
    <w:rPr>
      <w:rFonts w:ascii="Arial" w:eastAsia="Times New Roman" w:hAnsi="Arial" w:cs="Arial"/>
      <w:color w:val="000000"/>
      <w:szCs w:val="20"/>
    </w:rPr>
  </w:style>
  <w:style w:type="paragraph" w:customStyle="1" w:styleId="pcellbody">
    <w:name w:val="pcellbody"/>
    <w:basedOn w:val="Normal"/>
    <w:rsid w:val="00DC29E7"/>
    <w:pPr>
      <w:spacing w:after="0" w:line="288" w:lineRule="auto"/>
    </w:pPr>
    <w:rPr>
      <w:rFonts w:ascii="Arial" w:eastAsia="Times New Roman" w:hAnsi="Arial" w:cs="Arial"/>
      <w:color w:val="000000"/>
      <w:sz w:val="15"/>
      <w:szCs w:val="15"/>
    </w:rPr>
  </w:style>
  <w:style w:type="paragraph" w:customStyle="1" w:styleId="pcellbodyctrsmcaps">
    <w:name w:val="pcellbodyctrsmcaps"/>
    <w:basedOn w:val="Normal"/>
    <w:rsid w:val="00DC29E7"/>
    <w:pPr>
      <w:spacing w:after="0" w:line="288" w:lineRule="auto"/>
      <w:jc w:val="center"/>
    </w:pPr>
    <w:rPr>
      <w:rFonts w:ascii="Arial" w:eastAsia="Times New Roman" w:hAnsi="Arial" w:cs="Arial"/>
      <w:smallCaps/>
      <w:color w:val="000000"/>
      <w:sz w:val="15"/>
      <w:szCs w:val="15"/>
    </w:rPr>
  </w:style>
  <w:style w:type="paragraph" w:styleId="NormalWeb">
    <w:name w:val="Normal (Web)"/>
    <w:basedOn w:val="Normal"/>
    <w:uiPriority w:val="99"/>
    <w:unhideWhenUsed/>
    <w:rsid w:val="00DC29E7"/>
    <w:pPr>
      <w:spacing w:before="100" w:beforeAutospacing="1" w:after="100" w:afterAutospacing="1" w:line="240" w:lineRule="auto"/>
    </w:pPr>
    <w:rPr>
      <w:rFonts w:eastAsia="Times New Roman"/>
      <w:sz w:val="24"/>
      <w:szCs w:val="24"/>
    </w:rPr>
  </w:style>
  <w:style w:type="paragraph" w:styleId="CommentText">
    <w:name w:val="annotation text"/>
    <w:basedOn w:val="Normal"/>
    <w:link w:val="CommentTextChar"/>
    <w:uiPriority w:val="99"/>
    <w:unhideWhenUsed/>
    <w:rsid w:val="00DC29E7"/>
    <w:pPr>
      <w:spacing w:after="0" w:line="240" w:lineRule="auto"/>
    </w:pPr>
    <w:rPr>
      <w:rFonts w:eastAsia="Times New Roman"/>
      <w:szCs w:val="20"/>
    </w:rPr>
  </w:style>
  <w:style w:type="character" w:customStyle="1" w:styleId="CommentTextChar">
    <w:name w:val="Comment Text Char"/>
    <w:basedOn w:val="DefaultParagraphFont"/>
    <w:link w:val="CommentText"/>
    <w:uiPriority w:val="99"/>
    <w:rsid w:val="00DC29E7"/>
    <w:rPr>
      <w:rFonts w:ascii="Times New Roman" w:eastAsia="Times New Roman" w:hAnsi="Times New Roman" w:cs="Times New Roman"/>
      <w:sz w:val="20"/>
      <w:szCs w:val="20"/>
    </w:rPr>
  </w:style>
  <w:style w:type="paragraph" w:customStyle="1" w:styleId="Default">
    <w:name w:val="Default"/>
    <w:uiPriority w:val="99"/>
    <w:semiHidden/>
    <w:rsid w:val="00DC29E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rsid w:val="00DC29E7"/>
    <w:rPr>
      <w:rFonts w:ascii="CG Times (W1)" w:eastAsia="Times New Roman" w:hAnsi="CG Times (W1)" w:cs="Times New Roman"/>
      <w:b/>
      <w:sz w:val="28"/>
      <w:szCs w:val="20"/>
    </w:rPr>
  </w:style>
  <w:style w:type="character" w:customStyle="1" w:styleId="Heading2Char">
    <w:name w:val="Heading 2 Char"/>
    <w:basedOn w:val="DefaultParagraphFont"/>
    <w:link w:val="Heading2"/>
    <w:semiHidden/>
    <w:rsid w:val="00DC29E7"/>
    <w:rPr>
      <w:rFonts w:ascii="CG Times (W1)" w:eastAsia="Times New Roman" w:hAnsi="CG Times (W1)" w:cs="Times New Roman"/>
      <w:b/>
      <w:sz w:val="24"/>
      <w:szCs w:val="20"/>
    </w:rPr>
  </w:style>
  <w:style w:type="character" w:customStyle="1" w:styleId="Heading3Char">
    <w:name w:val="Heading 3 Char"/>
    <w:basedOn w:val="DefaultParagraphFont"/>
    <w:link w:val="Heading3"/>
    <w:semiHidden/>
    <w:rsid w:val="00DC29E7"/>
    <w:rPr>
      <w:rFonts w:ascii="CG Times (W1)" w:eastAsia="Times New Roman" w:hAnsi="CG Times (W1)" w:cs="Times New Roman"/>
      <w:sz w:val="24"/>
      <w:szCs w:val="20"/>
    </w:rPr>
  </w:style>
  <w:style w:type="character" w:customStyle="1" w:styleId="Heading4Char">
    <w:name w:val="Heading 4 Char"/>
    <w:basedOn w:val="DefaultParagraphFont"/>
    <w:link w:val="Heading4"/>
    <w:semiHidden/>
    <w:rsid w:val="00DC29E7"/>
    <w:rPr>
      <w:rFonts w:ascii="CG Times (W1)" w:eastAsia="Times New Roman" w:hAnsi="CG Times (W1)" w:cs="Times New Roman"/>
      <w:b/>
      <w:sz w:val="24"/>
      <w:szCs w:val="20"/>
    </w:rPr>
  </w:style>
  <w:style w:type="character" w:customStyle="1" w:styleId="Heading5Char">
    <w:name w:val="Heading 5 Char"/>
    <w:basedOn w:val="DefaultParagraphFont"/>
    <w:link w:val="Heading5"/>
    <w:semiHidden/>
    <w:rsid w:val="00DC29E7"/>
    <w:rPr>
      <w:rFonts w:ascii="CG Times (W1)" w:eastAsia="Times New Roman" w:hAnsi="CG Times (W1)" w:cs="Times New Roman"/>
      <w:b/>
      <w:sz w:val="24"/>
      <w:szCs w:val="20"/>
    </w:rPr>
  </w:style>
  <w:style w:type="character" w:customStyle="1" w:styleId="Heading6Char">
    <w:name w:val="Heading 6 Char"/>
    <w:basedOn w:val="DefaultParagraphFont"/>
    <w:link w:val="Heading6"/>
    <w:semiHidden/>
    <w:rsid w:val="00DC29E7"/>
    <w:rPr>
      <w:rFonts w:ascii="CG Times (W1)" w:eastAsia="Times New Roman" w:hAnsi="CG Times (W1)" w:cs="Times New Roman"/>
      <w:b/>
      <w:sz w:val="24"/>
      <w:szCs w:val="20"/>
    </w:rPr>
  </w:style>
  <w:style w:type="character" w:customStyle="1" w:styleId="Heading7Char">
    <w:name w:val="Heading 7 Char"/>
    <w:basedOn w:val="DefaultParagraphFont"/>
    <w:link w:val="Heading7"/>
    <w:semiHidden/>
    <w:rsid w:val="00DC29E7"/>
    <w:rPr>
      <w:rFonts w:ascii="CG Times (W1)" w:eastAsia="Times New Roman" w:hAnsi="CG Times (W1)" w:cs="Times New Roman"/>
      <w:b/>
      <w:sz w:val="24"/>
      <w:szCs w:val="20"/>
    </w:rPr>
  </w:style>
  <w:style w:type="character" w:customStyle="1" w:styleId="Heading8Char">
    <w:name w:val="Heading 8 Char"/>
    <w:basedOn w:val="DefaultParagraphFont"/>
    <w:link w:val="Heading8"/>
    <w:semiHidden/>
    <w:rsid w:val="00DC29E7"/>
    <w:rPr>
      <w:rFonts w:ascii="CG Times (W1)" w:eastAsia="Times New Roman" w:hAnsi="CG Times (W1)" w:cs="Times New Roman"/>
      <w:sz w:val="24"/>
      <w:szCs w:val="20"/>
    </w:rPr>
  </w:style>
  <w:style w:type="character" w:customStyle="1" w:styleId="Heading9Char">
    <w:name w:val="Heading 9 Char"/>
    <w:basedOn w:val="DefaultParagraphFont"/>
    <w:link w:val="Heading9"/>
    <w:uiPriority w:val="9"/>
    <w:semiHidden/>
    <w:rsid w:val="00DC29E7"/>
    <w:rPr>
      <w:rFonts w:ascii="Calibri Light" w:eastAsia="Times New Roman" w:hAnsi="Calibri Light" w:cs="Times New Roman"/>
    </w:rPr>
  </w:style>
  <w:style w:type="character" w:styleId="FollowedHyperlink">
    <w:name w:val="FollowedHyperlink"/>
    <w:basedOn w:val="DefaultParagraphFont"/>
    <w:uiPriority w:val="99"/>
    <w:semiHidden/>
    <w:unhideWhenUsed/>
    <w:rsid w:val="00DC29E7"/>
    <w:rPr>
      <w:color w:val="954F72" w:themeColor="followedHyperlink"/>
      <w:u w:val="single"/>
    </w:rPr>
  </w:style>
  <w:style w:type="paragraph" w:styleId="EndnoteText">
    <w:name w:val="endnote text"/>
    <w:basedOn w:val="Normal"/>
    <w:link w:val="EndnoteTextChar"/>
    <w:uiPriority w:val="99"/>
    <w:semiHidden/>
    <w:unhideWhenUsed/>
    <w:rsid w:val="00DC29E7"/>
    <w:pPr>
      <w:spacing w:after="0" w:line="240" w:lineRule="auto"/>
    </w:pPr>
    <w:rPr>
      <w:rFonts w:ascii="CG Times (W1)" w:eastAsia="Times New Roman" w:hAnsi="CG Times (W1)"/>
      <w:szCs w:val="20"/>
    </w:rPr>
  </w:style>
  <w:style w:type="character" w:customStyle="1" w:styleId="EndnoteTextChar">
    <w:name w:val="Endnote Text Char"/>
    <w:basedOn w:val="DefaultParagraphFont"/>
    <w:link w:val="EndnoteText"/>
    <w:uiPriority w:val="99"/>
    <w:semiHidden/>
    <w:rsid w:val="00DC29E7"/>
    <w:rPr>
      <w:rFonts w:ascii="CG Times (W1)" w:eastAsia="Times New Roman" w:hAnsi="CG Times (W1)" w:cs="Times New Roman"/>
      <w:sz w:val="20"/>
      <w:szCs w:val="20"/>
    </w:rPr>
  </w:style>
  <w:style w:type="paragraph" w:styleId="Title">
    <w:name w:val="Title"/>
    <w:basedOn w:val="Normal"/>
    <w:link w:val="TitleChar"/>
    <w:uiPriority w:val="10"/>
    <w:qFormat/>
    <w:rsid w:val="00DC29E7"/>
    <w:pPr>
      <w:tabs>
        <w:tab w:val="left" w:pos="0"/>
      </w:tabs>
      <w:spacing w:after="0" w:line="240" w:lineRule="auto"/>
      <w:jc w:val="center"/>
    </w:pPr>
    <w:rPr>
      <w:rFonts w:ascii="CG Times (W1)" w:eastAsia="Times New Roman" w:hAnsi="CG Times (W1)"/>
      <w:b/>
      <w:sz w:val="24"/>
      <w:szCs w:val="20"/>
    </w:rPr>
  </w:style>
  <w:style w:type="character" w:customStyle="1" w:styleId="TitleChar">
    <w:name w:val="Title Char"/>
    <w:basedOn w:val="DefaultParagraphFont"/>
    <w:link w:val="Title"/>
    <w:uiPriority w:val="10"/>
    <w:rsid w:val="00DC29E7"/>
    <w:rPr>
      <w:rFonts w:ascii="CG Times (W1)" w:eastAsia="Times New Roman" w:hAnsi="CG Times (W1)" w:cs="Times New Roman"/>
      <w:b/>
      <w:sz w:val="24"/>
      <w:szCs w:val="20"/>
    </w:rPr>
  </w:style>
  <w:style w:type="paragraph" w:styleId="BodyText">
    <w:name w:val="Body Text"/>
    <w:basedOn w:val="Normal"/>
    <w:link w:val="BodyTextChar"/>
    <w:uiPriority w:val="99"/>
    <w:unhideWhenUsed/>
    <w:qFormat/>
    <w:rsid w:val="00DC29E7"/>
    <w:pPr>
      <w:tabs>
        <w:tab w:val="left" w:pos="570"/>
        <w:tab w:val="left" w:pos="1150"/>
      </w:tabs>
      <w:spacing w:after="0" w:line="240" w:lineRule="auto"/>
      <w:jc w:val="both"/>
    </w:pPr>
    <w:rPr>
      <w:rFonts w:ascii="CG Times (W1)" w:eastAsia="Times New Roman" w:hAnsi="CG Times (W1)"/>
      <w:sz w:val="24"/>
      <w:szCs w:val="20"/>
    </w:rPr>
  </w:style>
  <w:style w:type="character" w:customStyle="1" w:styleId="BodyTextChar">
    <w:name w:val="Body Text Char"/>
    <w:basedOn w:val="DefaultParagraphFont"/>
    <w:link w:val="BodyText"/>
    <w:uiPriority w:val="99"/>
    <w:semiHidden/>
    <w:rsid w:val="00DC29E7"/>
    <w:rPr>
      <w:rFonts w:ascii="CG Times (W1)" w:eastAsia="Times New Roman" w:hAnsi="CG Times (W1)" w:cs="Times New Roman"/>
      <w:sz w:val="24"/>
      <w:szCs w:val="20"/>
    </w:rPr>
  </w:style>
  <w:style w:type="paragraph" w:styleId="BodyTextIndent">
    <w:name w:val="Body Text Indent"/>
    <w:basedOn w:val="Normal"/>
    <w:link w:val="BodyTextIndentChar"/>
    <w:uiPriority w:val="99"/>
    <w:semiHidden/>
    <w:unhideWhenUsed/>
    <w:rsid w:val="00DC29E7"/>
    <w:pPr>
      <w:spacing w:after="120" w:line="240" w:lineRule="auto"/>
      <w:ind w:left="360"/>
    </w:pPr>
    <w:rPr>
      <w:rFonts w:ascii="CG Times (W1)" w:eastAsia="Times New Roman" w:hAnsi="CG Times (W1)"/>
      <w:szCs w:val="20"/>
    </w:rPr>
  </w:style>
  <w:style w:type="character" w:customStyle="1" w:styleId="BodyTextIndentChar">
    <w:name w:val="Body Text Indent Char"/>
    <w:basedOn w:val="DefaultParagraphFont"/>
    <w:link w:val="BodyTextIndent"/>
    <w:uiPriority w:val="99"/>
    <w:semiHidden/>
    <w:rsid w:val="00DC29E7"/>
    <w:rPr>
      <w:rFonts w:ascii="CG Times (W1)" w:eastAsia="Times New Roman" w:hAnsi="CG Times (W1)" w:cs="Times New Roman"/>
      <w:sz w:val="20"/>
      <w:szCs w:val="20"/>
    </w:rPr>
  </w:style>
  <w:style w:type="paragraph" w:styleId="Subtitle">
    <w:name w:val="Subtitle"/>
    <w:basedOn w:val="Normal"/>
    <w:link w:val="SubtitleChar"/>
    <w:qFormat/>
    <w:rsid w:val="00DC29E7"/>
    <w:pPr>
      <w:tabs>
        <w:tab w:val="left" w:pos="0"/>
      </w:tabs>
      <w:spacing w:after="0" w:line="240" w:lineRule="auto"/>
      <w:jc w:val="center"/>
    </w:pPr>
    <w:rPr>
      <w:rFonts w:ascii="CG Times (W1)" w:eastAsia="Times New Roman" w:hAnsi="CG Times (W1)"/>
      <w:b/>
      <w:sz w:val="24"/>
      <w:szCs w:val="20"/>
    </w:rPr>
  </w:style>
  <w:style w:type="character" w:customStyle="1" w:styleId="SubtitleChar">
    <w:name w:val="Subtitle Char"/>
    <w:basedOn w:val="DefaultParagraphFont"/>
    <w:link w:val="Subtitle"/>
    <w:rsid w:val="00DC29E7"/>
    <w:rPr>
      <w:rFonts w:ascii="CG Times (W1)" w:eastAsia="Times New Roman" w:hAnsi="CG Times (W1)" w:cs="Times New Roman"/>
      <w:b/>
      <w:sz w:val="24"/>
      <w:szCs w:val="20"/>
    </w:rPr>
  </w:style>
  <w:style w:type="paragraph" w:styleId="BodyText2">
    <w:name w:val="Body Text 2"/>
    <w:basedOn w:val="Normal"/>
    <w:link w:val="BodyText2Char"/>
    <w:uiPriority w:val="99"/>
    <w:unhideWhenUsed/>
    <w:rsid w:val="00DC29E7"/>
    <w:pPr>
      <w:tabs>
        <w:tab w:val="left" w:pos="4460"/>
        <w:tab w:val="left" w:pos="8640"/>
      </w:tabs>
      <w:spacing w:after="0" w:line="240" w:lineRule="auto"/>
      <w:ind w:right="90"/>
      <w:jc w:val="both"/>
    </w:pPr>
    <w:rPr>
      <w:rFonts w:ascii="CG Times (W1)" w:eastAsia="Times New Roman" w:hAnsi="CG Times (W1)"/>
      <w:sz w:val="24"/>
      <w:szCs w:val="20"/>
    </w:rPr>
  </w:style>
  <w:style w:type="character" w:customStyle="1" w:styleId="BodyText2Char">
    <w:name w:val="Body Text 2 Char"/>
    <w:basedOn w:val="DefaultParagraphFont"/>
    <w:link w:val="BodyText2"/>
    <w:uiPriority w:val="99"/>
    <w:semiHidden/>
    <w:rsid w:val="00DC29E7"/>
    <w:rPr>
      <w:rFonts w:ascii="CG Times (W1)" w:eastAsia="Times New Roman" w:hAnsi="CG Times (W1)" w:cs="Times New Roman"/>
      <w:sz w:val="24"/>
      <w:szCs w:val="20"/>
    </w:rPr>
  </w:style>
  <w:style w:type="paragraph" w:styleId="BodyText3">
    <w:name w:val="Body Text 3"/>
    <w:basedOn w:val="Normal"/>
    <w:link w:val="BodyText3Char"/>
    <w:semiHidden/>
    <w:unhideWhenUsed/>
    <w:rsid w:val="00DC29E7"/>
    <w:pPr>
      <w:tabs>
        <w:tab w:val="left" w:pos="0"/>
      </w:tabs>
      <w:spacing w:after="0" w:line="240" w:lineRule="auto"/>
      <w:ind w:right="90"/>
    </w:pPr>
    <w:rPr>
      <w:rFonts w:ascii="CG Times (W1)" w:eastAsia="Times New Roman" w:hAnsi="CG Times (W1)"/>
      <w:sz w:val="24"/>
      <w:szCs w:val="20"/>
    </w:rPr>
  </w:style>
  <w:style w:type="character" w:customStyle="1" w:styleId="BodyText3Char">
    <w:name w:val="Body Text 3 Char"/>
    <w:basedOn w:val="DefaultParagraphFont"/>
    <w:link w:val="BodyText3"/>
    <w:semiHidden/>
    <w:rsid w:val="00DC29E7"/>
    <w:rPr>
      <w:rFonts w:ascii="CG Times (W1)" w:eastAsia="Times New Roman" w:hAnsi="CG Times (W1)" w:cs="Times New Roman"/>
      <w:sz w:val="24"/>
      <w:szCs w:val="20"/>
    </w:rPr>
  </w:style>
  <w:style w:type="paragraph" w:styleId="BodyTextIndent2">
    <w:name w:val="Body Text Indent 2"/>
    <w:basedOn w:val="Normal"/>
    <w:link w:val="BodyTextIndent2Char"/>
    <w:uiPriority w:val="99"/>
    <w:semiHidden/>
    <w:unhideWhenUsed/>
    <w:rsid w:val="00DC29E7"/>
    <w:pPr>
      <w:spacing w:after="120" w:line="480" w:lineRule="auto"/>
      <w:ind w:left="360"/>
    </w:pPr>
    <w:rPr>
      <w:rFonts w:ascii="CG Times (W1)" w:eastAsia="Times New Roman" w:hAnsi="CG Times (W1)"/>
      <w:szCs w:val="20"/>
    </w:rPr>
  </w:style>
  <w:style w:type="character" w:customStyle="1" w:styleId="BodyTextIndent2Char">
    <w:name w:val="Body Text Indent 2 Char"/>
    <w:basedOn w:val="DefaultParagraphFont"/>
    <w:link w:val="BodyTextIndent2"/>
    <w:uiPriority w:val="99"/>
    <w:semiHidden/>
    <w:rsid w:val="00DC29E7"/>
    <w:rPr>
      <w:rFonts w:ascii="CG Times (W1)" w:eastAsia="Times New Roman" w:hAnsi="CG Times (W1)" w:cs="Times New Roman"/>
      <w:sz w:val="20"/>
      <w:szCs w:val="20"/>
    </w:rPr>
  </w:style>
  <w:style w:type="paragraph" w:styleId="DocumentMap">
    <w:name w:val="Document Map"/>
    <w:basedOn w:val="Normal"/>
    <w:link w:val="DocumentMapChar"/>
    <w:semiHidden/>
    <w:unhideWhenUsed/>
    <w:rsid w:val="00DC29E7"/>
    <w:pPr>
      <w:shd w:val="clear" w:color="auto" w:fill="000080"/>
      <w:spacing w:after="0" w:line="240" w:lineRule="auto"/>
    </w:pPr>
    <w:rPr>
      <w:rFonts w:ascii="Tahoma" w:eastAsia="Times New Roman" w:hAnsi="Tahoma"/>
      <w:szCs w:val="20"/>
    </w:rPr>
  </w:style>
  <w:style w:type="character" w:customStyle="1" w:styleId="DocumentMapChar">
    <w:name w:val="Document Map Char"/>
    <w:basedOn w:val="DefaultParagraphFont"/>
    <w:link w:val="DocumentMap"/>
    <w:semiHidden/>
    <w:rsid w:val="00DC29E7"/>
    <w:rPr>
      <w:rFonts w:ascii="Tahoma" w:eastAsia="Times New Roman" w:hAnsi="Tahoma" w:cs="Times New Roman"/>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DC29E7"/>
    <w:rPr>
      <w:rFonts w:ascii="CG Times (W1)" w:hAnsi="CG Times (W1)"/>
      <w:b/>
      <w:bCs/>
    </w:rPr>
  </w:style>
  <w:style w:type="character" w:customStyle="1" w:styleId="CommentSubjectChar">
    <w:name w:val="Comment Subject Char"/>
    <w:basedOn w:val="CommentTextChar"/>
    <w:link w:val="CommentSubject"/>
    <w:uiPriority w:val="99"/>
    <w:semiHidden/>
    <w:rsid w:val="00DC29E7"/>
    <w:rPr>
      <w:rFonts w:ascii="CG Times (W1)" w:eastAsia="Times New Roman" w:hAnsi="CG Times (W1)" w:cs="Times New Roman"/>
      <w:b/>
      <w:bCs/>
      <w:sz w:val="20"/>
      <w:szCs w:val="20"/>
    </w:rPr>
  </w:style>
  <w:style w:type="paragraph" w:styleId="BalloonText">
    <w:name w:val="Balloon Text"/>
    <w:basedOn w:val="Normal"/>
    <w:link w:val="BalloonTextChar"/>
    <w:uiPriority w:val="99"/>
    <w:semiHidden/>
    <w:unhideWhenUsed/>
    <w:rsid w:val="00DC29E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DC29E7"/>
    <w:rPr>
      <w:rFonts w:ascii="Tahoma" w:eastAsia="Times New Roman" w:hAnsi="Tahoma" w:cs="Tahoma"/>
      <w:sz w:val="16"/>
      <w:szCs w:val="16"/>
    </w:rPr>
  </w:style>
  <w:style w:type="paragraph" w:styleId="Revision">
    <w:name w:val="Revision"/>
    <w:uiPriority w:val="99"/>
    <w:semiHidden/>
    <w:rsid w:val="00DC29E7"/>
    <w:pPr>
      <w:spacing w:after="0" w:line="240" w:lineRule="auto"/>
    </w:pPr>
    <w:rPr>
      <w:rFonts w:ascii="CG Times (W1)" w:eastAsia="Times New Roman" w:hAnsi="CG Times (W1)" w:cs="Times New Roman"/>
      <w:sz w:val="20"/>
      <w:szCs w:val="20"/>
    </w:rPr>
  </w:style>
  <w:style w:type="paragraph" w:customStyle="1" w:styleId="S">
    <w:name w:val="S"/>
    <w:basedOn w:val="Normal"/>
    <w:rsid w:val="00DC29E7"/>
    <w:pPr>
      <w:spacing w:after="0" w:line="240" w:lineRule="auto"/>
    </w:pPr>
    <w:rPr>
      <w:rFonts w:ascii="CG Times (W1)" w:eastAsia="Times New Roman" w:hAnsi="CG Times (W1)"/>
      <w:sz w:val="24"/>
      <w:szCs w:val="20"/>
    </w:rPr>
  </w:style>
  <w:style w:type="character" w:styleId="CommentReference">
    <w:name w:val="annotation reference"/>
    <w:uiPriority w:val="99"/>
    <w:semiHidden/>
    <w:unhideWhenUsed/>
    <w:rsid w:val="00DC29E7"/>
    <w:rPr>
      <w:sz w:val="16"/>
      <w:szCs w:val="16"/>
    </w:rPr>
  </w:style>
  <w:style w:type="paragraph" w:customStyle="1" w:styleId="SectionTwo">
    <w:name w:val="SectionTwo"/>
    <w:basedOn w:val="Normal"/>
    <w:next w:val="Normal"/>
    <w:uiPriority w:val="99"/>
    <w:rsid w:val="00DC29E7"/>
    <w:pPr>
      <w:autoSpaceDE w:val="0"/>
      <w:autoSpaceDN w:val="0"/>
      <w:spacing w:after="0" w:line="240" w:lineRule="auto"/>
      <w:ind w:firstLine="360"/>
    </w:pPr>
    <w:rPr>
      <w:rFonts w:eastAsiaTheme="minorEastAsia"/>
      <w:szCs w:val="20"/>
    </w:rPr>
  </w:style>
  <w:style w:type="paragraph" w:customStyle="1" w:styleId="TableParagraph">
    <w:name w:val="Table Paragraph"/>
    <w:basedOn w:val="Normal"/>
    <w:uiPriority w:val="1"/>
    <w:qFormat/>
    <w:rsid w:val="001E2091"/>
    <w:pPr>
      <w:widowControl w:val="0"/>
      <w:autoSpaceDE w:val="0"/>
      <w:autoSpaceDN w:val="0"/>
      <w:spacing w:after="0" w:line="247" w:lineRule="exact"/>
      <w:ind w:left="103"/>
    </w:pPr>
    <w:rPr>
      <w:rFonts w:eastAsia="Times New Roman"/>
      <w:sz w:val="22"/>
    </w:rPr>
  </w:style>
  <w:style w:type="table" w:customStyle="1" w:styleId="TableGrid2">
    <w:name w:val="Table Grid2"/>
    <w:basedOn w:val="TableNormal"/>
    <w:uiPriority w:val="59"/>
    <w:rsid w:val="006A254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033144">
      <w:bodyDiv w:val="1"/>
      <w:marLeft w:val="0"/>
      <w:marRight w:val="0"/>
      <w:marTop w:val="0"/>
      <w:marBottom w:val="0"/>
      <w:divBdr>
        <w:top w:val="none" w:sz="0" w:space="0" w:color="auto"/>
        <w:left w:val="none" w:sz="0" w:space="0" w:color="auto"/>
        <w:bottom w:val="none" w:sz="0" w:space="0" w:color="auto"/>
        <w:right w:val="none" w:sz="0" w:space="0" w:color="auto"/>
      </w:divBdr>
    </w:div>
    <w:div w:id="110022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FDocument" ma:contentTypeID="0x01010066BF6F1C46BE9B4D95583B2572D21D5A0096728DC14BBAFB409CF93E8D0131938C" ma:contentTypeVersion="2" ma:contentTypeDescription="Create a new document." ma:contentTypeScope="" ma:versionID="be6afade00d6587130935d8f289a68f6">
  <xsd:schema xmlns:xsd="http://www.w3.org/2001/XMLSchema" xmlns:xs="http://www.w3.org/2001/XMLSchema" xmlns:p="http://schemas.microsoft.com/office/2006/metadata/properties" xmlns:ns1="http://schemas.microsoft.com/sharepoint/v3" xmlns:ns2="a4ee5cf5-427e-469d-89c8-7a40d1577fda" targetNamespace="http://schemas.microsoft.com/office/2006/metadata/properties" ma:root="true" ma:fieldsID="23e2e930a810b8dd87884a40635fcf9e" ns1:_="" ns2:_="">
    <xsd:import namespace="http://schemas.microsoft.com/sharepoint/v3"/>
    <xsd:import namespace="a4ee5cf5-427e-469d-89c8-7a40d1577fda"/>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ee5cf5-427e-469d-89c8-7a40d1577fda"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FActionOfficeID xmlns="a4ee5cf5-427e-469d-89c8-7a40d1577fda" xsi:nil="true"/>
    <ECFActionPrimaryCloseOutCO xmlns="a4ee5cf5-427e-469d-89c8-7a40d1577fda">
      <UserInfo>
        <DisplayName/>
        <AccountId xsi:nil="true"/>
        <AccountType/>
      </UserInfo>
    </ECFActionPrimaryCloseOutCO>
    <ECFApplicationVersion xmlns="a4ee5cf5-427e-469d-89c8-7a40d1577fda">5.0.0</ECFApplicationVersion>
    <ECFActionParentID xmlns="a4ee5cf5-427e-469d-89c8-7a40d1577fda" xsi:nil="true"/>
    <ECFActionSolicitationNumber xmlns="a4ee5cf5-427e-469d-89c8-7a40d1577fda" xsi:nil="true"/>
    <ECFActionPrimaryCO xmlns="a4ee5cf5-427e-469d-89c8-7a40d1577fda">
      <UserInfo>
        <DisplayName/>
        <AccountId xsi:nil="true"/>
        <AccountType/>
      </UserInfo>
    </ECFActionPrimaryCO>
    <ECFActionDescription xmlns="a4ee5cf5-427e-469d-89c8-7a40d1577fda" xsi:nil="true"/>
    <ECFActionPrimaryBuyer xmlns="a4ee5cf5-427e-469d-89c8-7a40d1577fda">
      <UserInfo>
        <DisplayName/>
        <AccountId xsi:nil="true"/>
        <AccountType/>
      </UserInfo>
    </ECFActionPrimaryBuyer>
    <ECFActionCreateDate xmlns="a4ee5cf5-427e-469d-89c8-7a40d1577fda" xsi:nil="true"/>
    <ECFActionName xmlns="a4ee5cf5-427e-469d-89c8-7a40d1577fda" xsi:nil="true"/>
    <ECFApplicationEnvironment xmlns="a4ee5cf5-427e-469d-89c8-7a40d1577fda">VanaQA</ECFApplicationEnvironment>
    <ECFActionStatus xmlns="a4ee5cf5-427e-469d-89c8-7a40d1577fda" xsi:nil="true"/>
    <ECFActionID xmlns="a4ee5cf5-427e-469d-89c8-7a40d1577fda" xsi:nil="true"/>
    <ECFActionPurchaseReqNumbers xmlns="a4ee5cf5-427e-469d-89c8-7a40d1577fda" xsi:nil="true"/>
    <ECFActionBuyers xmlns="a4ee5cf5-427e-469d-89c8-7a40d1577fda">
      <UserInfo>
        <DisplayName/>
        <AccountId xsi:nil="true"/>
        <AccountType/>
      </UserInfo>
    </ECFActionBuyers>
    <ECFActionCOs xmlns="a4ee5cf5-427e-469d-89c8-7a40d1577fda">
      <UserInfo>
        <DisplayName/>
        <AccountId xsi:nil="true"/>
        <AccountType/>
      </UserInfo>
    </ECFActionCOs>
    <ECFActionPrimaryCloseOutBuyer xmlns="a4ee5cf5-427e-469d-89c8-7a40d1577fda">
      <UserInfo>
        <DisplayName/>
        <AccountId xsi:nil="true"/>
        <AccountType/>
      </UserInfo>
    </ECFActionPrimaryCloseOutBuyer>
    <ECFActionIsPartitioned xmlns="a4ee5cf5-427e-469d-89c8-7a40d1577fda" xsi:nil="true"/>
    <ECFActionNumber xmlns="a4ee5cf5-427e-469d-89c8-7a40d1577fda" xsi:nil="true"/>
  </documentManagement>
</p:properties>
</file>

<file path=customXml/itemProps1.xml><?xml version="1.0" encoding="utf-8"?>
<ds:datastoreItem xmlns:ds="http://schemas.openxmlformats.org/officeDocument/2006/customXml" ds:itemID="{888FB011-8D10-4599-B521-4F8562575FAD}">
  <ds:schemaRefs>
    <ds:schemaRef ds:uri="http://schemas.openxmlformats.org/officeDocument/2006/bibliography"/>
  </ds:schemaRefs>
</ds:datastoreItem>
</file>

<file path=customXml/itemProps2.xml><?xml version="1.0" encoding="utf-8"?>
<ds:datastoreItem xmlns:ds="http://schemas.openxmlformats.org/officeDocument/2006/customXml" ds:itemID="{342EBF8F-9D0D-4048-A8F4-C949EB4A2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ee5cf5-427e-469d-89c8-7a40d1577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1BABC-9D04-4A84-B4B6-1635B4EAABD4}">
  <ds:schemaRefs>
    <ds:schemaRef ds:uri="http://schemas.microsoft.com/sharepoint/v3/contenttype/forms"/>
  </ds:schemaRefs>
</ds:datastoreItem>
</file>

<file path=customXml/itemProps4.xml><?xml version="1.0" encoding="utf-8"?>
<ds:datastoreItem xmlns:ds="http://schemas.openxmlformats.org/officeDocument/2006/customXml" ds:itemID="{377F387A-0177-44A8-9A0A-22F2BF9B5519}">
  <ds:schemaRefs>
    <ds:schemaRef ds:uri="http://schemas.microsoft.com/office/2006/metadata/properties"/>
    <ds:schemaRef ds:uri="http://schemas.microsoft.com/office/infopath/2007/PartnerControls"/>
    <ds:schemaRef ds:uri="a4ee5cf5-427e-469d-89c8-7a40d1577fda"/>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JOSHUA D SSgt USAF AETC 42 CONS/LGCB</dc:creator>
  <cp:keywords/>
  <dc:description/>
  <cp:lastModifiedBy>MILLINGTON, SAMANTHA M CIV USAF AETC 42 CONS/PKB</cp:lastModifiedBy>
  <cp:revision>3</cp:revision>
  <cp:lastPrinted>2018-12-10T19:25:00Z</cp:lastPrinted>
  <dcterms:created xsi:type="dcterms:W3CDTF">2026-09-08T13:53:00Z</dcterms:created>
  <dcterms:modified xsi:type="dcterms:W3CDTF">2026-09-08T14:19:00Z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0x01010066BF6F1C46BE9B4D95583B2572D21D5A0096728DC14BBAFB409CF93E8D0131938C</vt:lpwstr>
  </property>
  <property fmtid="{D5CDD505-2E9C-101B-9397-08002B2CF9AE}" pid="3" name="ecm_ItemDeleteBlockHolders">
    <vt:lpwstr/>
  </property>
  <property fmtid="{D5CDD505-2E9C-101B-9397-08002B2CF9AE}" pid="4" name="IconOverlay">
    <vt:lpwstr/>
  </property>
  <property fmtid="{D5CDD505-2E9C-101B-9397-08002B2CF9AE}" pid="5" name="ecm_RecordRestrictions">
    <vt:lpwstr/>
  </property>
  <property fmtid="{D5CDD505-2E9C-101B-9397-08002B2CF9AE}" pid="6" name="ecm_ItemLockHolders">
    <vt:lpwstr/>
  </property>
</Properties>
</file>