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A766C9" w14:textId="77777777" w:rsidR="007642AF" w:rsidRPr="00345091" w:rsidRDefault="00DE4EB2" w:rsidP="00345091">
      <w:pPr>
        <w:pStyle w:val="Heading1"/>
        <w:jc w:val="center"/>
        <w:rPr>
          <w:rFonts w:ascii="Times New Roman" w:hAnsi="Times New Roman" w:cs="Times New Roman"/>
          <w:sz w:val="32"/>
          <w:szCs w:val="32"/>
        </w:rPr>
      </w:pPr>
      <w:r w:rsidRPr="00345091">
        <w:rPr>
          <w:rFonts w:ascii="Times New Roman" w:hAnsi="Times New Roman" w:cs="Times New Roman"/>
          <w:sz w:val="32"/>
          <w:szCs w:val="32"/>
        </w:rPr>
        <w:t>REQUEST FOR INFORMATION (RFI)</w:t>
      </w:r>
    </w:p>
    <w:p w14:paraId="7E1EF7DF" w14:textId="7A440E95" w:rsidR="007642AF" w:rsidRPr="00345091" w:rsidRDefault="00DE4EB2">
      <w:pPr>
        <w:rPr>
          <w:rFonts w:ascii="Times New Roman" w:hAnsi="Times New Roman" w:cs="Times New Roman"/>
          <w:szCs w:val="24"/>
        </w:rPr>
      </w:pPr>
      <w:r w:rsidRPr="00345091">
        <w:rPr>
          <w:rFonts w:ascii="Times New Roman" w:hAnsi="Times New Roman" w:cs="Times New Roman"/>
          <w:b/>
          <w:szCs w:val="24"/>
        </w:rPr>
        <w:t>Defense Logistics Agency (DLA) Energy</w:t>
      </w:r>
      <w:r w:rsidRPr="00345091">
        <w:rPr>
          <w:rFonts w:ascii="Times New Roman" w:hAnsi="Times New Roman" w:cs="Times New Roman"/>
          <w:szCs w:val="24"/>
        </w:rPr>
        <w:br/>
      </w:r>
      <w:r w:rsidRPr="00345091">
        <w:rPr>
          <w:rFonts w:ascii="Times New Roman" w:hAnsi="Times New Roman" w:cs="Times New Roman"/>
          <w:b/>
          <w:szCs w:val="24"/>
        </w:rPr>
        <w:t>Document Reference Number:</w:t>
      </w:r>
      <w:r w:rsidRPr="00345091">
        <w:rPr>
          <w:rFonts w:ascii="Times New Roman" w:hAnsi="Times New Roman" w:cs="Times New Roman"/>
          <w:szCs w:val="24"/>
        </w:rPr>
        <w:t xml:space="preserve"> SPE605-27-RFI-1000-Saudi Arabia</w:t>
      </w:r>
      <w:r w:rsidRPr="00345091">
        <w:rPr>
          <w:rFonts w:ascii="Times New Roman" w:hAnsi="Times New Roman" w:cs="Times New Roman"/>
          <w:szCs w:val="24"/>
        </w:rPr>
        <w:br/>
      </w:r>
      <w:r w:rsidRPr="00345091">
        <w:rPr>
          <w:rFonts w:ascii="Times New Roman" w:hAnsi="Times New Roman" w:cs="Times New Roman"/>
          <w:b/>
          <w:szCs w:val="24"/>
        </w:rPr>
        <w:t>Subject:</w:t>
      </w:r>
      <w:r w:rsidRPr="00345091">
        <w:rPr>
          <w:rFonts w:ascii="Times New Roman" w:hAnsi="Times New Roman" w:cs="Times New Roman"/>
          <w:szCs w:val="24"/>
        </w:rPr>
        <w:t xml:space="preserve"> Bulk Diesel Fuel Support – Logistics Support Area (LSA) Jenkins, Kingdom of Saudi Arabia (KSA)</w:t>
      </w:r>
      <w:r w:rsidRPr="00345091">
        <w:rPr>
          <w:rFonts w:ascii="Times New Roman" w:hAnsi="Times New Roman" w:cs="Times New Roman"/>
          <w:szCs w:val="24"/>
        </w:rPr>
        <w:br/>
      </w:r>
      <w:r w:rsidRPr="00345091">
        <w:rPr>
          <w:rFonts w:ascii="Times New Roman" w:hAnsi="Times New Roman" w:cs="Times New Roman"/>
          <w:b/>
          <w:szCs w:val="24"/>
        </w:rPr>
        <w:t>NAICS Code:</w:t>
      </w:r>
      <w:r w:rsidRPr="00345091">
        <w:rPr>
          <w:rFonts w:ascii="Times New Roman" w:hAnsi="Times New Roman" w:cs="Times New Roman"/>
          <w:szCs w:val="24"/>
        </w:rPr>
        <w:t xml:space="preserve"> 324110 – Petroleum Refineries</w:t>
      </w:r>
      <w:r w:rsidRPr="00345091">
        <w:rPr>
          <w:rFonts w:ascii="Times New Roman" w:hAnsi="Times New Roman" w:cs="Times New Roman"/>
          <w:szCs w:val="24"/>
        </w:rPr>
        <w:br/>
      </w:r>
      <w:r w:rsidRPr="00345091">
        <w:rPr>
          <w:rFonts w:ascii="Times New Roman" w:hAnsi="Times New Roman" w:cs="Times New Roman"/>
          <w:b/>
          <w:szCs w:val="24"/>
        </w:rPr>
        <w:t>Product Service Code (PSC):</w:t>
      </w:r>
      <w:r w:rsidRPr="00345091">
        <w:rPr>
          <w:rFonts w:ascii="Times New Roman" w:hAnsi="Times New Roman" w:cs="Times New Roman"/>
          <w:szCs w:val="24"/>
        </w:rPr>
        <w:t xml:space="preserve"> Group 91 – Fuels, Lubricants, Oils, and Waxes</w:t>
      </w:r>
    </w:p>
    <w:p w14:paraId="0762A1A1" w14:textId="77777777" w:rsidR="007642AF" w:rsidRPr="00345091" w:rsidRDefault="00DE4EB2">
      <w:pPr>
        <w:pStyle w:val="Heading2"/>
        <w:rPr>
          <w:rFonts w:ascii="Times New Roman" w:hAnsi="Times New Roman" w:cs="Times New Roman"/>
          <w:sz w:val="24"/>
          <w:szCs w:val="24"/>
        </w:rPr>
      </w:pPr>
      <w:r w:rsidRPr="00345091">
        <w:rPr>
          <w:rFonts w:ascii="Times New Roman" w:hAnsi="Times New Roman" w:cs="Times New Roman"/>
          <w:sz w:val="24"/>
          <w:szCs w:val="24"/>
        </w:rPr>
        <w:t>1. Notice and Disclaimer</w:t>
      </w:r>
    </w:p>
    <w:p w14:paraId="6DDF5515" w14:textId="77777777" w:rsidR="007642AF" w:rsidRPr="00345091" w:rsidRDefault="00DE4EB2">
      <w:pPr>
        <w:rPr>
          <w:rFonts w:ascii="Times New Roman" w:hAnsi="Times New Roman" w:cs="Times New Roman"/>
          <w:szCs w:val="24"/>
        </w:rPr>
      </w:pPr>
      <w:r w:rsidRPr="00345091">
        <w:rPr>
          <w:rFonts w:ascii="Times New Roman" w:hAnsi="Times New Roman" w:cs="Times New Roman"/>
          <w:szCs w:val="24"/>
        </w:rPr>
        <w:t>This Request for Information (RFI) is issued solely for market-research and acquisition-planning purposes in accordance with Federal Acquisition Regulation (FAR) Part 10. It does not constitute a Request for Proposal (RFP), Invitation for Bid (IFB), solicitation, or commitment by the U.S. Government to contract for any supply or service. The U.S. Government will not pay for any information submitted or reimburse respondents for any costs incurred in preparing a response to this notice. Commercial vendors incur costs solely at their own expense. Information gathered through this market research will be utilized by the Government to refine its acquisition strategy and determine the viability of a competitive future solicitation.</w:t>
      </w:r>
    </w:p>
    <w:p w14:paraId="655B39DE" w14:textId="77777777" w:rsidR="007642AF" w:rsidRPr="00345091" w:rsidRDefault="00DE4EB2">
      <w:pPr>
        <w:pStyle w:val="Heading2"/>
        <w:rPr>
          <w:rFonts w:ascii="Times New Roman" w:hAnsi="Times New Roman" w:cs="Times New Roman"/>
          <w:sz w:val="24"/>
          <w:szCs w:val="24"/>
        </w:rPr>
      </w:pPr>
      <w:r w:rsidRPr="00345091">
        <w:rPr>
          <w:rFonts w:ascii="Times New Roman" w:hAnsi="Times New Roman" w:cs="Times New Roman"/>
          <w:sz w:val="24"/>
          <w:szCs w:val="24"/>
        </w:rPr>
        <w:t>2. Purpose and Background</w:t>
      </w:r>
    </w:p>
    <w:p w14:paraId="77C7E372" w14:textId="0CC2100F" w:rsidR="007642AF" w:rsidRPr="00345091" w:rsidRDefault="00DE4EB2">
      <w:pPr>
        <w:rPr>
          <w:rFonts w:ascii="Times New Roman" w:hAnsi="Times New Roman" w:cs="Times New Roman"/>
          <w:szCs w:val="24"/>
        </w:rPr>
      </w:pPr>
      <w:r w:rsidRPr="00345091">
        <w:rPr>
          <w:rFonts w:ascii="Times New Roman" w:hAnsi="Times New Roman" w:cs="Times New Roman"/>
          <w:szCs w:val="24"/>
        </w:rPr>
        <w:t xml:space="preserve">DLA Energy is conducting market research to identify qualified, capable, and interested commercial sources able to furnish, transport, and deliver recurring bulk quantities of conforming diesel fuel products in support of U.S. Army and USCENTCOM forces </w:t>
      </w:r>
      <w:r w:rsidR="00345091">
        <w:rPr>
          <w:rFonts w:ascii="Times New Roman" w:hAnsi="Times New Roman" w:cs="Times New Roman"/>
          <w:szCs w:val="24"/>
        </w:rPr>
        <w:t>operations</w:t>
      </w:r>
      <w:r w:rsidRPr="00345091">
        <w:rPr>
          <w:rFonts w:ascii="Times New Roman" w:hAnsi="Times New Roman" w:cs="Times New Roman"/>
          <w:szCs w:val="24"/>
        </w:rPr>
        <w:t xml:space="preserve"> at </w:t>
      </w:r>
      <w:r w:rsidRPr="00345091">
        <w:rPr>
          <w:rFonts w:ascii="Times New Roman" w:hAnsi="Times New Roman" w:cs="Times New Roman"/>
          <w:b/>
          <w:szCs w:val="24"/>
        </w:rPr>
        <w:t>Logistics Support Area (LSA) Jenkins</w:t>
      </w:r>
      <w:r w:rsidRPr="00345091">
        <w:rPr>
          <w:rFonts w:ascii="Times New Roman" w:hAnsi="Times New Roman" w:cs="Times New Roman"/>
          <w:szCs w:val="24"/>
        </w:rPr>
        <w:t>, Kingdom of Saudi Arabia</w:t>
      </w:r>
      <w:r w:rsidR="00345091">
        <w:rPr>
          <w:rFonts w:ascii="Times New Roman" w:hAnsi="Times New Roman" w:cs="Times New Roman"/>
          <w:szCs w:val="24"/>
        </w:rPr>
        <w:t xml:space="preserve"> (KSA)</w:t>
      </w:r>
      <w:r w:rsidRPr="00345091">
        <w:rPr>
          <w:rFonts w:ascii="Times New Roman" w:hAnsi="Times New Roman" w:cs="Times New Roman"/>
          <w:szCs w:val="24"/>
        </w:rPr>
        <w:t>.</w:t>
      </w:r>
    </w:p>
    <w:p w14:paraId="4A6D7889" w14:textId="77777777" w:rsidR="007642AF" w:rsidRPr="00345091" w:rsidRDefault="00DE4EB2">
      <w:pPr>
        <w:rPr>
          <w:rFonts w:ascii="Times New Roman" w:hAnsi="Times New Roman" w:cs="Times New Roman"/>
          <w:szCs w:val="24"/>
        </w:rPr>
      </w:pPr>
      <w:r w:rsidRPr="00345091">
        <w:rPr>
          <w:rFonts w:ascii="Times New Roman" w:hAnsi="Times New Roman" w:cs="Times New Roman"/>
          <w:b/>
          <w:szCs w:val="24"/>
        </w:rPr>
        <w:t>Site Operational and Receiving Context:</w:t>
      </w:r>
    </w:p>
    <w:p w14:paraId="64B5FDCD" w14:textId="77777777" w:rsidR="007642AF" w:rsidRPr="00345091" w:rsidRDefault="00DE4EB2">
      <w:pPr>
        <w:pStyle w:val="ListBullet"/>
        <w:rPr>
          <w:rFonts w:ascii="Times New Roman" w:hAnsi="Times New Roman" w:cs="Times New Roman"/>
          <w:szCs w:val="24"/>
        </w:rPr>
      </w:pPr>
      <w:r w:rsidRPr="00345091">
        <w:rPr>
          <w:rFonts w:ascii="Times New Roman" w:hAnsi="Times New Roman" w:cs="Times New Roman"/>
          <w:b/>
          <w:szCs w:val="24"/>
        </w:rPr>
        <w:t>Storage Configuration:</w:t>
      </w:r>
      <w:r w:rsidRPr="00345091">
        <w:rPr>
          <w:rFonts w:ascii="Times New Roman" w:hAnsi="Times New Roman" w:cs="Times New Roman"/>
          <w:szCs w:val="24"/>
        </w:rPr>
        <w:t xml:space="preserve"> LSA Jenkins currently maintains on-site bulk fuel storage consisting of two (2) 50,000 U.S. Gallon (USG) fuel bladders (bags) fully installed and ready to receive product (total capacity: 100,000 USG).</w:t>
      </w:r>
    </w:p>
    <w:p w14:paraId="34D6A01A" w14:textId="77777777" w:rsidR="007642AF" w:rsidRPr="00345091" w:rsidRDefault="00DE4EB2">
      <w:pPr>
        <w:pStyle w:val="ListBullet"/>
        <w:rPr>
          <w:rFonts w:ascii="Times New Roman" w:hAnsi="Times New Roman" w:cs="Times New Roman"/>
          <w:szCs w:val="24"/>
        </w:rPr>
      </w:pPr>
      <w:r w:rsidRPr="00345091">
        <w:rPr>
          <w:rFonts w:ascii="Times New Roman" w:hAnsi="Times New Roman" w:cs="Times New Roman"/>
          <w:b/>
          <w:szCs w:val="24"/>
        </w:rPr>
        <w:t>Government Receiving Equipment:</w:t>
      </w:r>
      <w:r w:rsidRPr="00345091">
        <w:rPr>
          <w:rFonts w:ascii="Times New Roman" w:hAnsi="Times New Roman" w:cs="Times New Roman"/>
          <w:szCs w:val="24"/>
        </w:rPr>
        <w:t xml:space="preserve"> No additional government-furnished receiving equipment is required or provided; commercial delivery tankers must be fully capable of self-sufficient offloading into bladder storage.</w:t>
      </w:r>
    </w:p>
    <w:p w14:paraId="28C8DE3D" w14:textId="77777777" w:rsidR="007642AF" w:rsidRPr="00345091" w:rsidRDefault="00DE4EB2">
      <w:pPr>
        <w:pStyle w:val="ListBullet"/>
        <w:rPr>
          <w:rFonts w:ascii="Times New Roman" w:hAnsi="Times New Roman" w:cs="Times New Roman"/>
          <w:szCs w:val="24"/>
        </w:rPr>
      </w:pPr>
      <w:r w:rsidRPr="00345091">
        <w:rPr>
          <w:rFonts w:ascii="Times New Roman" w:hAnsi="Times New Roman" w:cs="Times New Roman"/>
          <w:b/>
          <w:szCs w:val="24"/>
        </w:rPr>
        <w:t>Operational Scope:</w:t>
      </w:r>
      <w:r w:rsidRPr="00345091">
        <w:rPr>
          <w:rFonts w:ascii="Times New Roman" w:hAnsi="Times New Roman" w:cs="Times New Roman"/>
          <w:szCs w:val="24"/>
        </w:rPr>
        <w:t xml:space="preserve"> Commercial suppliers must demonstrate the capability to source, transport, and offload conforming fuel directly into the government storage bladders while complying strictly with host nation (KSA) laws, environmental standards, safety mandates, and military installation access protocols.</w:t>
      </w:r>
    </w:p>
    <w:p w14:paraId="2501F7B9" w14:textId="77777777" w:rsidR="007642AF" w:rsidRPr="00345091" w:rsidRDefault="00DE4EB2">
      <w:pPr>
        <w:pStyle w:val="Heading2"/>
        <w:rPr>
          <w:rFonts w:ascii="Times New Roman" w:hAnsi="Times New Roman" w:cs="Times New Roman"/>
          <w:sz w:val="24"/>
          <w:szCs w:val="24"/>
        </w:rPr>
      </w:pPr>
      <w:r w:rsidRPr="00345091">
        <w:rPr>
          <w:rFonts w:ascii="Times New Roman" w:hAnsi="Times New Roman" w:cs="Times New Roman"/>
          <w:sz w:val="24"/>
          <w:szCs w:val="24"/>
        </w:rPr>
        <w:t>3. Scope of Requirement, Specifications, and Delivery Schedule</w:t>
      </w:r>
    </w:p>
    <w:p w14:paraId="57893D30" w14:textId="77777777" w:rsidR="007642AF" w:rsidRPr="00345091" w:rsidRDefault="00DE4EB2">
      <w:pPr>
        <w:rPr>
          <w:rFonts w:ascii="Times New Roman" w:hAnsi="Times New Roman" w:cs="Times New Roman"/>
          <w:szCs w:val="24"/>
        </w:rPr>
      </w:pPr>
      <w:r w:rsidRPr="00345091">
        <w:rPr>
          <w:rFonts w:ascii="Times New Roman" w:hAnsi="Times New Roman" w:cs="Times New Roman"/>
          <w:szCs w:val="24"/>
        </w:rPr>
        <w:t>The Government is seeking sources capable of furnishing Diesel Fuel #2 (DF-2) and/or authorized DoD alternative products meeting military or recognized commercial/ASTM specifications.</w:t>
      </w:r>
    </w:p>
    <w:p w14:paraId="46FD3121" w14:textId="77777777" w:rsidR="007642AF" w:rsidRPr="00345091" w:rsidRDefault="00DE4EB2">
      <w:pPr>
        <w:pStyle w:val="Heading3"/>
        <w:rPr>
          <w:rFonts w:ascii="Times New Roman" w:hAnsi="Times New Roman" w:cs="Times New Roman"/>
          <w:sz w:val="24"/>
          <w:szCs w:val="24"/>
        </w:rPr>
      </w:pPr>
      <w:r w:rsidRPr="00345091">
        <w:rPr>
          <w:rFonts w:ascii="Times New Roman" w:hAnsi="Times New Roman" w:cs="Times New Roman"/>
          <w:sz w:val="24"/>
          <w:szCs w:val="24"/>
        </w:rPr>
        <w:lastRenderedPageBreak/>
        <w:t>Fuel Specifications and Estimated Demand Schedule</w:t>
      </w:r>
    </w:p>
    <w:p w14:paraId="7A529EE5" w14:textId="0BEECB8C" w:rsidR="007642AF" w:rsidRPr="00345091" w:rsidRDefault="00DE4EB2">
      <w:pPr>
        <w:rPr>
          <w:rFonts w:ascii="Times New Roman" w:hAnsi="Times New Roman" w:cs="Times New Roman"/>
          <w:szCs w:val="24"/>
        </w:rPr>
      </w:pPr>
      <w:r w:rsidRPr="00345091">
        <w:rPr>
          <w:rFonts w:ascii="Times New Roman" w:hAnsi="Times New Roman" w:cs="Times New Roman"/>
          <w:i/>
          <w:szCs w:val="24"/>
        </w:rPr>
        <w:t>All quantities and dates are planning estimates and are subject to change in any potential future solicitation.</w:t>
      </w:r>
    </w:p>
    <w:tbl>
      <w:tblPr>
        <w:tblStyle w:val="TableGrid"/>
        <w:tblW w:w="9900" w:type="dxa"/>
        <w:tblInd w:w="-995" w:type="dxa"/>
        <w:tblBorders>
          <w:top w:val="single" w:sz="4" w:space="0" w:color="D0D7DE"/>
          <w:left w:val="single" w:sz="4" w:space="0" w:color="D0D7DE"/>
          <w:bottom w:val="single" w:sz="4" w:space="0" w:color="D0D7DE"/>
          <w:right w:val="single" w:sz="4" w:space="0" w:color="D0D7DE"/>
          <w:insideH w:val="single" w:sz="4" w:space="0" w:color="D0D7DE"/>
          <w:insideV w:val="single" w:sz="4" w:space="0" w:color="D0D7DE"/>
        </w:tblBorders>
        <w:tblCellMar>
          <w:top w:w="100" w:type="dxa"/>
          <w:left w:w="100" w:type="dxa"/>
          <w:bottom w:w="100" w:type="dxa"/>
          <w:right w:w="100" w:type="dxa"/>
        </w:tblCellMar>
        <w:tblLook w:val="04A0" w:firstRow="1" w:lastRow="0" w:firstColumn="1" w:lastColumn="0" w:noHBand="0" w:noVBand="1"/>
      </w:tblPr>
      <w:tblGrid>
        <w:gridCol w:w="1920"/>
        <w:gridCol w:w="2040"/>
        <w:gridCol w:w="1890"/>
        <w:gridCol w:w="2160"/>
        <w:gridCol w:w="1890"/>
      </w:tblGrid>
      <w:tr w:rsidR="00345091" w:rsidRPr="00345091" w14:paraId="0B1D3789" w14:textId="77777777" w:rsidTr="00345091">
        <w:tc>
          <w:tcPr>
            <w:tcW w:w="1920" w:type="dxa"/>
            <w:shd w:val="clear" w:color="auto" w:fill="F1F3F4"/>
          </w:tcPr>
          <w:p w14:paraId="4EA6A436" w14:textId="77777777" w:rsidR="00345091" w:rsidRPr="00345091" w:rsidRDefault="00345091">
            <w:pPr>
              <w:rPr>
                <w:rFonts w:ascii="Times New Roman" w:hAnsi="Times New Roman" w:cs="Times New Roman"/>
                <w:szCs w:val="24"/>
              </w:rPr>
            </w:pPr>
            <w:r w:rsidRPr="00345091">
              <w:rPr>
                <w:rFonts w:ascii="Times New Roman" w:hAnsi="Times New Roman" w:cs="Times New Roman"/>
                <w:b/>
                <w:szCs w:val="24"/>
              </w:rPr>
              <w:t>Fuel Type / Nomenclature</w:t>
            </w:r>
          </w:p>
        </w:tc>
        <w:tc>
          <w:tcPr>
            <w:tcW w:w="2040" w:type="dxa"/>
            <w:shd w:val="clear" w:color="auto" w:fill="F1F3F4"/>
          </w:tcPr>
          <w:p w14:paraId="69F6908B" w14:textId="77777777" w:rsidR="00345091" w:rsidRPr="00345091" w:rsidRDefault="00345091">
            <w:pPr>
              <w:rPr>
                <w:rFonts w:ascii="Times New Roman" w:hAnsi="Times New Roman" w:cs="Times New Roman"/>
                <w:szCs w:val="24"/>
              </w:rPr>
            </w:pPr>
            <w:r w:rsidRPr="00345091">
              <w:rPr>
                <w:rFonts w:ascii="Times New Roman" w:hAnsi="Times New Roman" w:cs="Times New Roman"/>
                <w:b/>
                <w:szCs w:val="24"/>
              </w:rPr>
              <w:t>National Stock Number (NSN)</w:t>
            </w:r>
          </w:p>
        </w:tc>
        <w:tc>
          <w:tcPr>
            <w:tcW w:w="1890" w:type="dxa"/>
            <w:shd w:val="clear" w:color="auto" w:fill="F1F3F4"/>
          </w:tcPr>
          <w:p w14:paraId="33141809" w14:textId="77777777" w:rsidR="00345091" w:rsidRPr="00345091" w:rsidRDefault="00345091">
            <w:pPr>
              <w:rPr>
                <w:rFonts w:ascii="Times New Roman" w:hAnsi="Times New Roman" w:cs="Times New Roman"/>
                <w:szCs w:val="24"/>
              </w:rPr>
            </w:pPr>
            <w:r w:rsidRPr="00345091">
              <w:rPr>
                <w:rFonts w:ascii="Times New Roman" w:hAnsi="Times New Roman" w:cs="Times New Roman"/>
                <w:b/>
                <w:szCs w:val="24"/>
              </w:rPr>
              <w:t>Specification / Standard</w:t>
            </w:r>
          </w:p>
        </w:tc>
        <w:tc>
          <w:tcPr>
            <w:tcW w:w="2160" w:type="dxa"/>
            <w:shd w:val="clear" w:color="auto" w:fill="F1F3F4"/>
          </w:tcPr>
          <w:p w14:paraId="24EAEE8F" w14:textId="77777777" w:rsidR="00345091" w:rsidRPr="00345091" w:rsidRDefault="00345091">
            <w:pPr>
              <w:rPr>
                <w:rFonts w:ascii="Times New Roman" w:hAnsi="Times New Roman" w:cs="Times New Roman"/>
                <w:szCs w:val="24"/>
              </w:rPr>
            </w:pPr>
            <w:r w:rsidRPr="00345091">
              <w:rPr>
                <w:rFonts w:ascii="Times New Roman" w:hAnsi="Times New Roman" w:cs="Times New Roman"/>
                <w:b/>
                <w:szCs w:val="24"/>
              </w:rPr>
              <w:t>Delivery Location</w:t>
            </w:r>
          </w:p>
        </w:tc>
        <w:tc>
          <w:tcPr>
            <w:tcW w:w="1890" w:type="dxa"/>
            <w:shd w:val="clear" w:color="auto" w:fill="F1F3F4"/>
          </w:tcPr>
          <w:p w14:paraId="463C1C79" w14:textId="77777777" w:rsidR="00345091" w:rsidRPr="00345091" w:rsidRDefault="00345091">
            <w:pPr>
              <w:rPr>
                <w:rFonts w:ascii="Times New Roman" w:hAnsi="Times New Roman" w:cs="Times New Roman"/>
                <w:szCs w:val="24"/>
              </w:rPr>
            </w:pPr>
            <w:r w:rsidRPr="00345091">
              <w:rPr>
                <w:rFonts w:ascii="Times New Roman" w:hAnsi="Times New Roman" w:cs="Times New Roman"/>
                <w:b/>
                <w:szCs w:val="24"/>
              </w:rPr>
              <w:t>Estimated Annual Requirement</w:t>
            </w:r>
          </w:p>
        </w:tc>
      </w:tr>
      <w:tr w:rsidR="00345091" w:rsidRPr="00345091" w14:paraId="537BB02C" w14:textId="77777777" w:rsidTr="00345091">
        <w:tc>
          <w:tcPr>
            <w:tcW w:w="1920" w:type="dxa"/>
          </w:tcPr>
          <w:p w14:paraId="7AE8339F" w14:textId="77777777" w:rsidR="00345091" w:rsidRPr="00345091" w:rsidRDefault="00345091">
            <w:pPr>
              <w:rPr>
                <w:rFonts w:ascii="Times New Roman" w:hAnsi="Times New Roman" w:cs="Times New Roman"/>
                <w:szCs w:val="24"/>
              </w:rPr>
            </w:pPr>
            <w:r w:rsidRPr="00345091">
              <w:rPr>
                <w:rFonts w:ascii="Times New Roman" w:hAnsi="Times New Roman" w:cs="Times New Roman"/>
                <w:b/>
                <w:szCs w:val="24"/>
              </w:rPr>
              <w:t>Diesel Fuel #2 (DF-2)</w:t>
            </w:r>
            <w:r w:rsidRPr="00345091">
              <w:rPr>
                <w:rFonts w:ascii="Times New Roman" w:hAnsi="Times New Roman" w:cs="Times New Roman"/>
                <w:i/>
                <w:szCs w:val="24"/>
              </w:rPr>
              <w:t>(Primary)</w:t>
            </w:r>
          </w:p>
        </w:tc>
        <w:tc>
          <w:tcPr>
            <w:tcW w:w="2040" w:type="dxa"/>
          </w:tcPr>
          <w:p w14:paraId="39114516" w14:textId="77777777" w:rsidR="00345091" w:rsidRPr="00345091" w:rsidRDefault="00345091">
            <w:pPr>
              <w:rPr>
                <w:rFonts w:ascii="Times New Roman" w:hAnsi="Times New Roman" w:cs="Times New Roman"/>
                <w:szCs w:val="24"/>
              </w:rPr>
            </w:pPr>
            <w:r w:rsidRPr="00345091">
              <w:rPr>
                <w:rFonts w:ascii="Times New Roman" w:hAnsi="Times New Roman" w:cs="Times New Roman"/>
                <w:szCs w:val="24"/>
              </w:rPr>
              <w:t>9140-00-286-5294</w:t>
            </w:r>
          </w:p>
        </w:tc>
        <w:tc>
          <w:tcPr>
            <w:tcW w:w="1890" w:type="dxa"/>
          </w:tcPr>
          <w:p w14:paraId="66942D3D" w14:textId="77777777" w:rsidR="00345091" w:rsidRPr="00345091" w:rsidRDefault="00345091">
            <w:pPr>
              <w:rPr>
                <w:rFonts w:ascii="Times New Roman" w:hAnsi="Times New Roman" w:cs="Times New Roman"/>
                <w:szCs w:val="24"/>
              </w:rPr>
            </w:pPr>
            <w:r w:rsidRPr="00345091">
              <w:rPr>
                <w:rFonts w:ascii="Times New Roman" w:hAnsi="Times New Roman" w:cs="Times New Roman"/>
                <w:szCs w:val="24"/>
              </w:rPr>
              <w:t>Commercial / ASTM D975 / Military Equivalent</w:t>
            </w:r>
          </w:p>
        </w:tc>
        <w:tc>
          <w:tcPr>
            <w:tcW w:w="2160" w:type="dxa"/>
          </w:tcPr>
          <w:p w14:paraId="5D986B9A" w14:textId="65B803F3" w:rsidR="00345091" w:rsidRPr="00345091" w:rsidRDefault="00345091">
            <w:pPr>
              <w:rPr>
                <w:rFonts w:ascii="Times New Roman" w:hAnsi="Times New Roman" w:cs="Times New Roman"/>
                <w:szCs w:val="24"/>
              </w:rPr>
            </w:pPr>
            <w:r w:rsidRPr="00345091">
              <w:rPr>
                <w:rFonts w:ascii="Times New Roman" w:hAnsi="Times New Roman" w:cs="Times New Roman"/>
                <w:szCs w:val="24"/>
              </w:rPr>
              <w:t xml:space="preserve">LSA Jenkins, KSA </w:t>
            </w:r>
          </w:p>
        </w:tc>
        <w:tc>
          <w:tcPr>
            <w:tcW w:w="1890" w:type="dxa"/>
          </w:tcPr>
          <w:p w14:paraId="6E19165C" w14:textId="77777777" w:rsidR="00345091" w:rsidRPr="00345091" w:rsidRDefault="00345091">
            <w:pPr>
              <w:rPr>
                <w:rFonts w:ascii="Times New Roman" w:hAnsi="Times New Roman" w:cs="Times New Roman"/>
                <w:szCs w:val="24"/>
              </w:rPr>
            </w:pPr>
            <w:r w:rsidRPr="00345091">
              <w:rPr>
                <w:rFonts w:ascii="Times New Roman" w:hAnsi="Times New Roman" w:cs="Times New Roman"/>
                <w:szCs w:val="24"/>
              </w:rPr>
              <w:t>480,000 USG</w:t>
            </w:r>
          </w:p>
        </w:tc>
      </w:tr>
      <w:tr w:rsidR="00345091" w:rsidRPr="00345091" w14:paraId="63E1FF3E" w14:textId="77777777" w:rsidTr="00345091">
        <w:tc>
          <w:tcPr>
            <w:tcW w:w="1920" w:type="dxa"/>
            <w:shd w:val="clear" w:color="auto" w:fill="FAFAFA"/>
          </w:tcPr>
          <w:p w14:paraId="4B225F6D" w14:textId="77777777" w:rsidR="00345091" w:rsidRPr="00345091" w:rsidRDefault="00345091">
            <w:pPr>
              <w:rPr>
                <w:rFonts w:ascii="Times New Roman" w:hAnsi="Times New Roman" w:cs="Times New Roman"/>
                <w:szCs w:val="24"/>
              </w:rPr>
            </w:pPr>
            <w:r w:rsidRPr="00345091">
              <w:rPr>
                <w:rFonts w:ascii="Times New Roman" w:hAnsi="Times New Roman" w:cs="Times New Roman"/>
                <w:b/>
                <w:szCs w:val="24"/>
              </w:rPr>
              <w:t>Ultra-Low Sulfur Diesel (DS2)</w:t>
            </w:r>
            <w:r w:rsidRPr="00345091">
              <w:rPr>
                <w:rFonts w:ascii="Times New Roman" w:hAnsi="Times New Roman" w:cs="Times New Roman"/>
                <w:i/>
                <w:szCs w:val="24"/>
              </w:rPr>
              <w:t>(Authorized Alt)</w:t>
            </w:r>
          </w:p>
        </w:tc>
        <w:tc>
          <w:tcPr>
            <w:tcW w:w="2040" w:type="dxa"/>
            <w:shd w:val="clear" w:color="auto" w:fill="FAFAFA"/>
          </w:tcPr>
          <w:p w14:paraId="00B3B178" w14:textId="77777777" w:rsidR="00345091" w:rsidRPr="00345091" w:rsidRDefault="00345091">
            <w:pPr>
              <w:rPr>
                <w:rFonts w:ascii="Times New Roman" w:hAnsi="Times New Roman" w:cs="Times New Roman"/>
                <w:szCs w:val="24"/>
              </w:rPr>
            </w:pPr>
            <w:r w:rsidRPr="00345091">
              <w:rPr>
                <w:rFonts w:ascii="Times New Roman" w:hAnsi="Times New Roman" w:cs="Times New Roman"/>
                <w:szCs w:val="24"/>
              </w:rPr>
              <w:t>9140-01-524-0139</w:t>
            </w:r>
          </w:p>
        </w:tc>
        <w:tc>
          <w:tcPr>
            <w:tcW w:w="1890" w:type="dxa"/>
            <w:shd w:val="clear" w:color="auto" w:fill="FAFAFA"/>
          </w:tcPr>
          <w:p w14:paraId="08ABE60B" w14:textId="77777777" w:rsidR="00345091" w:rsidRPr="00345091" w:rsidRDefault="00345091">
            <w:pPr>
              <w:rPr>
                <w:rFonts w:ascii="Times New Roman" w:hAnsi="Times New Roman" w:cs="Times New Roman"/>
                <w:szCs w:val="24"/>
              </w:rPr>
            </w:pPr>
            <w:r w:rsidRPr="00345091">
              <w:rPr>
                <w:rFonts w:ascii="Times New Roman" w:hAnsi="Times New Roman" w:cs="Times New Roman"/>
                <w:szCs w:val="24"/>
              </w:rPr>
              <w:t>ULSD (DS2) DoD Alternative Spec</w:t>
            </w:r>
          </w:p>
        </w:tc>
        <w:tc>
          <w:tcPr>
            <w:tcW w:w="2160" w:type="dxa"/>
            <w:shd w:val="clear" w:color="auto" w:fill="FAFAFA"/>
          </w:tcPr>
          <w:p w14:paraId="45A4F63C" w14:textId="5F7C5DD0" w:rsidR="00345091" w:rsidRPr="00345091" w:rsidRDefault="00345091">
            <w:pPr>
              <w:rPr>
                <w:rFonts w:ascii="Times New Roman" w:hAnsi="Times New Roman" w:cs="Times New Roman"/>
                <w:szCs w:val="24"/>
              </w:rPr>
            </w:pPr>
            <w:r w:rsidRPr="00345091">
              <w:rPr>
                <w:rFonts w:ascii="Times New Roman" w:hAnsi="Times New Roman" w:cs="Times New Roman"/>
                <w:szCs w:val="24"/>
              </w:rPr>
              <w:t xml:space="preserve">LSA Jenkins, KSA </w:t>
            </w:r>
          </w:p>
        </w:tc>
        <w:tc>
          <w:tcPr>
            <w:tcW w:w="1890" w:type="dxa"/>
            <w:shd w:val="clear" w:color="auto" w:fill="FAFAFA"/>
          </w:tcPr>
          <w:p w14:paraId="24EAEF10" w14:textId="77777777" w:rsidR="00345091" w:rsidRPr="00345091" w:rsidRDefault="00345091">
            <w:pPr>
              <w:rPr>
                <w:rFonts w:ascii="Times New Roman" w:hAnsi="Times New Roman" w:cs="Times New Roman"/>
                <w:szCs w:val="24"/>
              </w:rPr>
            </w:pPr>
            <w:r w:rsidRPr="00345091">
              <w:rPr>
                <w:rFonts w:ascii="Times New Roman" w:hAnsi="Times New Roman" w:cs="Times New Roman"/>
                <w:szCs w:val="24"/>
              </w:rPr>
              <w:t>480,000 USG</w:t>
            </w:r>
          </w:p>
        </w:tc>
      </w:tr>
      <w:tr w:rsidR="00345091" w:rsidRPr="00345091" w14:paraId="1ED46FA1" w14:textId="77777777" w:rsidTr="00345091">
        <w:tc>
          <w:tcPr>
            <w:tcW w:w="1920" w:type="dxa"/>
          </w:tcPr>
          <w:p w14:paraId="7009E3D5" w14:textId="77777777" w:rsidR="00345091" w:rsidRPr="00345091" w:rsidRDefault="00345091">
            <w:pPr>
              <w:rPr>
                <w:rFonts w:ascii="Times New Roman" w:hAnsi="Times New Roman" w:cs="Times New Roman"/>
                <w:szCs w:val="24"/>
              </w:rPr>
            </w:pPr>
            <w:r w:rsidRPr="00345091">
              <w:rPr>
                <w:rFonts w:ascii="Times New Roman" w:hAnsi="Times New Roman" w:cs="Times New Roman"/>
                <w:b/>
                <w:szCs w:val="24"/>
              </w:rPr>
              <w:t>Diesel Fuel, 10 PPM Sulfur (SFD)</w:t>
            </w:r>
            <w:r w:rsidRPr="00345091">
              <w:rPr>
                <w:rFonts w:ascii="Times New Roman" w:hAnsi="Times New Roman" w:cs="Times New Roman"/>
                <w:i/>
                <w:szCs w:val="24"/>
              </w:rPr>
              <w:t>(Alt)</w:t>
            </w:r>
          </w:p>
        </w:tc>
        <w:tc>
          <w:tcPr>
            <w:tcW w:w="2040" w:type="dxa"/>
          </w:tcPr>
          <w:p w14:paraId="46765B50" w14:textId="77777777" w:rsidR="00345091" w:rsidRPr="00345091" w:rsidRDefault="00345091">
            <w:pPr>
              <w:rPr>
                <w:rFonts w:ascii="Times New Roman" w:hAnsi="Times New Roman" w:cs="Times New Roman"/>
                <w:szCs w:val="24"/>
              </w:rPr>
            </w:pPr>
            <w:r w:rsidRPr="00345091">
              <w:rPr>
                <w:rFonts w:ascii="Times New Roman" w:hAnsi="Times New Roman" w:cs="Times New Roman"/>
                <w:szCs w:val="24"/>
              </w:rPr>
              <w:t>9140-01-556-9156</w:t>
            </w:r>
          </w:p>
        </w:tc>
        <w:tc>
          <w:tcPr>
            <w:tcW w:w="1890" w:type="dxa"/>
          </w:tcPr>
          <w:p w14:paraId="4599EC7F" w14:textId="77777777" w:rsidR="00345091" w:rsidRPr="00345091" w:rsidRDefault="00345091">
            <w:pPr>
              <w:rPr>
                <w:rFonts w:ascii="Times New Roman" w:hAnsi="Times New Roman" w:cs="Times New Roman"/>
                <w:szCs w:val="24"/>
              </w:rPr>
            </w:pPr>
            <w:r w:rsidRPr="00345091">
              <w:rPr>
                <w:rFonts w:ascii="Times New Roman" w:hAnsi="Times New Roman" w:cs="Times New Roman"/>
                <w:szCs w:val="24"/>
              </w:rPr>
              <w:t>SFD (10 PPM max sulfur)</w:t>
            </w:r>
          </w:p>
        </w:tc>
        <w:tc>
          <w:tcPr>
            <w:tcW w:w="2160" w:type="dxa"/>
          </w:tcPr>
          <w:p w14:paraId="3D129536" w14:textId="4127DAEA" w:rsidR="00345091" w:rsidRPr="00345091" w:rsidRDefault="00345091">
            <w:pPr>
              <w:rPr>
                <w:rFonts w:ascii="Times New Roman" w:hAnsi="Times New Roman" w:cs="Times New Roman"/>
                <w:szCs w:val="24"/>
              </w:rPr>
            </w:pPr>
            <w:r w:rsidRPr="00345091">
              <w:rPr>
                <w:rFonts w:ascii="Times New Roman" w:hAnsi="Times New Roman" w:cs="Times New Roman"/>
                <w:szCs w:val="24"/>
              </w:rPr>
              <w:t xml:space="preserve">LSA Jenkins, KSA </w:t>
            </w:r>
          </w:p>
        </w:tc>
        <w:tc>
          <w:tcPr>
            <w:tcW w:w="1890" w:type="dxa"/>
          </w:tcPr>
          <w:p w14:paraId="7E22F9C1" w14:textId="77777777" w:rsidR="00345091" w:rsidRPr="00345091" w:rsidRDefault="00345091">
            <w:pPr>
              <w:rPr>
                <w:rFonts w:ascii="Times New Roman" w:hAnsi="Times New Roman" w:cs="Times New Roman"/>
                <w:szCs w:val="24"/>
              </w:rPr>
            </w:pPr>
            <w:r w:rsidRPr="00345091">
              <w:rPr>
                <w:rFonts w:ascii="Times New Roman" w:hAnsi="Times New Roman" w:cs="Times New Roman"/>
                <w:szCs w:val="24"/>
              </w:rPr>
              <w:t>480,000 USG</w:t>
            </w:r>
          </w:p>
        </w:tc>
      </w:tr>
    </w:tbl>
    <w:p w14:paraId="0858F0AB" w14:textId="77777777" w:rsidR="00345091" w:rsidRPr="00345091" w:rsidRDefault="00345091" w:rsidP="00345091">
      <w:pPr>
        <w:pStyle w:val="ListBullet"/>
        <w:numPr>
          <w:ilvl w:val="0"/>
          <w:numId w:val="0"/>
        </w:numPr>
        <w:ind w:left="360"/>
        <w:rPr>
          <w:rFonts w:ascii="Times New Roman" w:hAnsi="Times New Roman" w:cs="Times New Roman"/>
          <w:szCs w:val="24"/>
        </w:rPr>
      </w:pPr>
    </w:p>
    <w:p w14:paraId="4D6B8354" w14:textId="186A17A2" w:rsidR="007642AF" w:rsidRPr="00345091" w:rsidRDefault="00345091">
      <w:pPr>
        <w:pStyle w:val="ListBullet"/>
        <w:rPr>
          <w:rFonts w:ascii="Times New Roman" w:hAnsi="Times New Roman" w:cs="Times New Roman"/>
          <w:szCs w:val="24"/>
        </w:rPr>
      </w:pPr>
      <w:r>
        <w:rPr>
          <w:rFonts w:ascii="Times New Roman" w:hAnsi="Times New Roman" w:cs="Times New Roman"/>
          <w:b/>
          <w:szCs w:val="24"/>
        </w:rPr>
        <w:t xml:space="preserve">Estimated </w:t>
      </w:r>
      <w:r w:rsidR="00DE4EB2" w:rsidRPr="00345091">
        <w:rPr>
          <w:rFonts w:ascii="Times New Roman" w:hAnsi="Times New Roman" w:cs="Times New Roman"/>
          <w:b/>
          <w:szCs w:val="24"/>
        </w:rPr>
        <w:t>Delivery Frequency:</w:t>
      </w:r>
      <w:r w:rsidR="00DE4EB2" w:rsidRPr="00345091">
        <w:rPr>
          <w:rFonts w:ascii="Times New Roman" w:hAnsi="Times New Roman" w:cs="Times New Roman"/>
          <w:szCs w:val="24"/>
        </w:rPr>
        <w:t xml:space="preserve"> Bi-weekly delivery schedule (two 20,000 USG deliveries per month) to sustain the steady-state 40,000 USG monthly requirement.</w:t>
      </w:r>
    </w:p>
    <w:p w14:paraId="309A14B1" w14:textId="13F4E5A9" w:rsidR="007642AF" w:rsidRPr="00345091" w:rsidRDefault="00DE4EB2">
      <w:pPr>
        <w:pStyle w:val="ListBullet"/>
        <w:rPr>
          <w:rFonts w:ascii="Times New Roman" w:hAnsi="Times New Roman" w:cs="Times New Roman"/>
          <w:szCs w:val="24"/>
        </w:rPr>
      </w:pPr>
      <w:r w:rsidRPr="00345091">
        <w:rPr>
          <w:rFonts w:ascii="Times New Roman" w:hAnsi="Times New Roman" w:cs="Times New Roman"/>
          <w:b/>
          <w:szCs w:val="24"/>
        </w:rPr>
        <w:t xml:space="preserve">Total </w:t>
      </w:r>
      <w:r w:rsidR="00345091">
        <w:rPr>
          <w:rFonts w:ascii="Times New Roman" w:hAnsi="Times New Roman" w:cs="Times New Roman"/>
          <w:b/>
          <w:szCs w:val="24"/>
        </w:rPr>
        <w:t xml:space="preserve">Estimated </w:t>
      </w:r>
      <w:r w:rsidRPr="00345091">
        <w:rPr>
          <w:rFonts w:ascii="Times New Roman" w:hAnsi="Times New Roman" w:cs="Times New Roman"/>
          <w:b/>
          <w:szCs w:val="24"/>
        </w:rPr>
        <w:t>Annual Program Requirement:</w:t>
      </w:r>
      <w:r w:rsidRPr="00345091">
        <w:rPr>
          <w:rFonts w:ascii="Times New Roman" w:hAnsi="Times New Roman" w:cs="Times New Roman"/>
          <w:szCs w:val="24"/>
        </w:rPr>
        <w:t xml:space="preserve"> 480,000 USG.</w:t>
      </w:r>
    </w:p>
    <w:p w14:paraId="2218A8B6" w14:textId="3607A669" w:rsidR="007642AF" w:rsidRPr="00345091" w:rsidRDefault="0018577C">
      <w:pPr>
        <w:pStyle w:val="ListBullet"/>
        <w:rPr>
          <w:rFonts w:ascii="Times New Roman" w:hAnsi="Times New Roman" w:cs="Times New Roman"/>
          <w:szCs w:val="24"/>
        </w:rPr>
      </w:pPr>
      <w:r>
        <w:rPr>
          <w:rFonts w:ascii="Times New Roman" w:hAnsi="Times New Roman" w:cs="Times New Roman"/>
          <w:b/>
          <w:szCs w:val="24"/>
        </w:rPr>
        <w:t xml:space="preserve">Estimated </w:t>
      </w:r>
      <w:r w:rsidR="00DE4EB2" w:rsidRPr="00345091">
        <w:rPr>
          <w:rFonts w:ascii="Times New Roman" w:hAnsi="Times New Roman" w:cs="Times New Roman"/>
          <w:b/>
          <w:szCs w:val="24"/>
        </w:rPr>
        <w:t>Period of Requirement:</w:t>
      </w:r>
      <w:r w:rsidR="00DE4EB2" w:rsidRPr="00345091">
        <w:rPr>
          <w:rFonts w:ascii="Times New Roman" w:hAnsi="Times New Roman" w:cs="Times New Roman"/>
          <w:szCs w:val="24"/>
        </w:rPr>
        <w:t xml:space="preserve"> 1 </w:t>
      </w:r>
      <w:r>
        <w:rPr>
          <w:rFonts w:ascii="Times New Roman" w:hAnsi="Times New Roman" w:cs="Times New Roman"/>
          <w:szCs w:val="24"/>
        </w:rPr>
        <w:t>December</w:t>
      </w:r>
      <w:r w:rsidR="00DE4EB2" w:rsidRPr="00345091">
        <w:rPr>
          <w:rFonts w:ascii="Times New Roman" w:hAnsi="Times New Roman" w:cs="Times New Roman"/>
          <w:szCs w:val="24"/>
        </w:rPr>
        <w:t xml:space="preserve"> 2026 through 30 September 2027 (annual operational baseline).</w:t>
      </w:r>
    </w:p>
    <w:p w14:paraId="3DFF3C78" w14:textId="77777777" w:rsidR="007642AF" w:rsidRPr="00345091" w:rsidRDefault="00DE4EB2">
      <w:pPr>
        <w:pStyle w:val="Heading2"/>
        <w:rPr>
          <w:rFonts w:ascii="Times New Roman" w:hAnsi="Times New Roman" w:cs="Times New Roman"/>
          <w:sz w:val="24"/>
          <w:szCs w:val="24"/>
        </w:rPr>
      </w:pPr>
      <w:r w:rsidRPr="00345091">
        <w:rPr>
          <w:rFonts w:ascii="Times New Roman" w:hAnsi="Times New Roman" w:cs="Times New Roman"/>
          <w:sz w:val="24"/>
          <w:szCs w:val="24"/>
        </w:rPr>
        <w:t>4. Delivery Location, Site Access, and Delivery Equipment Mode</w:t>
      </w:r>
    </w:p>
    <w:p w14:paraId="03BFACAD" w14:textId="77777777" w:rsidR="007642AF" w:rsidRPr="00345091" w:rsidRDefault="00DE4EB2">
      <w:pPr>
        <w:pStyle w:val="ListBullet"/>
        <w:rPr>
          <w:rFonts w:ascii="Times New Roman" w:hAnsi="Times New Roman" w:cs="Times New Roman"/>
          <w:szCs w:val="24"/>
        </w:rPr>
      </w:pPr>
      <w:r w:rsidRPr="00345091">
        <w:rPr>
          <w:rFonts w:ascii="Times New Roman" w:hAnsi="Times New Roman" w:cs="Times New Roman"/>
          <w:b/>
          <w:szCs w:val="24"/>
        </w:rPr>
        <w:t>Delivery Location:</w:t>
      </w:r>
      <w:r w:rsidRPr="00345091">
        <w:rPr>
          <w:rFonts w:ascii="Times New Roman" w:hAnsi="Times New Roman" w:cs="Times New Roman"/>
          <w:szCs w:val="24"/>
        </w:rPr>
        <w:t xml:space="preserve"> Logistics Support Area (LSA) Jenkins, Kingdom of Saudi Arabia. </w:t>
      </w:r>
    </w:p>
    <w:p w14:paraId="7B8C4B9F" w14:textId="77777777" w:rsidR="007642AF" w:rsidRPr="00345091" w:rsidRDefault="00DE4EB2">
      <w:pPr>
        <w:pStyle w:val="ListBullet"/>
        <w:ind w:left="720"/>
        <w:rPr>
          <w:rFonts w:ascii="Times New Roman" w:hAnsi="Times New Roman" w:cs="Times New Roman"/>
          <w:szCs w:val="24"/>
        </w:rPr>
      </w:pPr>
      <w:r w:rsidRPr="00345091">
        <w:rPr>
          <w:rFonts w:ascii="Times New Roman" w:hAnsi="Times New Roman" w:cs="Times New Roman"/>
          <w:b/>
          <w:szCs w:val="24"/>
        </w:rPr>
        <w:t>Tactical GPS Coordinates:</w:t>
      </w:r>
      <w:r w:rsidRPr="00345091">
        <w:rPr>
          <w:rFonts w:ascii="Times New Roman" w:hAnsi="Times New Roman" w:cs="Times New Roman"/>
          <w:szCs w:val="24"/>
        </w:rPr>
        <w:t xml:space="preserve"> 24.2210435° N, 38.2568021° E</w:t>
      </w:r>
    </w:p>
    <w:p w14:paraId="795BD49C" w14:textId="77777777" w:rsidR="007642AF" w:rsidRPr="00345091" w:rsidRDefault="00DE4EB2">
      <w:pPr>
        <w:pStyle w:val="ListBullet"/>
        <w:rPr>
          <w:rFonts w:ascii="Times New Roman" w:hAnsi="Times New Roman" w:cs="Times New Roman"/>
          <w:szCs w:val="24"/>
        </w:rPr>
      </w:pPr>
      <w:r w:rsidRPr="00345091">
        <w:rPr>
          <w:rFonts w:ascii="Times New Roman" w:hAnsi="Times New Roman" w:cs="Times New Roman"/>
          <w:b/>
          <w:szCs w:val="24"/>
        </w:rPr>
        <w:t>Authorized Delivery Days and Hours:</w:t>
      </w:r>
      <w:r w:rsidRPr="00345091">
        <w:rPr>
          <w:rFonts w:ascii="Times New Roman" w:hAnsi="Times New Roman" w:cs="Times New Roman"/>
          <w:szCs w:val="24"/>
        </w:rPr>
        <w:t xml:space="preserve"> </w:t>
      </w:r>
    </w:p>
    <w:p w14:paraId="52F86A7E" w14:textId="77777777" w:rsidR="007642AF" w:rsidRPr="00345091" w:rsidRDefault="00DE4EB2">
      <w:pPr>
        <w:pStyle w:val="ListBullet"/>
        <w:ind w:left="720"/>
        <w:rPr>
          <w:rFonts w:ascii="Times New Roman" w:hAnsi="Times New Roman" w:cs="Times New Roman"/>
          <w:szCs w:val="24"/>
        </w:rPr>
      </w:pPr>
      <w:r w:rsidRPr="00345091">
        <w:rPr>
          <w:rFonts w:ascii="Times New Roman" w:hAnsi="Times New Roman" w:cs="Times New Roman"/>
          <w:b/>
          <w:szCs w:val="24"/>
        </w:rPr>
        <w:t>Days:</w:t>
      </w:r>
      <w:r w:rsidRPr="00345091">
        <w:rPr>
          <w:rFonts w:ascii="Times New Roman" w:hAnsi="Times New Roman" w:cs="Times New Roman"/>
          <w:szCs w:val="24"/>
        </w:rPr>
        <w:t xml:space="preserve"> Monday through Friday.</w:t>
      </w:r>
    </w:p>
    <w:p w14:paraId="1F1A4D80" w14:textId="77777777" w:rsidR="007642AF" w:rsidRPr="00345091" w:rsidRDefault="00DE4EB2">
      <w:pPr>
        <w:pStyle w:val="ListBullet"/>
        <w:ind w:left="720"/>
        <w:rPr>
          <w:rFonts w:ascii="Times New Roman" w:hAnsi="Times New Roman" w:cs="Times New Roman"/>
          <w:szCs w:val="24"/>
        </w:rPr>
      </w:pPr>
      <w:r w:rsidRPr="00345091">
        <w:rPr>
          <w:rFonts w:ascii="Times New Roman" w:hAnsi="Times New Roman" w:cs="Times New Roman"/>
          <w:b/>
          <w:szCs w:val="24"/>
        </w:rPr>
        <w:t>Weekend Delivery Window:</w:t>
      </w:r>
      <w:r w:rsidRPr="00345091">
        <w:rPr>
          <w:rFonts w:ascii="Times New Roman" w:hAnsi="Times New Roman" w:cs="Times New Roman"/>
          <w:szCs w:val="24"/>
        </w:rPr>
        <w:t xml:space="preserve"> 0800 – 1600 hours (when authorized/coordinated).</w:t>
      </w:r>
    </w:p>
    <w:p w14:paraId="4F1BE64A" w14:textId="77777777" w:rsidR="007642AF" w:rsidRPr="00345091" w:rsidRDefault="00DE4EB2">
      <w:pPr>
        <w:pStyle w:val="ListBullet"/>
        <w:ind w:left="720"/>
        <w:rPr>
          <w:rFonts w:ascii="Times New Roman" w:hAnsi="Times New Roman" w:cs="Times New Roman"/>
          <w:szCs w:val="24"/>
        </w:rPr>
      </w:pPr>
      <w:r w:rsidRPr="00345091">
        <w:rPr>
          <w:rFonts w:ascii="Times New Roman" w:hAnsi="Times New Roman" w:cs="Times New Roman"/>
          <w:b/>
          <w:szCs w:val="24"/>
        </w:rPr>
        <w:t>Holidays:</w:t>
      </w:r>
      <w:r w:rsidRPr="00345091">
        <w:rPr>
          <w:rFonts w:ascii="Times New Roman" w:hAnsi="Times New Roman" w:cs="Times New Roman"/>
          <w:szCs w:val="24"/>
        </w:rPr>
        <w:t xml:space="preserve"> Subject to base operating status during U.S. Federal and host nation (KSA) holidays.</w:t>
      </w:r>
    </w:p>
    <w:p w14:paraId="7C5E86F6" w14:textId="77777777" w:rsidR="007642AF" w:rsidRPr="00345091" w:rsidRDefault="00DE4EB2">
      <w:pPr>
        <w:pStyle w:val="ListBullet"/>
        <w:rPr>
          <w:rFonts w:ascii="Times New Roman" w:hAnsi="Times New Roman" w:cs="Times New Roman"/>
          <w:szCs w:val="24"/>
        </w:rPr>
      </w:pPr>
      <w:r w:rsidRPr="00345091">
        <w:rPr>
          <w:rFonts w:ascii="Times New Roman" w:hAnsi="Times New Roman" w:cs="Times New Roman"/>
          <w:b/>
          <w:szCs w:val="24"/>
        </w:rPr>
        <w:t>Required Mode of Delivery (MoD):</w:t>
      </w:r>
      <w:r w:rsidRPr="00345091">
        <w:rPr>
          <w:rFonts w:ascii="Times New Roman" w:hAnsi="Times New Roman" w:cs="Times New Roman"/>
          <w:szCs w:val="24"/>
        </w:rPr>
        <w:t xml:space="preserve"> </w:t>
      </w:r>
    </w:p>
    <w:p w14:paraId="516C82A7" w14:textId="77777777" w:rsidR="007642AF" w:rsidRPr="00345091" w:rsidRDefault="00DE4EB2">
      <w:pPr>
        <w:pStyle w:val="ListBullet"/>
        <w:ind w:left="720"/>
        <w:rPr>
          <w:rFonts w:ascii="Times New Roman" w:hAnsi="Times New Roman" w:cs="Times New Roman"/>
          <w:szCs w:val="24"/>
        </w:rPr>
      </w:pPr>
      <w:r w:rsidRPr="00345091">
        <w:rPr>
          <w:rFonts w:ascii="Times New Roman" w:hAnsi="Times New Roman" w:cs="Times New Roman"/>
          <w:b/>
          <w:szCs w:val="24"/>
        </w:rPr>
        <w:t>Tank Truck with Pump and Meter (TTWP):</w:t>
      </w:r>
      <w:r w:rsidRPr="00345091">
        <w:rPr>
          <w:rFonts w:ascii="Times New Roman" w:hAnsi="Times New Roman" w:cs="Times New Roman"/>
          <w:szCs w:val="24"/>
        </w:rPr>
        <w:t xml:space="preserve"> Commercial delivery vehicles must be tank trucks equipped with operable onboard discharge pumps, calibrated fuel meters, and metered delivery ticket capability.</w:t>
      </w:r>
    </w:p>
    <w:p w14:paraId="4ADD211A" w14:textId="77777777" w:rsidR="007642AF" w:rsidRPr="00345091" w:rsidRDefault="00DE4EB2">
      <w:pPr>
        <w:pStyle w:val="ListBullet"/>
        <w:ind w:left="720"/>
        <w:rPr>
          <w:rFonts w:ascii="Times New Roman" w:hAnsi="Times New Roman" w:cs="Times New Roman"/>
          <w:szCs w:val="24"/>
        </w:rPr>
      </w:pPr>
      <w:r w:rsidRPr="00345091">
        <w:rPr>
          <w:rFonts w:ascii="Times New Roman" w:hAnsi="Times New Roman" w:cs="Times New Roman"/>
          <w:szCs w:val="24"/>
        </w:rPr>
        <w:lastRenderedPageBreak/>
        <w:t>Vendor tankers must carry adequate hose lengths (minimum 50–100 ft) and standard military-compatible camlock/dry-break adapters to connect directly to the 50,000-USG fuel bladders.</w:t>
      </w:r>
    </w:p>
    <w:p w14:paraId="204BB385" w14:textId="77777777" w:rsidR="007642AF" w:rsidRPr="00345091" w:rsidRDefault="00DE4EB2">
      <w:pPr>
        <w:pStyle w:val="ListBullet"/>
        <w:rPr>
          <w:rFonts w:ascii="Times New Roman" w:hAnsi="Times New Roman" w:cs="Times New Roman"/>
          <w:szCs w:val="24"/>
        </w:rPr>
      </w:pPr>
      <w:r w:rsidRPr="00345091">
        <w:rPr>
          <w:rFonts w:ascii="Times New Roman" w:hAnsi="Times New Roman" w:cs="Times New Roman"/>
          <w:b/>
          <w:szCs w:val="24"/>
        </w:rPr>
        <w:t>Base Security, Entry Control Point (ECP), and Escort Protocols:</w:t>
      </w:r>
      <w:r w:rsidRPr="00345091">
        <w:rPr>
          <w:rFonts w:ascii="Times New Roman" w:hAnsi="Times New Roman" w:cs="Times New Roman"/>
          <w:szCs w:val="24"/>
        </w:rPr>
        <w:t xml:space="preserve"> </w:t>
      </w:r>
    </w:p>
    <w:p w14:paraId="1332BD53" w14:textId="77777777" w:rsidR="007642AF" w:rsidRPr="00345091" w:rsidRDefault="00DE4EB2">
      <w:pPr>
        <w:pStyle w:val="ListBullet"/>
        <w:ind w:left="720"/>
        <w:rPr>
          <w:rFonts w:ascii="Times New Roman" w:hAnsi="Times New Roman" w:cs="Times New Roman"/>
          <w:szCs w:val="24"/>
        </w:rPr>
      </w:pPr>
      <w:r w:rsidRPr="00345091">
        <w:rPr>
          <w:rFonts w:ascii="Times New Roman" w:hAnsi="Times New Roman" w:cs="Times New Roman"/>
          <w:b/>
          <w:szCs w:val="24"/>
        </w:rPr>
        <w:t>ECP Processing:</w:t>
      </w:r>
      <w:r w:rsidRPr="00345091">
        <w:rPr>
          <w:rFonts w:ascii="Times New Roman" w:hAnsi="Times New Roman" w:cs="Times New Roman"/>
          <w:szCs w:val="24"/>
        </w:rPr>
        <w:t xml:space="preserve"> All commercial delivery trucks and drivers must enter through the designated installation Entry Control Point (ECP) for comprehensive security inspection and credential verification prior to base access.</w:t>
      </w:r>
    </w:p>
    <w:p w14:paraId="1C95E1FC" w14:textId="77777777" w:rsidR="007642AF" w:rsidRPr="00345091" w:rsidRDefault="00DE4EB2">
      <w:pPr>
        <w:pStyle w:val="ListBullet"/>
        <w:ind w:left="720"/>
        <w:rPr>
          <w:rFonts w:ascii="Times New Roman" w:hAnsi="Times New Roman" w:cs="Times New Roman"/>
          <w:szCs w:val="24"/>
        </w:rPr>
      </w:pPr>
      <w:r w:rsidRPr="00345091">
        <w:rPr>
          <w:rFonts w:ascii="Times New Roman" w:hAnsi="Times New Roman" w:cs="Times New Roman"/>
          <w:b/>
          <w:szCs w:val="24"/>
        </w:rPr>
        <w:t>Mandatory Escort:</w:t>
      </w:r>
      <w:r w:rsidRPr="00345091">
        <w:rPr>
          <w:rFonts w:ascii="Times New Roman" w:hAnsi="Times New Roman" w:cs="Times New Roman"/>
          <w:szCs w:val="24"/>
        </w:rPr>
        <w:t xml:space="preserve"> Commercial drivers must remain with and follow designated military/government escorts from the ECP to the fuel discharge point at all times while on the installation.</w:t>
      </w:r>
    </w:p>
    <w:p w14:paraId="7507F71F" w14:textId="77777777" w:rsidR="007642AF" w:rsidRPr="00345091" w:rsidRDefault="00DE4EB2">
      <w:pPr>
        <w:pStyle w:val="Heading2"/>
        <w:rPr>
          <w:rFonts w:ascii="Times New Roman" w:hAnsi="Times New Roman" w:cs="Times New Roman"/>
          <w:sz w:val="24"/>
          <w:szCs w:val="24"/>
        </w:rPr>
      </w:pPr>
      <w:r w:rsidRPr="00345091">
        <w:rPr>
          <w:rFonts w:ascii="Times New Roman" w:hAnsi="Times New Roman" w:cs="Times New Roman"/>
          <w:sz w:val="24"/>
          <w:szCs w:val="24"/>
        </w:rPr>
        <w:t>5. Sourcing Constraints, Compliance, and Industry Awareness</w:t>
      </w:r>
    </w:p>
    <w:p w14:paraId="4DA04C88" w14:textId="77777777" w:rsidR="007642AF" w:rsidRPr="00345091" w:rsidRDefault="00DE4EB2">
      <w:pPr>
        <w:pStyle w:val="ListNumber"/>
        <w:rPr>
          <w:rFonts w:ascii="Times New Roman" w:hAnsi="Times New Roman" w:cs="Times New Roman"/>
          <w:szCs w:val="24"/>
        </w:rPr>
      </w:pPr>
      <w:r w:rsidRPr="00345091">
        <w:rPr>
          <w:rFonts w:ascii="Times New Roman" w:hAnsi="Times New Roman" w:cs="Times New Roman"/>
          <w:b/>
          <w:szCs w:val="24"/>
        </w:rPr>
        <w:t>Russian-Origin Fuel Prohibition:</w:t>
      </w:r>
      <w:r w:rsidRPr="00345091">
        <w:rPr>
          <w:rFonts w:ascii="Times New Roman" w:hAnsi="Times New Roman" w:cs="Times New Roman"/>
          <w:szCs w:val="24"/>
        </w:rPr>
        <w:t xml:space="preserve"> </w:t>
      </w:r>
    </w:p>
    <w:p w14:paraId="19A4E961" w14:textId="77777777" w:rsidR="007642AF" w:rsidRPr="00345091" w:rsidRDefault="00DE4EB2">
      <w:pPr>
        <w:pStyle w:val="ListBullet"/>
        <w:ind w:left="720"/>
        <w:rPr>
          <w:rFonts w:ascii="Times New Roman" w:hAnsi="Times New Roman" w:cs="Times New Roman"/>
          <w:szCs w:val="24"/>
        </w:rPr>
      </w:pPr>
      <w:r w:rsidRPr="00345091">
        <w:rPr>
          <w:rFonts w:ascii="Times New Roman" w:hAnsi="Times New Roman" w:cs="Times New Roman"/>
          <w:szCs w:val="24"/>
        </w:rPr>
        <w:t>Russian-origin fuel or petroleum products sourced from Russian refineries, companies, or intermediaries are strictly prohibited without an explicit, formal statutory waiver.</w:t>
      </w:r>
    </w:p>
    <w:p w14:paraId="6699FE42" w14:textId="77777777" w:rsidR="007642AF" w:rsidRPr="00345091" w:rsidRDefault="00DE4EB2">
      <w:pPr>
        <w:pStyle w:val="ListBullet"/>
        <w:ind w:left="720"/>
        <w:rPr>
          <w:rFonts w:ascii="Times New Roman" w:hAnsi="Times New Roman" w:cs="Times New Roman"/>
          <w:szCs w:val="24"/>
        </w:rPr>
      </w:pPr>
      <w:r w:rsidRPr="00345091">
        <w:rPr>
          <w:rFonts w:ascii="Times New Roman" w:hAnsi="Times New Roman" w:cs="Times New Roman"/>
          <w:szCs w:val="24"/>
        </w:rPr>
        <w:t>Proposed supply chains must guarantee and document full chain-of-custody traceability.</w:t>
      </w:r>
    </w:p>
    <w:p w14:paraId="3CBC29E1" w14:textId="77777777" w:rsidR="007642AF" w:rsidRPr="00345091" w:rsidRDefault="00DE4EB2">
      <w:pPr>
        <w:pStyle w:val="ListNumber"/>
        <w:rPr>
          <w:rFonts w:ascii="Times New Roman" w:hAnsi="Times New Roman" w:cs="Times New Roman"/>
          <w:szCs w:val="24"/>
        </w:rPr>
      </w:pPr>
      <w:r w:rsidRPr="00345091">
        <w:rPr>
          <w:rFonts w:ascii="Times New Roman" w:hAnsi="Times New Roman" w:cs="Times New Roman"/>
          <w:b/>
          <w:szCs w:val="24"/>
        </w:rPr>
        <w:t>Host Nation (KSA) Authority to Operate and Tax Exemption:</w:t>
      </w:r>
      <w:r w:rsidRPr="00345091">
        <w:rPr>
          <w:rFonts w:ascii="Times New Roman" w:hAnsi="Times New Roman" w:cs="Times New Roman"/>
          <w:szCs w:val="24"/>
        </w:rPr>
        <w:t xml:space="preserve"> </w:t>
      </w:r>
    </w:p>
    <w:p w14:paraId="199F78E7" w14:textId="77777777" w:rsidR="007642AF" w:rsidRPr="00345091" w:rsidRDefault="00DE4EB2">
      <w:pPr>
        <w:pStyle w:val="ListBullet"/>
        <w:ind w:left="720"/>
        <w:rPr>
          <w:rFonts w:ascii="Times New Roman" w:hAnsi="Times New Roman" w:cs="Times New Roman"/>
          <w:szCs w:val="24"/>
        </w:rPr>
      </w:pPr>
      <w:r w:rsidRPr="00345091">
        <w:rPr>
          <w:rFonts w:ascii="Times New Roman" w:hAnsi="Times New Roman" w:cs="Times New Roman"/>
          <w:szCs w:val="24"/>
        </w:rPr>
        <w:t>Contractors must possess valid commercial registrations, transportation permits, hazardous materials (HAZMAT) transport licenses, and environmental authorizations issued by the Kingdom of Saudi Arabia.</w:t>
      </w:r>
    </w:p>
    <w:p w14:paraId="15EDF96E" w14:textId="77777777" w:rsidR="007642AF" w:rsidRPr="00345091" w:rsidRDefault="00DE4EB2">
      <w:pPr>
        <w:pStyle w:val="ListBullet"/>
        <w:ind w:left="720"/>
        <w:rPr>
          <w:rFonts w:ascii="Times New Roman" w:hAnsi="Times New Roman" w:cs="Times New Roman"/>
          <w:szCs w:val="24"/>
        </w:rPr>
      </w:pPr>
      <w:r w:rsidRPr="00345091">
        <w:rPr>
          <w:rFonts w:ascii="Times New Roman" w:hAnsi="Times New Roman" w:cs="Times New Roman"/>
          <w:szCs w:val="24"/>
        </w:rPr>
        <w:t>Contractors must demonstrate the capability to coordinate with the Zakat, Tax and Customs Authority (ZATCA) to utilize applicable tax/duty exemptions covering U.S. military operations.</w:t>
      </w:r>
    </w:p>
    <w:p w14:paraId="6586BDAF" w14:textId="77777777" w:rsidR="007642AF" w:rsidRPr="00345091" w:rsidRDefault="00DE4EB2">
      <w:pPr>
        <w:pStyle w:val="ListNumber"/>
        <w:rPr>
          <w:rFonts w:ascii="Times New Roman" w:hAnsi="Times New Roman" w:cs="Times New Roman"/>
          <w:szCs w:val="24"/>
        </w:rPr>
      </w:pPr>
      <w:r w:rsidRPr="00345091">
        <w:rPr>
          <w:rFonts w:ascii="Times New Roman" w:hAnsi="Times New Roman" w:cs="Times New Roman"/>
          <w:b/>
          <w:szCs w:val="24"/>
        </w:rPr>
        <w:t>Market Precedent:</w:t>
      </w:r>
      <w:r w:rsidRPr="00345091">
        <w:rPr>
          <w:rFonts w:ascii="Times New Roman" w:hAnsi="Times New Roman" w:cs="Times New Roman"/>
          <w:szCs w:val="24"/>
        </w:rPr>
        <w:t xml:space="preserve"> </w:t>
      </w:r>
    </w:p>
    <w:p w14:paraId="7D27E2C6" w14:textId="77777777" w:rsidR="007642AF" w:rsidRPr="00345091" w:rsidRDefault="00DE4EB2">
      <w:pPr>
        <w:pStyle w:val="ListBullet"/>
        <w:ind w:left="720"/>
        <w:rPr>
          <w:rFonts w:ascii="Times New Roman" w:hAnsi="Times New Roman" w:cs="Times New Roman"/>
          <w:szCs w:val="24"/>
        </w:rPr>
      </w:pPr>
      <w:r w:rsidRPr="00345091">
        <w:rPr>
          <w:rFonts w:ascii="Times New Roman" w:hAnsi="Times New Roman" w:cs="Times New Roman"/>
          <w:szCs w:val="24"/>
        </w:rPr>
        <w:t>Historical regional suppliers operating within KSA include commercial sources such as Saudi Naval Support Company (SNS). Capability statements from current and prospective regional providers are encouraged.</w:t>
      </w:r>
    </w:p>
    <w:p w14:paraId="220B8646" w14:textId="77777777" w:rsidR="007642AF" w:rsidRPr="00345091" w:rsidRDefault="00DE4EB2">
      <w:pPr>
        <w:pStyle w:val="Heading2"/>
        <w:rPr>
          <w:rFonts w:ascii="Times New Roman" w:hAnsi="Times New Roman" w:cs="Times New Roman"/>
          <w:sz w:val="24"/>
          <w:szCs w:val="24"/>
        </w:rPr>
      </w:pPr>
      <w:r w:rsidRPr="00345091">
        <w:rPr>
          <w:rFonts w:ascii="Times New Roman" w:hAnsi="Times New Roman" w:cs="Times New Roman"/>
          <w:sz w:val="24"/>
          <w:szCs w:val="24"/>
        </w:rPr>
        <w:t>6. Mandatory Future Solicitation Eligibility Requirements</w:t>
      </w:r>
    </w:p>
    <w:p w14:paraId="2F2AE14E" w14:textId="77777777" w:rsidR="007642AF" w:rsidRPr="00345091" w:rsidRDefault="00DE4EB2">
      <w:pPr>
        <w:rPr>
          <w:rFonts w:ascii="Times New Roman" w:hAnsi="Times New Roman" w:cs="Times New Roman"/>
          <w:szCs w:val="24"/>
        </w:rPr>
      </w:pPr>
      <w:r w:rsidRPr="00345091">
        <w:rPr>
          <w:rFonts w:ascii="Times New Roman" w:hAnsi="Times New Roman" w:cs="Times New Roman"/>
          <w:szCs w:val="24"/>
        </w:rPr>
        <w:t>Should a formal solicitation be released, offerors must possess and demonstrate the following credentials at the time of proposal submission to be considered eligible for contract award:</w:t>
      </w:r>
    </w:p>
    <w:p w14:paraId="1B1237D1" w14:textId="77777777" w:rsidR="007642AF" w:rsidRPr="000430DC" w:rsidRDefault="00DE4EB2" w:rsidP="000430DC">
      <w:pPr>
        <w:pStyle w:val="ListNumber"/>
        <w:numPr>
          <w:ilvl w:val="0"/>
          <w:numId w:val="11"/>
        </w:numPr>
        <w:rPr>
          <w:rFonts w:ascii="Times New Roman" w:hAnsi="Times New Roman" w:cs="Times New Roman"/>
          <w:szCs w:val="24"/>
        </w:rPr>
      </w:pPr>
      <w:r w:rsidRPr="000430DC">
        <w:rPr>
          <w:rFonts w:ascii="Times New Roman" w:hAnsi="Times New Roman" w:cs="Times New Roman"/>
          <w:b/>
          <w:szCs w:val="24"/>
        </w:rPr>
        <w:t>System for Award Management (SAM):</w:t>
      </w:r>
      <w:r w:rsidRPr="000430DC">
        <w:rPr>
          <w:rFonts w:ascii="Times New Roman" w:hAnsi="Times New Roman" w:cs="Times New Roman"/>
          <w:szCs w:val="24"/>
        </w:rPr>
        <w:t xml:space="preserve"> Active registration at SAM.gov.</w:t>
      </w:r>
    </w:p>
    <w:p w14:paraId="24F41589" w14:textId="77777777" w:rsidR="007642AF" w:rsidRPr="00345091" w:rsidRDefault="00DE4EB2">
      <w:pPr>
        <w:pStyle w:val="ListNumber"/>
        <w:rPr>
          <w:rFonts w:ascii="Times New Roman" w:hAnsi="Times New Roman" w:cs="Times New Roman"/>
          <w:szCs w:val="24"/>
        </w:rPr>
      </w:pPr>
      <w:r w:rsidRPr="00345091">
        <w:rPr>
          <w:rFonts w:ascii="Times New Roman" w:hAnsi="Times New Roman" w:cs="Times New Roman"/>
          <w:b/>
          <w:szCs w:val="24"/>
        </w:rPr>
        <w:t>Unique Entity Identifier (UEI):</w:t>
      </w:r>
      <w:r w:rsidRPr="00345091">
        <w:rPr>
          <w:rFonts w:ascii="Times New Roman" w:hAnsi="Times New Roman" w:cs="Times New Roman"/>
          <w:szCs w:val="24"/>
        </w:rPr>
        <w:t xml:space="preserve"> Active, registered UEI.</w:t>
      </w:r>
    </w:p>
    <w:p w14:paraId="42EADC9F" w14:textId="77777777" w:rsidR="007642AF" w:rsidRPr="00345091" w:rsidRDefault="00DE4EB2">
      <w:pPr>
        <w:pStyle w:val="ListNumber"/>
        <w:rPr>
          <w:rFonts w:ascii="Times New Roman" w:hAnsi="Times New Roman" w:cs="Times New Roman"/>
          <w:szCs w:val="24"/>
        </w:rPr>
      </w:pPr>
      <w:r w:rsidRPr="00345091">
        <w:rPr>
          <w:rFonts w:ascii="Times New Roman" w:hAnsi="Times New Roman" w:cs="Times New Roman"/>
          <w:b/>
          <w:szCs w:val="24"/>
        </w:rPr>
        <w:t>CAGE / NCAGE Code:</w:t>
      </w:r>
      <w:r w:rsidRPr="00345091">
        <w:rPr>
          <w:rFonts w:ascii="Times New Roman" w:hAnsi="Times New Roman" w:cs="Times New Roman"/>
          <w:szCs w:val="24"/>
        </w:rPr>
        <w:t xml:space="preserve"> Valid Commercial and Government Entity code.</w:t>
      </w:r>
    </w:p>
    <w:p w14:paraId="471E8DE9" w14:textId="77777777" w:rsidR="007642AF" w:rsidRPr="00345091" w:rsidRDefault="00DE4EB2">
      <w:pPr>
        <w:pStyle w:val="ListNumber"/>
        <w:rPr>
          <w:rFonts w:ascii="Times New Roman" w:hAnsi="Times New Roman" w:cs="Times New Roman"/>
          <w:szCs w:val="24"/>
        </w:rPr>
      </w:pPr>
      <w:r w:rsidRPr="00345091">
        <w:rPr>
          <w:rFonts w:ascii="Times New Roman" w:hAnsi="Times New Roman" w:cs="Times New Roman"/>
          <w:b/>
          <w:szCs w:val="24"/>
        </w:rPr>
        <w:t>Joint Contingency Contracting System (JCCS):</w:t>
      </w:r>
      <w:r w:rsidRPr="00345091">
        <w:rPr>
          <w:rFonts w:ascii="Times New Roman" w:hAnsi="Times New Roman" w:cs="Times New Roman"/>
          <w:szCs w:val="24"/>
        </w:rPr>
        <w:t xml:space="preserve"> Contractor must be </w:t>
      </w:r>
      <w:r w:rsidRPr="00345091">
        <w:rPr>
          <w:rFonts w:ascii="Times New Roman" w:hAnsi="Times New Roman" w:cs="Times New Roman"/>
          <w:b/>
          <w:szCs w:val="24"/>
        </w:rPr>
        <w:t>fully registered and approved in JCCS</w:t>
      </w:r>
      <w:r w:rsidRPr="00345091">
        <w:rPr>
          <w:rFonts w:ascii="Times New Roman" w:hAnsi="Times New Roman" w:cs="Times New Roman"/>
          <w:szCs w:val="24"/>
        </w:rPr>
        <w:t xml:space="preserve"> at proposal submission. "Fully registered" means all company documentation, owner/executive vetting, and required clearances are </w:t>
      </w:r>
      <w:r w:rsidRPr="00345091">
        <w:rPr>
          <w:rFonts w:ascii="Times New Roman" w:hAnsi="Times New Roman" w:cs="Times New Roman"/>
          <w:szCs w:val="24"/>
        </w:rPr>
        <w:lastRenderedPageBreak/>
        <w:t>approved without deficiency. Incomplete or pending JCCS applications will result in rejection of the proposal.</w:t>
      </w:r>
    </w:p>
    <w:p w14:paraId="2D3F51D9" w14:textId="77777777" w:rsidR="007642AF" w:rsidRPr="00345091" w:rsidRDefault="00DE4EB2">
      <w:pPr>
        <w:pStyle w:val="Heading2"/>
        <w:rPr>
          <w:rFonts w:ascii="Times New Roman" w:hAnsi="Times New Roman" w:cs="Times New Roman"/>
          <w:sz w:val="24"/>
          <w:szCs w:val="24"/>
        </w:rPr>
      </w:pPr>
      <w:r w:rsidRPr="00345091">
        <w:rPr>
          <w:rFonts w:ascii="Times New Roman" w:hAnsi="Times New Roman" w:cs="Times New Roman"/>
          <w:sz w:val="24"/>
          <w:szCs w:val="24"/>
        </w:rPr>
        <w:t>7. Requested Capability Statement and Vendor Questionnaire</w:t>
      </w:r>
    </w:p>
    <w:p w14:paraId="7133AC0C" w14:textId="77777777" w:rsidR="007642AF" w:rsidRPr="00345091" w:rsidRDefault="00DE4EB2">
      <w:pPr>
        <w:rPr>
          <w:rFonts w:ascii="Times New Roman" w:hAnsi="Times New Roman" w:cs="Times New Roman"/>
          <w:szCs w:val="24"/>
        </w:rPr>
      </w:pPr>
      <w:r w:rsidRPr="00345091">
        <w:rPr>
          <w:rFonts w:ascii="Times New Roman" w:hAnsi="Times New Roman" w:cs="Times New Roman"/>
          <w:szCs w:val="24"/>
        </w:rPr>
        <w:t>Interested industry respondents are requested to provide a structured capability statement answering the following:</w:t>
      </w:r>
    </w:p>
    <w:p w14:paraId="665C4DBB" w14:textId="77777777" w:rsidR="007642AF" w:rsidRPr="00345091" w:rsidRDefault="00DE4EB2">
      <w:pPr>
        <w:pStyle w:val="Heading3"/>
        <w:rPr>
          <w:rFonts w:ascii="Times New Roman" w:hAnsi="Times New Roman" w:cs="Times New Roman"/>
          <w:sz w:val="24"/>
          <w:szCs w:val="24"/>
        </w:rPr>
      </w:pPr>
      <w:r w:rsidRPr="00345091">
        <w:rPr>
          <w:rFonts w:ascii="Times New Roman" w:hAnsi="Times New Roman" w:cs="Times New Roman"/>
          <w:sz w:val="24"/>
          <w:szCs w:val="24"/>
        </w:rPr>
        <w:t>A. Corporate Profile &amp; Eligibility</w:t>
      </w:r>
    </w:p>
    <w:p w14:paraId="7E1EE50F" w14:textId="77777777" w:rsidR="007642AF" w:rsidRPr="000430DC" w:rsidRDefault="00DE4EB2" w:rsidP="000430DC">
      <w:pPr>
        <w:pStyle w:val="ListNumber"/>
        <w:numPr>
          <w:ilvl w:val="0"/>
          <w:numId w:val="10"/>
        </w:numPr>
        <w:rPr>
          <w:rFonts w:ascii="Times New Roman" w:hAnsi="Times New Roman" w:cs="Times New Roman"/>
          <w:szCs w:val="24"/>
        </w:rPr>
      </w:pPr>
      <w:r w:rsidRPr="000430DC">
        <w:rPr>
          <w:rFonts w:ascii="Times New Roman" w:hAnsi="Times New Roman" w:cs="Times New Roman"/>
          <w:szCs w:val="24"/>
        </w:rPr>
        <w:t>Legal business name, physical headquarters address, and operating branches/yards in KSA.</w:t>
      </w:r>
    </w:p>
    <w:p w14:paraId="02466065" w14:textId="77777777" w:rsidR="007642AF" w:rsidRPr="00345091" w:rsidRDefault="00DE4EB2">
      <w:pPr>
        <w:pStyle w:val="ListNumber"/>
        <w:rPr>
          <w:rFonts w:ascii="Times New Roman" w:hAnsi="Times New Roman" w:cs="Times New Roman"/>
          <w:szCs w:val="24"/>
        </w:rPr>
      </w:pPr>
      <w:r w:rsidRPr="00345091">
        <w:rPr>
          <w:rFonts w:ascii="Times New Roman" w:hAnsi="Times New Roman" w:cs="Times New Roman"/>
          <w:szCs w:val="24"/>
        </w:rPr>
        <w:t>Primary Point of Contact (name, title, direct phone number, email address).</w:t>
      </w:r>
    </w:p>
    <w:p w14:paraId="60ECC48D" w14:textId="77777777" w:rsidR="007642AF" w:rsidRPr="00345091" w:rsidRDefault="00DE4EB2">
      <w:pPr>
        <w:pStyle w:val="ListNumber"/>
        <w:rPr>
          <w:rFonts w:ascii="Times New Roman" w:hAnsi="Times New Roman" w:cs="Times New Roman"/>
          <w:szCs w:val="24"/>
        </w:rPr>
      </w:pPr>
      <w:r w:rsidRPr="00345091">
        <w:rPr>
          <w:rFonts w:ascii="Times New Roman" w:hAnsi="Times New Roman" w:cs="Times New Roman"/>
          <w:szCs w:val="24"/>
        </w:rPr>
        <w:t>Active UEI, CAGE/NCAGE code, and SAM.gov registration validity/expiration date.</w:t>
      </w:r>
    </w:p>
    <w:p w14:paraId="763D4876" w14:textId="77777777" w:rsidR="007642AF" w:rsidRPr="00345091" w:rsidRDefault="00DE4EB2">
      <w:pPr>
        <w:pStyle w:val="ListNumber"/>
        <w:rPr>
          <w:rFonts w:ascii="Times New Roman" w:hAnsi="Times New Roman" w:cs="Times New Roman"/>
          <w:szCs w:val="24"/>
        </w:rPr>
      </w:pPr>
      <w:r w:rsidRPr="00345091">
        <w:rPr>
          <w:rFonts w:ascii="Times New Roman" w:hAnsi="Times New Roman" w:cs="Times New Roman"/>
          <w:szCs w:val="24"/>
        </w:rPr>
        <w:t>Joint Contingency Contracting System (JCCS) Vendor ID number and verification of approved status.</w:t>
      </w:r>
    </w:p>
    <w:p w14:paraId="2811D5A6" w14:textId="77777777" w:rsidR="007642AF" w:rsidRPr="00345091" w:rsidRDefault="00DE4EB2">
      <w:pPr>
        <w:pStyle w:val="ListNumber"/>
        <w:rPr>
          <w:rFonts w:ascii="Times New Roman" w:hAnsi="Times New Roman" w:cs="Times New Roman"/>
          <w:szCs w:val="24"/>
        </w:rPr>
      </w:pPr>
      <w:r w:rsidRPr="00345091">
        <w:rPr>
          <w:rFonts w:ascii="Times New Roman" w:hAnsi="Times New Roman" w:cs="Times New Roman"/>
          <w:szCs w:val="24"/>
        </w:rPr>
        <w:t>Evidence of regulatory permits, commercial business registrations, and authority to haul bulk fuel in KSA.</w:t>
      </w:r>
    </w:p>
    <w:p w14:paraId="4F3E01AB" w14:textId="77777777" w:rsidR="007642AF" w:rsidRPr="00345091" w:rsidRDefault="00DE4EB2">
      <w:pPr>
        <w:pStyle w:val="Heading3"/>
        <w:rPr>
          <w:rFonts w:ascii="Times New Roman" w:hAnsi="Times New Roman" w:cs="Times New Roman"/>
          <w:sz w:val="24"/>
          <w:szCs w:val="24"/>
        </w:rPr>
      </w:pPr>
      <w:r w:rsidRPr="00345091">
        <w:rPr>
          <w:rFonts w:ascii="Times New Roman" w:hAnsi="Times New Roman" w:cs="Times New Roman"/>
          <w:sz w:val="24"/>
          <w:szCs w:val="24"/>
        </w:rPr>
        <w:t>B. Product Sourcing, Availability, and Quality</w:t>
      </w:r>
    </w:p>
    <w:p w14:paraId="18D2D816" w14:textId="77777777" w:rsidR="007642AF" w:rsidRPr="000430DC" w:rsidRDefault="00DE4EB2" w:rsidP="000430DC">
      <w:pPr>
        <w:pStyle w:val="ListNumber"/>
        <w:numPr>
          <w:ilvl w:val="0"/>
          <w:numId w:val="12"/>
        </w:numPr>
        <w:rPr>
          <w:rFonts w:ascii="Times New Roman" w:hAnsi="Times New Roman" w:cs="Times New Roman"/>
          <w:szCs w:val="24"/>
        </w:rPr>
      </w:pPr>
      <w:r w:rsidRPr="000430DC">
        <w:rPr>
          <w:rFonts w:ascii="Times New Roman" w:hAnsi="Times New Roman" w:cs="Times New Roman"/>
          <w:b/>
          <w:szCs w:val="24"/>
        </w:rPr>
        <w:t>Local Availability:</w:t>
      </w:r>
      <w:r w:rsidRPr="000430DC">
        <w:rPr>
          <w:rFonts w:ascii="Times New Roman" w:hAnsi="Times New Roman" w:cs="Times New Roman"/>
          <w:szCs w:val="24"/>
        </w:rPr>
        <w:t xml:space="preserve"> Confirm availability and refining capacity within KSA for DF-2 (NSN 9140-00-286-5294), Ultra-Low Sulfur Diesel DS2 (NSN 9140-01-524-0139), or SFD (NSN 9140-01-556-9156).</w:t>
      </w:r>
    </w:p>
    <w:p w14:paraId="6BB88B19" w14:textId="77777777" w:rsidR="007642AF" w:rsidRPr="00345091" w:rsidRDefault="00DE4EB2">
      <w:pPr>
        <w:pStyle w:val="ListNumber"/>
        <w:rPr>
          <w:rFonts w:ascii="Times New Roman" w:hAnsi="Times New Roman" w:cs="Times New Roman"/>
          <w:szCs w:val="24"/>
        </w:rPr>
      </w:pPr>
      <w:r w:rsidRPr="00345091">
        <w:rPr>
          <w:rFonts w:ascii="Times New Roman" w:hAnsi="Times New Roman" w:cs="Times New Roman"/>
          <w:b/>
          <w:szCs w:val="24"/>
        </w:rPr>
        <w:t>Refinery/Terminal Points:</w:t>
      </w:r>
      <w:r w:rsidRPr="00345091">
        <w:rPr>
          <w:rFonts w:ascii="Times New Roman" w:hAnsi="Times New Roman" w:cs="Times New Roman"/>
          <w:szCs w:val="24"/>
        </w:rPr>
        <w:t xml:space="preserve"> Identify specific refinery source(s) and primary loading rack/terminal locations.</w:t>
      </w:r>
    </w:p>
    <w:p w14:paraId="21BD2662" w14:textId="77777777" w:rsidR="007642AF" w:rsidRPr="00345091" w:rsidRDefault="00DE4EB2">
      <w:pPr>
        <w:pStyle w:val="ListNumber"/>
        <w:rPr>
          <w:rFonts w:ascii="Times New Roman" w:hAnsi="Times New Roman" w:cs="Times New Roman"/>
          <w:szCs w:val="24"/>
        </w:rPr>
      </w:pPr>
      <w:r w:rsidRPr="00345091">
        <w:rPr>
          <w:rFonts w:ascii="Times New Roman" w:hAnsi="Times New Roman" w:cs="Times New Roman"/>
          <w:b/>
          <w:szCs w:val="24"/>
        </w:rPr>
        <w:t>Supply Commitment:</w:t>
      </w:r>
      <w:r w:rsidRPr="00345091">
        <w:rPr>
          <w:rFonts w:ascii="Times New Roman" w:hAnsi="Times New Roman" w:cs="Times New Roman"/>
          <w:szCs w:val="24"/>
        </w:rPr>
        <w:t xml:space="preserve"> Provide letters of intent, distributor agreements, or commercial verification from your upstream petroleum refiners or primary distribution terminals.</w:t>
      </w:r>
    </w:p>
    <w:p w14:paraId="70765172" w14:textId="77777777" w:rsidR="007642AF" w:rsidRPr="00345091" w:rsidRDefault="00DE4EB2">
      <w:pPr>
        <w:pStyle w:val="ListNumber"/>
        <w:rPr>
          <w:rFonts w:ascii="Times New Roman" w:hAnsi="Times New Roman" w:cs="Times New Roman"/>
          <w:szCs w:val="24"/>
        </w:rPr>
      </w:pPr>
      <w:r w:rsidRPr="00345091">
        <w:rPr>
          <w:rFonts w:ascii="Times New Roman" w:hAnsi="Times New Roman" w:cs="Times New Roman"/>
          <w:b/>
          <w:szCs w:val="24"/>
        </w:rPr>
        <w:t>Quality Documentation:</w:t>
      </w:r>
      <w:r w:rsidRPr="00345091">
        <w:rPr>
          <w:rFonts w:ascii="Times New Roman" w:hAnsi="Times New Roman" w:cs="Times New Roman"/>
          <w:szCs w:val="24"/>
        </w:rPr>
        <w:t xml:space="preserve"> Provide sample Certificates of Analysis (COA) or Certificates of Quality (COQ) verifying compliance with standard commercial/military specifications.</w:t>
      </w:r>
    </w:p>
    <w:p w14:paraId="061F6613" w14:textId="77777777" w:rsidR="007642AF" w:rsidRPr="00345091" w:rsidRDefault="00DE4EB2">
      <w:pPr>
        <w:pStyle w:val="ListNumber"/>
        <w:rPr>
          <w:rFonts w:ascii="Times New Roman" w:hAnsi="Times New Roman" w:cs="Times New Roman"/>
          <w:szCs w:val="24"/>
        </w:rPr>
      </w:pPr>
      <w:r w:rsidRPr="00345091">
        <w:rPr>
          <w:rFonts w:ascii="Times New Roman" w:hAnsi="Times New Roman" w:cs="Times New Roman"/>
          <w:b/>
          <w:szCs w:val="24"/>
        </w:rPr>
        <w:t>Russian-Origin Fuel Restriction:</w:t>
      </w:r>
      <w:r w:rsidRPr="00345091">
        <w:rPr>
          <w:rFonts w:ascii="Times New Roman" w:hAnsi="Times New Roman" w:cs="Times New Roman"/>
          <w:szCs w:val="24"/>
        </w:rPr>
        <w:t xml:space="preserve"> Confirm zero Russian-origin crude or blendstock in the proposed supply line.</w:t>
      </w:r>
    </w:p>
    <w:p w14:paraId="7D9B8A7D" w14:textId="77777777" w:rsidR="007642AF" w:rsidRPr="00345091" w:rsidRDefault="00DE4EB2">
      <w:pPr>
        <w:pStyle w:val="Heading3"/>
        <w:rPr>
          <w:rFonts w:ascii="Times New Roman" w:hAnsi="Times New Roman" w:cs="Times New Roman"/>
          <w:sz w:val="24"/>
          <w:szCs w:val="24"/>
        </w:rPr>
      </w:pPr>
      <w:r w:rsidRPr="00345091">
        <w:rPr>
          <w:rFonts w:ascii="Times New Roman" w:hAnsi="Times New Roman" w:cs="Times New Roman"/>
          <w:sz w:val="24"/>
          <w:szCs w:val="24"/>
        </w:rPr>
        <w:t>C. Fleet Operations, Delivery Mode, and Site Execution</w:t>
      </w:r>
    </w:p>
    <w:p w14:paraId="531CE854" w14:textId="77777777" w:rsidR="007642AF" w:rsidRPr="000430DC" w:rsidRDefault="00DE4EB2" w:rsidP="000430DC">
      <w:pPr>
        <w:pStyle w:val="ListNumber"/>
        <w:numPr>
          <w:ilvl w:val="0"/>
          <w:numId w:val="13"/>
        </w:numPr>
        <w:rPr>
          <w:rFonts w:ascii="Times New Roman" w:hAnsi="Times New Roman" w:cs="Times New Roman"/>
          <w:szCs w:val="24"/>
        </w:rPr>
      </w:pPr>
      <w:r w:rsidRPr="000430DC">
        <w:rPr>
          <w:rFonts w:ascii="Times New Roman" w:hAnsi="Times New Roman" w:cs="Times New Roman"/>
          <w:b/>
          <w:szCs w:val="24"/>
        </w:rPr>
        <w:t>Fleet Verification (TTWP):</w:t>
      </w:r>
      <w:r w:rsidRPr="000430DC">
        <w:rPr>
          <w:rFonts w:ascii="Times New Roman" w:hAnsi="Times New Roman" w:cs="Times New Roman"/>
          <w:szCs w:val="24"/>
        </w:rPr>
        <w:t xml:space="preserve"> Confirm availability of Tank Trucks equipped with Pumps and Meters (TTWP), capable of offloading directly into 50,000-USG bladders without government pumping assistance.</w:t>
      </w:r>
    </w:p>
    <w:p w14:paraId="1709AF5E" w14:textId="77777777" w:rsidR="007642AF" w:rsidRPr="00345091" w:rsidRDefault="00DE4EB2">
      <w:pPr>
        <w:pStyle w:val="ListNumber"/>
        <w:rPr>
          <w:rFonts w:ascii="Times New Roman" w:hAnsi="Times New Roman" w:cs="Times New Roman"/>
          <w:szCs w:val="24"/>
        </w:rPr>
      </w:pPr>
      <w:r w:rsidRPr="00345091">
        <w:rPr>
          <w:rFonts w:ascii="Times New Roman" w:hAnsi="Times New Roman" w:cs="Times New Roman"/>
          <w:b/>
          <w:szCs w:val="24"/>
        </w:rPr>
        <w:t>Equipment Specifications:</w:t>
      </w:r>
      <w:r w:rsidRPr="00345091">
        <w:rPr>
          <w:rFonts w:ascii="Times New Roman" w:hAnsi="Times New Roman" w:cs="Times New Roman"/>
          <w:szCs w:val="24"/>
        </w:rPr>
        <w:t xml:space="preserve"> Detail tanker capacities, meter calibration standards, metered ticket capabilities, discharge hose lengths/sizes, and camlock coupling types.</w:t>
      </w:r>
    </w:p>
    <w:p w14:paraId="69995C3F" w14:textId="77777777" w:rsidR="007642AF" w:rsidRPr="00345091" w:rsidRDefault="00DE4EB2">
      <w:pPr>
        <w:pStyle w:val="ListNumber"/>
        <w:rPr>
          <w:rFonts w:ascii="Times New Roman" w:hAnsi="Times New Roman" w:cs="Times New Roman"/>
          <w:szCs w:val="24"/>
        </w:rPr>
      </w:pPr>
      <w:r w:rsidRPr="00345091">
        <w:rPr>
          <w:rFonts w:ascii="Times New Roman" w:hAnsi="Times New Roman" w:cs="Times New Roman"/>
          <w:b/>
          <w:szCs w:val="24"/>
        </w:rPr>
        <w:t>Delivery Cadence &amp; Lead Times:</w:t>
      </w:r>
      <w:r w:rsidRPr="00345091">
        <w:rPr>
          <w:rFonts w:ascii="Times New Roman" w:hAnsi="Times New Roman" w:cs="Times New Roman"/>
          <w:szCs w:val="24"/>
        </w:rPr>
        <w:t xml:space="preserve"> </w:t>
      </w:r>
    </w:p>
    <w:p w14:paraId="3B74D872" w14:textId="0D27525E" w:rsidR="007642AF" w:rsidRPr="00345091" w:rsidRDefault="00DE4EB2">
      <w:pPr>
        <w:pStyle w:val="ListBullet"/>
        <w:ind w:left="720"/>
        <w:rPr>
          <w:rFonts w:ascii="Times New Roman" w:hAnsi="Times New Roman" w:cs="Times New Roman"/>
          <w:szCs w:val="24"/>
        </w:rPr>
      </w:pPr>
      <w:r w:rsidRPr="00345091">
        <w:rPr>
          <w:rFonts w:ascii="Times New Roman" w:hAnsi="Times New Roman" w:cs="Times New Roman"/>
          <w:szCs w:val="24"/>
        </w:rPr>
        <w:t>Ability to execute bi-weekly 20,000 USG deliveries.</w:t>
      </w:r>
    </w:p>
    <w:p w14:paraId="0CA0550D" w14:textId="77777777" w:rsidR="007642AF" w:rsidRPr="00345091" w:rsidRDefault="00DE4EB2">
      <w:pPr>
        <w:pStyle w:val="ListBullet"/>
        <w:ind w:left="720"/>
        <w:rPr>
          <w:rFonts w:ascii="Times New Roman" w:hAnsi="Times New Roman" w:cs="Times New Roman"/>
          <w:szCs w:val="24"/>
        </w:rPr>
      </w:pPr>
      <w:r w:rsidRPr="00345091">
        <w:rPr>
          <w:rFonts w:ascii="Times New Roman" w:hAnsi="Times New Roman" w:cs="Times New Roman"/>
          <w:szCs w:val="24"/>
        </w:rPr>
        <w:t>Standard ordering lead time required between order placement and delivery arrival.</w:t>
      </w:r>
    </w:p>
    <w:p w14:paraId="7DEB79B5" w14:textId="77777777" w:rsidR="007642AF" w:rsidRPr="00345091" w:rsidRDefault="00DE4EB2">
      <w:pPr>
        <w:pStyle w:val="ListBullet"/>
        <w:ind w:left="720"/>
        <w:rPr>
          <w:rFonts w:ascii="Times New Roman" w:hAnsi="Times New Roman" w:cs="Times New Roman"/>
          <w:szCs w:val="24"/>
        </w:rPr>
      </w:pPr>
      <w:r w:rsidRPr="00345091">
        <w:rPr>
          <w:rFonts w:ascii="Times New Roman" w:hAnsi="Times New Roman" w:cs="Times New Roman"/>
          <w:szCs w:val="24"/>
        </w:rPr>
        <w:t>Emergency/surge capacity and surge lead time.</w:t>
      </w:r>
    </w:p>
    <w:p w14:paraId="4DA9187A" w14:textId="77777777" w:rsidR="007642AF" w:rsidRPr="00345091" w:rsidRDefault="00DE4EB2">
      <w:pPr>
        <w:pStyle w:val="ListNumber"/>
        <w:rPr>
          <w:rFonts w:ascii="Times New Roman" w:hAnsi="Times New Roman" w:cs="Times New Roman"/>
          <w:szCs w:val="24"/>
        </w:rPr>
      </w:pPr>
      <w:r w:rsidRPr="00345091">
        <w:rPr>
          <w:rFonts w:ascii="Times New Roman" w:hAnsi="Times New Roman" w:cs="Times New Roman"/>
          <w:b/>
          <w:szCs w:val="24"/>
        </w:rPr>
        <w:lastRenderedPageBreak/>
        <w:t>Base Access &amp; Escort Compliance:</w:t>
      </w:r>
      <w:r w:rsidRPr="00345091">
        <w:rPr>
          <w:rFonts w:ascii="Times New Roman" w:hAnsi="Times New Roman" w:cs="Times New Roman"/>
          <w:szCs w:val="24"/>
        </w:rPr>
        <w:t xml:space="preserve"> Confirm ability of drivers and vehicles to comply with strict ECP vehicle inspections, security badge vetting, and mandatory escort procedures at LSA Jenkins.</w:t>
      </w:r>
    </w:p>
    <w:p w14:paraId="6B1CE6BF" w14:textId="77777777" w:rsidR="007642AF" w:rsidRPr="00345091" w:rsidRDefault="00DE4EB2">
      <w:pPr>
        <w:pStyle w:val="Heading3"/>
        <w:rPr>
          <w:rFonts w:ascii="Times New Roman" w:hAnsi="Times New Roman" w:cs="Times New Roman"/>
          <w:sz w:val="24"/>
          <w:szCs w:val="24"/>
        </w:rPr>
      </w:pPr>
      <w:r w:rsidRPr="00345091">
        <w:rPr>
          <w:rFonts w:ascii="Times New Roman" w:hAnsi="Times New Roman" w:cs="Times New Roman"/>
          <w:sz w:val="24"/>
          <w:szCs w:val="24"/>
        </w:rPr>
        <w:t>D. Supply Chain Logistics &amp; Host Nation Tax Exemption</w:t>
      </w:r>
    </w:p>
    <w:p w14:paraId="4ECD12D7" w14:textId="77777777" w:rsidR="007642AF" w:rsidRPr="000430DC" w:rsidRDefault="00DE4EB2" w:rsidP="000430DC">
      <w:pPr>
        <w:pStyle w:val="ListNumber"/>
        <w:numPr>
          <w:ilvl w:val="0"/>
          <w:numId w:val="14"/>
        </w:numPr>
        <w:rPr>
          <w:rFonts w:ascii="Times New Roman" w:hAnsi="Times New Roman" w:cs="Times New Roman"/>
          <w:szCs w:val="24"/>
        </w:rPr>
      </w:pPr>
      <w:r w:rsidRPr="000430DC">
        <w:rPr>
          <w:rFonts w:ascii="Times New Roman" w:hAnsi="Times New Roman" w:cs="Times New Roman"/>
          <w:b/>
          <w:szCs w:val="24"/>
        </w:rPr>
        <w:t>Transit Routes &amp; Feasibility:</w:t>
      </w:r>
      <w:r w:rsidRPr="000430DC">
        <w:rPr>
          <w:rFonts w:ascii="Times New Roman" w:hAnsi="Times New Roman" w:cs="Times New Roman"/>
          <w:szCs w:val="24"/>
        </w:rPr>
        <w:t xml:space="preserve"> Describe the primary and secondary road transit routes from supply terminals to LSA Jenkins (GPS: 24.2210435, 38.2568021), addressing potential bottlenecks, seasonal delays, or transit permits.</w:t>
      </w:r>
    </w:p>
    <w:p w14:paraId="2C5899D9" w14:textId="77777777" w:rsidR="007642AF" w:rsidRPr="00345091" w:rsidRDefault="00DE4EB2">
      <w:pPr>
        <w:pStyle w:val="ListNumber"/>
        <w:rPr>
          <w:rFonts w:ascii="Times New Roman" w:hAnsi="Times New Roman" w:cs="Times New Roman"/>
          <w:szCs w:val="24"/>
        </w:rPr>
      </w:pPr>
      <w:r w:rsidRPr="00345091">
        <w:rPr>
          <w:rFonts w:ascii="Times New Roman" w:hAnsi="Times New Roman" w:cs="Times New Roman"/>
          <w:b/>
          <w:szCs w:val="24"/>
        </w:rPr>
        <w:t>Tax &amp; Customs Coordination:</w:t>
      </w:r>
      <w:r w:rsidRPr="00345091">
        <w:rPr>
          <w:rFonts w:ascii="Times New Roman" w:hAnsi="Times New Roman" w:cs="Times New Roman"/>
          <w:szCs w:val="24"/>
        </w:rPr>
        <w:t xml:space="preserve"> Detail previous experience managing ZATCA exemptions, host-nation fuel tax waivers, and local transport clearance documentation.</w:t>
      </w:r>
    </w:p>
    <w:p w14:paraId="5E12E835" w14:textId="77777777" w:rsidR="007642AF" w:rsidRPr="00345091" w:rsidRDefault="00DE4EB2">
      <w:pPr>
        <w:pStyle w:val="Heading3"/>
        <w:rPr>
          <w:rFonts w:ascii="Times New Roman" w:hAnsi="Times New Roman" w:cs="Times New Roman"/>
          <w:sz w:val="24"/>
          <w:szCs w:val="24"/>
        </w:rPr>
      </w:pPr>
      <w:r w:rsidRPr="00345091">
        <w:rPr>
          <w:rFonts w:ascii="Times New Roman" w:hAnsi="Times New Roman" w:cs="Times New Roman"/>
          <w:sz w:val="24"/>
          <w:szCs w:val="24"/>
        </w:rPr>
        <w:t>E. Past Performance &amp; Regional Experience</w:t>
      </w:r>
    </w:p>
    <w:p w14:paraId="166312F2" w14:textId="77777777" w:rsidR="007642AF" w:rsidRPr="000430DC" w:rsidRDefault="00DE4EB2" w:rsidP="000430DC">
      <w:pPr>
        <w:pStyle w:val="ListNumber"/>
        <w:numPr>
          <w:ilvl w:val="0"/>
          <w:numId w:val="15"/>
        </w:numPr>
        <w:rPr>
          <w:rFonts w:ascii="Times New Roman" w:hAnsi="Times New Roman" w:cs="Times New Roman"/>
          <w:szCs w:val="24"/>
        </w:rPr>
      </w:pPr>
      <w:r w:rsidRPr="000430DC">
        <w:rPr>
          <w:rFonts w:ascii="Times New Roman" w:hAnsi="Times New Roman" w:cs="Times New Roman"/>
          <w:szCs w:val="24"/>
        </w:rPr>
        <w:t>Summary of current or previous fuel delivery contracts within Saudi Arabia or the USCENTCOM Area of Responsibility (AOR) within the past three (3) years.</w:t>
      </w:r>
    </w:p>
    <w:p w14:paraId="71DA91A6" w14:textId="77777777" w:rsidR="007642AF" w:rsidRPr="00345091" w:rsidRDefault="00DE4EB2">
      <w:pPr>
        <w:pStyle w:val="ListNumber"/>
        <w:rPr>
          <w:rFonts w:ascii="Times New Roman" w:hAnsi="Times New Roman" w:cs="Times New Roman"/>
          <w:szCs w:val="24"/>
        </w:rPr>
      </w:pPr>
      <w:r w:rsidRPr="00345091">
        <w:rPr>
          <w:rFonts w:ascii="Times New Roman" w:hAnsi="Times New Roman" w:cs="Times New Roman"/>
          <w:szCs w:val="24"/>
        </w:rPr>
        <w:t>Specific experience supporting U.S. Government, DLA Energy, or military expeditionary locations.</w:t>
      </w:r>
    </w:p>
    <w:p w14:paraId="0336BABE" w14:textId="77777777" w:rsidR="007642AF" w:rsidRPr="00345091" w:rsidRDefault="00DE4EB2">
      <w:pPr>
        <w:pStyle w:val="Heading2"/>
        <w:rPr>
          <w:rFonts w:ascii="Times New Roman" w:hAnsi="Times New Roman" w:cs="Times New Roman"/>
          <w:sz w:val="24"/>
          <w:szCs w:val="24"/>
        </w:rPr>
      </w:pPr>
      <w:r w:rsidRPr="00345091">
        <w:rPr>
          <w:rFonts w:ascii="Times New Roman" w:hAnsi="Times New Roman" w:cs="Times New Roman"/>
          <w:sz w:val="24"/>
          <w:szCs w:val="24"/>
        </w:rPr>
        <w:t>8. Response Submission Instructions</w:t>
      </w:r>
    </w:p>
    <w:p w14:paraId="65A6BE6C" w14:textId="77777777" w:rsidR="007642AF" w:rsidRPr="00345091" w:rsidRDefault="00DE4EB2">
      <w:pPr>
        <w:rPr>
          <w:rFonts w:ascii="Times New Roman" w:hAnsi="Times New Roman" w:cs="Times New Roman"/>
          <w:szCs w:val="24"/>
        </w:rPr>
      </w:pPr>
      <w:r w:rsidRPr="00345091">
        <w:rPr>
          <w:rFonts w:ascii="Times New Roman" w:hAnsi="Times New Roman" w:cs="Times New Roman"/>
          <w:szCs w:val="24"/>
        </w:rPr>
        <w:t>Capability statements must be submitted electronically in Adobe PDF or Microsoft Word format.</w:t>
      </w:r>
    </w:p>
    <w:p w14:paraId="48E4264E" w14:textId="03464E40" w:rsidR="007642AF" w:rsidRPr="00345091" w:rsidRDefault="00DE4EB2">
      <w:pPr>
        <w:pStyle w:val="ListBullet"/>
        <w:rPr>
          <w:rFonts w:ascii="Times New Roman" w:hAnsi="Times New Roman" w:cs="Times New Roman"/>
          <w:szCs w:val="24"/>
        </w:rPr>
      </w:pPr>
      <w:r w:rsidRPr="00345091">
        <w:rPr>
          <w:rFonts w:ascii="Times New Roman" w:hAnsi="Times New Roman" w:cs="Times New Roman"/>
          <w:b/>
          <w:szCs w:val="24"/>
        </w:rPr>
        <w:t>Submission Deadline:</w:t>
      </w:r>
      <w:r w:rsidRPr="00345091">
        <w:rPr>
          <w:rFonts w:ascii="Times New Roman" w:hAnsi="Times New Roman" w:cs="Times New Roman"/>
          <w:szCs w:val="24"/>
        </w:rPr>
        <w:t xml:space="preserve"> </w:t>
      </w:r>
      <w:r w:rsidRPr="00345091">
        <w:rPr>
          <w:rFonts w:ascii="Times New Roman" w:hAnsi="Times New Roman" w:cs="Times New Roman"/>
          <w:b/>
          <w:szCs w:val="24"/>
        </w:rPr>
        <w:t>October 1</w:t>
      </w:r>
      <w:r w:rsidR="000E6F92">
        <w:rPr>
          <w:rFonts w:ascii="Times New Roman" w:hAnsi="Times New Roman" w:cs="Times New Roman"/>
          <w:b/>
          <w:szCs w:val="24"/>
        </w:rPr>
        <w:t>5</w:t>
      </w:r>
      <w:r w:rsidRPr="00345091">
        <w:rPr>
          <w:rFonts w:ascii="Times New Roman" w:hAnsi="Times New Roman" w:cs="Times New Roman"/>
          <w:b/>
          <w:szCs w:val="24"/>
        </w:rPr>
        <w:t>, 2026, at 9:00 AM Eastern Standard Time (EST)</w:t>
      </w:r>
    </w:p>
    <w:p w14:paraId="739E4C7C" w14:textId="77777777" w:rsidR="007642AF" w:rsidRPr="00345091" w:rsidRDefault="00DE4EB2">
      <w:pPr>
        <w:pStyle w:val="ListBullet"/>
        <w:rPr>
          <w:rFonts w:ascii="Times New Roman" w:hAnsi="Times New Roman" w:cs="Times New Roman"/>
          <w:szCs w:val="24"/>
        </w:rPr>
      </w:pPr>
      <w:r w:rsidRPr="00345091">
        <w:rPr>
          <w:rFonts w:ascii="Times New Roman" w:hAnsi="Times New Roman" w:cs="Times New Roman"/>
          <w:b/>
          <w:szCs w:val="24"/>
        </w:rPr>
        <w:t>Email Subject Line Format:</w:t>
      </w:r>
      <w:r w:rsidRPr="00345091">
        <w:rPr>
          <w:rFonts w:ascii="Times New Roman" w:hAnsi="Times New Roman" w:cs="Times New Roman"/>
          <w:szCs w:val="24"/>
        </w:rPr>
        <w:br/>
        <w:t xml:space="preserve"> SPE605-27-RFI-1000-Saudi Arabia – [Vendor Name] Capability Statement</w:t>
      </w:r>
    </w:p>
    <w:p w14:paraId="1AE91C32" w14:textId="77777777" w:rsidR="007642AF" w:rsidRPr="00345091" w:rsidRDefault="00DE4EB2">
      <w:pPr>
        <w:pStyle w:val="ListBullet"/>
        <w:rPr>
          <w:rFonts w:ascii="Times New Roman" w:hAnsi="Times New Roman" w:cs="Times New Roman"/>
          <w:szCs w:val="24"/>
        </w:rPr>
      </w:pPr>
      <w:r w:rsidRPr="00345091">
        <w:rPr>
          <w:rFonts w:ascii="Times New Roman" w:hAnsi="Times New Roman" w:cs="Times New Roman"/>
          <w:b/>
          <w:szCs w:val="24"/>
        </w:rPr>
        <w:t>Primary Contracting Points of Contact:</w:t>
      </w:r>
      <w:r w:rsidRPr="00345091">
        <w:rPr>
          <w:rFonts w:ascii="Times New Roman" w:hAnsi="Times New Roman" w:cs="Times New Roman"/>
          <w:szCs w:val="24"/>
        </w:rPr>
        <w:t xml:space="preserve"> </w:t>
      </w:r>
    </w:p>
    <w:p w14:paraId="7BEB7A69" w14:textId="77777777" w:rsidR="007642AF" w:rsidRPr="00345091" w:rsidRDefault="00DE4EB2">
      <w:pPr>
        <w:pStyle w:val="ListBullet"/>
        <w:ind w:left="720"/>
        <w:rPr>
          <w:rFonts w:ascii="Times New Roman" w:hAnsi="Times New Roman" w:cs="Times New Roman"/>
          <w:szCs w:val="24"/>
        </w:rPr>
      </w:pPr>
      <w:r w:rsidRPr="00345091">
        <w:rPr>
          <w:rFonts w:ascii="Times New Roman" w:hAnsi="Times New Roman" w:cs="Times New Roman"/>
          <w:b/>
          <w:szCs w:val="24"/>
        </w:rPr>
        <w:t>Ashley Koritzer</w:t>
      </w:r>
      <w:r w:rsidRPr="00345091">
        <w:rPr>
          <w:rFonts w:ascii="Times New Roman" w:hAnsi="Times New Roman" w:cs="Times New Roman"/>
          <w:szCs w:val="24"/>
        </w:rPr>
        <w:t>, Contract Specialist — Email: Ashley.Koritzer@dla.mil</w:t>
      </w:r>
    </w:p>
    <w:p w14:paraId="13C3FC98" w14:textId="77777777" w:rsidR="007642AF" w:rsidRPr="00345091" w:rsidRDefault="00DE4EB2">
      <w:pPr>
        <w:pStyle w:val="ListBullet"/>
        <w:ind w:left="720"/>
        <w:rPr>
          <w:rFonts w:ascii="Times New Roman" w:hAnsi="Times New Roman" w:cs="Times New Roman"/>
          <w:szCs w:val="24"/>
        </w:rPr>
      </w:pPr>
      <w:r w:rsidRPr="00345091">
        <w:rPr>
          <w:rFonts w:ascii="Times New Roman" w:hAnsi="Times New Roman" w:cs="Times New Roman"/>
          <w:b/>
          <w:szCs w:val="24"/>
        </w:rPr>
        <w:t>Regina Daniels</w:t>
      </w:r>
      <w:r w:rsidRPr="00345091">
        <w:rPr>
          <w:rFonts w:ascii="Times New Roman" w:hAnsi="Times New Roman" w:cs="Times New Roman"/>
          <w:szCs w:val="24"/>
        </w:rPr>
        <w:t>, Contract Specialist — Email: Regina.Daniels@dla.mil</w:t>
      </w:r>
    </w:p>
    <w:p w14:paraId="60BDFCCD" w14:textId="77777777" w:rsidR="007642AF" w:rsidRPr="00345091" w:rsidRDefault="00DE4EB2">
      <w:pPr>
        <w:pStyle w:val="ListBullet"/>
        <w:ind w:left="720"/>
        <w:rPr>
          <w:rFonts w:ascii="Times New Roman" w:hAnsi="Times New Roman" w:cs="Times New Roman"/>
          <w:szCs w:val="24"/>
        </w:rPr>
      </w:pPr>
      <w:r w:rsidRPr="00345091">
        <w:rPr>
          <w:rFonts w:ascii="Times New Roman" w:hAnsi="Times New Roman" w:cs="Times New Roman"/>
          <w:b/>
          <w:szCs w:val="24"/>
        </w:rPr>
        <w:t>Georgia Dotson</w:t>
      </w:r>
      <w:r w:rsidRPr="00345091">
        <w:rPr>
          <w:rFonts w:ascii="Times New Roman" w:hAnsi="Times New Roman" w:cs="Times New Roman"/>
          <w:szCs w:val="24"/>
        </w:rPr>
        <w:t>, Contracting Officer — Email: Georgia.Dotson@dla.mil</w:t>
      </w:r>
    </w:p>
    <w:p w14:paraId="73983D67" w14:textId="77777777" w:rsidR="007642AF" w:rsidRPr="00345091" w:rsidRDefault="00DE4EB2">
      <w:pPr>
        <w:rPr>
          <w:rFonts w:ascii="Times New Roman" w:hAnsi="Times New Roman" w:cs="Times New Roman"/>
          <w:szCs w:val="24"/>
        </w:rPr>
      </w:pPr>
      <w:r w:rsidRPr="00345091">
        <w:rPr>
          <w:rFonts w:ascii="Times New Roman" w:hAnsi="Times New Roman" w:cs="Times New Roman"/>
          <w:i/>
          <w:szCs w:val="24"/>
        </w:rPr>
        <w:t>Questions regarding this RFI must be submitted in writing to the contracting POCs listed above prior to the response deadline.</w:t>
      </w:r>
    </w:p>
    <w:sectPr w:rsidR="007642AF" w:rsidRPr="00345091" w:rsidSect="00345091">
      <w:pgSz w:w="12240" w:h="15840"/>
      <w:pgMar w:top="36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52465657">
    <w:abstractNumId w:val="8"/>
  </w:num>
  <w:num w:numId="2" w16cid:durableId="1949315179">
    <w:abstractNumId w:val="6"/>
  </w:num>
  <w:num w:numId="3" w16cid:durableId="1709834636">
    <w:abstractNumId w:val="5"/>
  </w:num>
  <w:num w:numId="4" w16cid:durableId="1874270217">
    <w:abstractNumId w:val="4"/>
  </w:num>
  <w:num w:numId="5" w16cid:durableId="632294395">
    <w:abstractNumId w:val="7"/>
  </w:num>
  <w:num w:numId="6" w16cid:durableId="493955321">
    <w:abstractNumId w:val="3"/>
  </w:num>
  <w:num w:numId="7" w16cid:durableId="401685812">
    <w:abstractNumId w:val="2"/>
  </w:num>
  <w:num w:numId="8" w16cid:durableId="1663510952">
    <w:abstractNumId w:val="1"/>
  </w:num>
  <w:num w:numId="9" w16cid:durableId="537937862">
    <w:abstractNumId w:val="0"/>
  </w:num>
  <w:num w:numId="10" w16cid:durableId="2129427039">
    <w:abstractNumId w:val="7"/>
    <w:lvlOverride w:ilvl="0">
      <w:startOverride w:val="1"/>
    </w:lvlOverride>
  </w:num>
  <w:num w:numId="11" w16cid:durableId="352650317">
    <w:abstractNumId w:val="7"/>
    <w:lvlOverride w:ilvl="0">
      <w:startOverride w:val="1"/>
    </w:lvlOverride>
  </w:num>
  <w:num w:numId="12" w16cid:durableId="1229539502">
    <w:abstractNumId w:val="7"/>
    <w:lvlOverride w:ilvl="0">
      <w:startOverride w:val="1"/>
    </w:lvlOverride>
  </w:num>
  <w:num w:numId="13" w16cid:durableId="594902748">
    <w:abstractNumId w:val="7"/>
    <w:lvlOverride w:ilvl="0">
      <w:startOverride w:val="1"/>
    </w:lvlOverride>
  </w:num>
  <w:num w:numId="14" w16cid:durableId="450170617">
    <w:abstractNumId w:val="7"/>
    <w:lvlOverride w:ilvl="0">
      <w:startOverride w:val="1"/>
    </w:lvlOverride>
  </w:num>
  <w:num w:numId="15" w16cid:durableId="205945440">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430DC"/>
    <w:rsid w:val="0006063C"/>
    <w:rsid w:val="000E6F92"/>
    <w:rsid w:val="0015074B"/>
    <w:rsid w:val="0018577C"/>
    <w:rsid w:val="0029639D"/>
    <w:rsid w:val="0032348C"/>
    <w:rsid w:val="00326F90"/>
    <w:rsid w:val="00345091"/>
    <w:rsid w:val="00741238"/>
    <w:rsid w:val="007642AF"/>
    <w:rsid w:val="007C0BCA"/>
    <w:rsid w:val="00AA1D8D"/>
    <w:rsid w:val="00B47730"/>
    <w:rsid w:val="00CB0664"/>
    <w:rsid w:val="00DE4EB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B235588"/>
  <w14:defaultImageDpi w14:val="300"/>
  <w15:docId w15:val="{61675FD8-7319-4677-9B96-B0E491E48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60"/>
    </w:pPr>
    <w:rPr>
      <w:sz w:val="24"/>
    </w:rPr>
  </w:style>
  <w:style w:type="paragraph" w:styleId="Heading1">
    <w:name w:val="heading 1"/>
    <w:basedOn w:val="Normal"/>
    <w:next w:val="Normal"/>
    <w:link w:val="Heading1Char"/>
    <w:uiPriority w:val="9"/>
    <w:qFormat/>
    <w:rsid w:val="00FC693F"/>
    <w:pPr>
      <w:keepNext/>
      <w:keepLines/>
      <w:spacing w:before="360" w:after="120"/>
      <w:outlineLvl w:val="0"/>
    </w:pPr>
    <w:rPr>
      <w:rFonts w:asciiTheme="majorHAnsi" w:eastAsiaTheme="majorEastAsia" w:hAnsiTheme="majorHAnsi" w:cstheme="majorBidi"/>
      <w:b/>
      <w:bCs/>
      <w:color w:val="365F91" w:themeColor="accent1" w:themeShade="BF"/>
      <w:sz w:val="56"/>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Theme="majorHAnsi" w:eastAsiaTheme="majorEastAsia" w:hAnsiTheme="majorHAnsi" w:cstheme="majorBidi"/>
      <w:b/>
      <w:bCs/>
      <w:color w:val="4F81BD" w:themeColor="accent1"/>
      <w:sz w:val="44"/>
      <w:szCs w:val="26"/>
    </w:rPr>
  </w:style>
  <w:style w:type="paragraph" w:styleId="Heading3">
    <w:name w:val="heading 3"/>
    <w:basedOn w:val="Normal"/>
    <w:next w:val="Normal"/>
    <w:link w:val="Heading3Char"/>
    <w:uiPriority w:val="9"/>
    <w:unhideWhenUsed/>
    <w:qFormat/>
    <w:rsid w:val="00FC693F"/>
    <w:pPr>
      <w:keepNext/>
      <w:keepLines/>
      <w:spacing w:before="240" w:after="120"/>
      <w:outlineLvl w:val="2"/>
    </w:pPr>
    <w:rPr>
      <w:rFonts w:asciiTheme="majorHAnsi" w:eastAsiaTheme="majorEastAsia" w:hAnsiTheme="majorHAnsi" w:cstheme="majorBidi"/>
      <w:b/>
      <w:bCs/>
      <w:color w:val="4F81BD" w:themeColor="accent1"/>
      <w:sz w:val="36"/>
    </w:rPr>
  </w:style>
  <w:style w:type="paragraph" w:styleId="Heading4">
    <w:name w:val="heading 4"/>
    <w:basedOn w:val="Normal"/>
    <w:next w:val="Normal"/>
    <w:link w:val="Heading4Char"/>
    <w:uiPriority w:val="9"/>
    <w:semiHidden/>
    <w:unhideWhenUsed/>
    <w:qFormat/>
    <w:rsid w:val="00FC693F"/>
    <w:pPr>
      <w:keepNext/>
      <w:keepLines/>
      <w:spacing w:before="200" w:after="120"/>
      <w:outlineLvl w:val="3"/>
    </w:pPr>
    <w:rPr>
      <w:rFonts w:asciiTheme="majorHAnsi" w:eastAsiaTheme="majorEastAsia" w:hAnsiTheme="majorHAnsi" w:cstheme="majorBidi"/>
      <w:b/>
      <w:bCs/>
      <w:i/>
      <w:iCs/>
      <w:color w:val="4F81BD" w:themeColor="accent1"/>
      <w:sz w:val="28"/>
    </w:rPr>
  </w:style>
  <w:style w:type="paragraph" w:styleId="Heading5">
    <w:name w:val="heading 5"/>
    <w:basedOn w:val="Normal"/>
    <w:next w:val="Normal"/>
    <w:link w:val="Heading5Char"/>
    <w:uiPriority w:val="9"/>
    <w:semiHidden/>
    <w:unhideWhenUsed/>
    <w:qFormat/>
    <w:rsid w:val="00FC693F"/>
    <w:pPr>
      <w:keepNext/>
      <w:keepLines/>
      <w:spacing w:before="160" w:after="12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160" w:after="120"/>
      <w:outlineLvl w:val="5"/>
    </w:pPr>
    <w:rPr>
      <w:rFonts w:asciiTheme="majorHAnsi" w:eastAsiaTheme="majorEastAsia" w:hAnsiTheme="majorHAnsi" w:cstheme="majorBidi"/>
      <w:i/>
      <w:iCs/>
      <w:color w:val="243F60" w:themeColor="accent1" w:themeShade="7F"/>
      <w:sz w:val="22"/>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anvasCodeBlock">
    <w:name w:val="CanvasCodeBlock"/>
    <w:basedOn w:val="NoSpacing"/>
    <w:rPr>
      <w:rFonts w:ascii="Consolas" w:hAnsi="Consola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Pages>
  <Words>1534</Words>
  <Characters>8750</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Document</vt:lpstr>
    </vt:vector>
  </TitlesOfParts>
  <Manager/>
  <Company/>
  <LinksUpToDate>false</LinksUpToDate>
  <CharactersWithSpaces>10264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dc:title>
  <dc:subject/>
  <dc:creator>Gemini Enterprise</dc:creator>
  <cp:keywords/>
  <dc:description>generated by python-docx</dc:description>
  <cp:lastModifiedBy>Koritzer, Ashley I CIV DLA ENERGY (USA)</cp:lastModifiedBy>
  <cp:revision>4</cp:revision>
  <dcterms:created xsi:type="dcterms:W3CDTF">2026-10-05T11:57:00Z</dcterms:created>
  <dcterms:modified xsi:type="dcterms:W3CDTF">2026-10-05T12:40:00Z</dcterms:modified>
  <cp:category/>
  <dc:language>en-US</dc:language>
</cp:coreProperties>
</file>