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71724" w:rsidP="3D6795C5" w:rsidRDefault="0094054F" w14:paraId="001FD6CE" w14:textId="77777777">
      <w:pPr>
        <w:spacing w:after="200" w:line="276" w:lineRule="auto"/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r w:rsidRPr="3D6795C5" w:rsidR="51B9965D">
        <w:rPr>
          <w:rFonts w:ascii="Arial" w:hAnsi="Arial" w:eastAsia="Arial" w:cs="Arial"/>
          <w:b w:val="1"/>
          <w:bCs w:val="1"/>
          <w:sz w:val="22"/>
          <w:szCs w:val="22"/>
        </w:rPr>
        <w:t>1. Purpose and Control</w:t>
      </w:r>
    </w:p>
    <w:p w:rsidR="349C5220" w:rsidP="3D6795C5" w:rsidRDefault="349C5220" w14:paraId="092197B6" w14:textId="73F5B1A6">
      <w:pPr>
        <w:spacing w:after="200" w:line="276" w:lineRule="auto"/>
      </w:pPr>
      <w:r w:rsidRPr="3D6795C5" w:rsidR="3825B3C5">
        <w:rPr>
          <w:rFonts w:ascii="Arial" w:hAnsi="Arial" w:eastAsia="Arial" w:cs="Arial"/>
          <w:sz w:val="22"/>
          <w:szCs w:val="22"/>
        </w:rPr>
        <w:t xml:space="preserve">This attachment </w:t>
      </w:r>
      <w:r w:rsidRPr="3D6795C5" w:rsidR="3825B3C5">
        <w:rPr>
          <w:rFonts w:ascii="Arial" w:hAnsi="Arial" w:eastAsia="Arial" w:cs="Arial"/>
          <w:sz w:val="22"/>
          <w:szCs w:val="22"/>
        </w:rPr>
        <w:t>establishes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the states, territories, District of Columbia, and other geographic areas assigned to each</w:t>
      </w:r>
      <w:r w:rsidRPr="3D6795C5" w:rsidR="011B8322">
        <w:rPr>
          <w:rFonts w:ascii="Arial" w:hAnsi="Arial" w:eastAsia="Arial" w:cs="Arial"/>
          <w:sz w:val="22"/>
          <w:szCs w:val="22"/>
        </w:rPr>
        <w:t xml:space="preserve"> Region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Coverage Area under this solicitation and any resulting IDIQ contract.</w:t>
      </w:r>
      <w:r w:rsidRPr="3D6795C5" w:rsidR="4140032B">
        <w:rPr>
          <w:rFonts w:ascii="Arial" w:hAnsi="Arial" w:eastAsia="Arial" w:cs="Arial"/>
          <w:sz w:val="22"/>
          <w:szCs w:val="22"/>
        </w:rPr>
        <w:t xml:space="preserve"> The Regions align with supporting the Veterans Integrated Service Networks (VISNs).</w:t>
      </w:r>
    </w:p>
    <w:p w:rsidR="349C5220" w:rsidP="3D6795C5" w:rsidRDefault="349C5220" w14:paraId="34D4406D" w14:textId="77E4062B">
      <w:pPr>
        <w:spacing w:after="200" w:line="276" w:lineRule="auto"/>
        <w:rPr>
          <w:rFonts w:ascii="Arial" w:hAnsi="Arial" w:eastAsia="Arial" w:cs="Arial"/>
          <w:sz w:val="22"/>
          <w:szCs w:val="22"/>
        </w:rPr>
      </w:pPr>
      <w:r w:rsidRPr="3D6795C5" w:rsidR="3825B3C5">
        <w:rPr>
          <w:rFonts w:ascii="Arial" w:hAnsi="Arial" w:eastAsia="Arial" w:cs="Arial"/>
          <w:sz w:val="22"/>
          <w:szCs w:val="22"/>
        </w:rPr>
        <w:t xml:space="preserve">Before award, the </w:t>
      </w:r>
      <w:r w:rsidRPr="3D6795C5" w:rsidR="0820161E">
        <w:rPr>
          <w:rFonts w:ascii="Arial" w:hAnsi="Arial" w:eastAsia="Arial" w:cs="Arial"/>
          <w:sz w:val="22"/>
          <w:szCs w:val="22"/>
        </w:rPr>
        <w:t>Region Coverage Areas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Table </w:t>
      </w:r>
      <w:r w:rsidRPr="3D6795C5" w:rsidR="3825B3C5">
        <w:rPr>
          <w:rFonts w:ascii="Arial" w:hAnsi="Arial" w:eastAsia="Arial" w:cs="Arial"/>
          <w:sz w:val="22"/>
          <w:szCs w:val="22"/>
        </w:rPr>
        <w:t>identifies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the geographic areas for which an Offeror may </w:t>
      </w:r>
      <w:r w:rsidRPr="3D6795C5" w:rsidR="3825B3C5">
        <w:rPr>
          <w:rFonts w:ascii="Arial" w:hAnsi="Arial" w:eastAsia="Arial" w:cs="Arial"/>
          <w:sz w:val="22"/>
          <w:szCs w:val="22"/>
        </w:rPr>
        <w:t>submit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a proposal. Upon award, this attachment becomes part of the resulting IDIQ contract and governs:</w:t>
      </w:r>
    </w:p>
    <w:p w:rsidR="00471724" w:rsidP="3D6795C5" w:rsidRDefault="349C5220" w14:paraId="43BBADC5" w14:textId="293D8BD5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eastAsia="Arial" w:cs="Arial"/>
          <w:sz w:val="22"/>
          <w:szCs w:val="22"/>
        </w:rPr>
      </w:pPr>
      <w:r w:rsidRPr="3D6795C5" w:rsidR="3825B3C5">
        <w:rPr>
          <w:rFonts w:ascii="Arial" w:hAnsi="Arial" w:eastAsia="Arial" w:cs="Arial"/>
          <w:sz w:val="22"/>
          <w:szCs w:val="22"/>
        </w:rPr>
        <w:t xml:space="preserve">The geographic area for which the Contractor is awarded a </w:t>
      </w:r>
      <w:r w:rsidRPr="3D6795C5" w:rsidR="763DD7B3">
        <w:rPr>
          <w:rFonts w:ascii="Arial" w:hAnsi="Arial" w:eastAsia="Arial" w:cs="Arial"/>
          <w:sz w:val="22"/>
          <w:szCs w:val="22"/>
        </w:rPr>
        <w:t>Region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Coverage Area;</w:t>
      </w:r>
    </w:p>
    <w:p w:rsidR="00471724" w:rsidP="3D6795C5" w:rsidRDefault="349C5220" w14:paraId="3681E5F7" w14:textId="19E75A31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eastAsia="Arial" w:cs="Arial"/>
          <w:sz w:val="22"/>
          <w:szCs w:val="22"/>
        </w:rPr>
      </w:pPr>
      <w:r w:rsidRPr="3D6795C5" w:rsidR="3825B3C5">
        <w:rPr>
          <w:rFonts w:ascii="Arial" w:hAnsi="Arial" w:eastAsia="Arial" w:cs="Arial"/>
          <w:sz w:val="22"/>
          <w:szCs w:val="22"/>
        </w:rPr>
        <w:t xml:space="preserve">The </w:t>
      </w:r>
      <w:r w:rsidRPr="3D6795C5" w:rsidR="3825B3C5">
        <w:rPr>
          <w:rFonts w:ascii="Arial" w:hAnsi="Arial" w:eastAsia="Arial" w:cs="Arial"/>
          <w:sz w:val="22"/>
          <w:szCs w:val="22"/>
        </w:rPr>
        <w:t>jurisdictions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in which the Contractor must </w:t>
      </w:r>
      <w:r w:rsidRPr="3D6795C5" w:rsidR="3825B3C5">
        <w:rPr>
          <w:rFonts w:ascii="Arial" w:hAnsi="Arial" w:eastAsia="Arial" w:cs="Arial"/>
          <w:sz w:val="22"/>
          <w:szCs w:val="22"/>
        </w:rPr>
        <w:t>maintain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applicable broker licensure or other lawful authority to </w:t>
      </w:r>
      <w:r w:rsidRPr="3D6795C5" w:rsidR="3825B3C5">
        <w:rPr>
          <w:rFonts w:ascii="Arial" w:hAnsi="Arial" w:eastAsia="Arial" w:cs="Arial"/>
          <w:sz w:val="22"/>
          <w:szCs w:val="22"/>
        </w:rPr>
        <w:t>operate</w:t>
      </w:r>
      <w:r w:rsidRPr="3D6795C5" w:rsidR="3825B3C5">
        <w:rPr>
          <w:rFonts w:ascii="Arial" w:hAnsi="Arial" w:eastAsia="Arial" w:cs="Arial"/>
          <w:sz w:val="22"/>
          <w:szCs w:val="22"/>
        </w:rPr>
        <w:t>;</w:t>
      </w:r>
    </w:p>
    <w:p w:rsidR="00471724" w:rsidP="3D6795C5" w:rsidRDefault="349C5220" w14:paraId="612ED67F" w14:textId="20EBDAC4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eastAsia="Arial" w:cs="Arial"/>
          <w:sz w:val="22"/>
          <w:szCs w:val="22"/>
        </w:rPr>
      </w:pPr>
      <w:r w:rsidRPr="3D6795C5" w:rsidR="3825B3C5">
        <w:rPr>
          <w:rFonts w:ascii="Arial" w:hAnsi="Arial" w:eastAsia="Arial" w:cs="Arial"/>
          <w:sz w:val="22"/>
          <w:szCs w:val="22"/>
        </w:rPr>
        <w:t>The Task Orders for which the Contractor is eligible to compete; and</w:t>
      </w:r>
    </w:p>
    <w:p w:rsidR="00471724" w:rsidP="3D6795C5" w:rsidRDefault="349C5220" w14:paraId="3BC32D73" w14:textId="1007665A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eastAsia="Arial" w:cs="Arial"/>
          <w:sz w:val="22"/>
          <w:szCs w:val="22"/>
        </w:rPr>
      </w:pPr>
      <w:r w:rsidRPr="3D6795C5" w:rsidR="3825B3C5">
        <w:rPr>
          <w:rFonts w:ascii="Arial" w:hAnsi="Arial" w:eastAsia="Arial" w:cs="Arial"/>
          <w:sz w:val="22"/>
          <w:szCs w:val="22"/>
        </w:rPr>
        <w:t xml:space="preserve">The </w:t>
      </w:r>
      <w:r w:rsidRPr="3D6795C5" w:rsidR="57AABB7E">
        <w:rPr>
          <w:rFonts w:ascii="Arial" w:hAnsi="Arial" w:eastAsia="Arial" w:cs="Arial"/>
          <w:sz w:val="22"/>
          <w:szCs w:val="22"/>
        </w:rPr>
        <w:t>Region</w:t>
      </w:r>
      <w:r w:rsidRPr="3D6795C5" w:rsidR="3825B3C5">
        <w:rPr>
          <w:rFonts w:ascii="Arial" w:hAnsi="Arial" w:eastAsia="Arial" w:cs="Arial"/>
          <w:sz w:val="22"/>
          <w:szCs w:val="22"/>
        </w:rPr>
        <w:t xml:space="preserve"> Coverage Area assigned to each Task Order for reporting and performance-management purposes.</w:t>
      </w:r>
    </w:p>
    <w:p w:rsidR="00471724" w:rsidP="3D6795C5" w:rsidRDefault="0094054F" w14:paraId="489C239F" w14:textId="77777777">
      <w:pPr>
        <w:spacing w:after="20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3D6795C5" w:rsidR="51B9965D">
        <w:rPr>
          <w:rFonts w:ascii="Arial" w:hAnsi="Arial" w:eastAsia="Arial" w:cs="Arial"/>
          <w:sz w:val="22"/>
          <w:szCs w:val="22"/>
        </w:rPr>
        <w:t>In the event of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any discrepancy between the map and the table below, the table controls.</w:t>
      </w:r>
    </w:p>
    <w:p w:rsidR="00471724" w:rsidP="3D6795C5" w:rsidRDefault="0094054F" w14:paraId="617F2A29" w14:textId="1E468B7B">
      <w:pPr>
        <w:spacing w:after="200" w:line="276" w:lineRule="auto"/>
      </w:pPr>
      <w:r w:rsidRPr="3D6795C5" w:rsidR="51B9965D">
        <w:rPr>
          <w:rFonts w:ascii="Arial" w:hAnsi="Arial" w:eastAsia="Arial" w:cs="Arial"/>
          <w:sz w:val="22"/>
          <w:szCs w:val="22"/>
        </w:rPr>
        <w:t xml:space="preserve">The Government may update this attachment by solicitation amendment before award or by contract modification after award, if necessary to reflect changes to VA VISN geographic assignments. If a post-award modification changes the geographic area assigned to a </w:t>
      </w:r>
      <w:r w:rsidRPr="3D6795C5" w:rsidR="4DD8B932">
        <w:rPr>
          <w:rFonts w:ascii="Arial" w:hAnsi="Arial" w:eastAsia="Arial" w:cs="Arial"/>
          <w:sz w:val="22"/>
          <w:szCs w:val="22"/>
        </w:rPr>
        <w:t>Region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Coverage Area, the modification will </w:t>
      </w:r>
      <w:r w:rsidRPr="3D6795C5" w:rsidR="51B9965D">
        <w:rPr>
          <w:rFonts w:ascii="Arial" w:hAnsi="Arial" w:eastAsia="Arial" w:cs="Arial"/>
          <w:sz w:val="22"/>
          <w:szCs w:val="22"/>
        </w:rPr>
        <w:t>identify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the effective date of the change and any resulting requirements for licensure or other lawful authority to </w:t>
      </w:r>
      <w:r w:rsidRPr="3D6795C5" w:rsidR="51B9965D">
        <w:rPr>
          <w:rFonts w:ascii="Arial" w:hAnsi="Arial" w:eastAsia="Arial" w:cs="Arial"/>
          <w:sz w:val="22"/>
          <w:szCs w:val="22"/>
        </w:rPr>
        <w:t>operate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. The Government will not </w:t>
      </w:r>
      <w:r w:rsidRPr="3D6795C5" w:rsidR="51B9965D">
        <w:rPr>
          <w:rFonts w:ascii="Arial" w:hAnsi="Arial" w:eastAsia="Arial" w:cs="Arial"/>
          <w:sz w:val="22"/>
          <w:szCs w:val="22"/>
        </w:rPr>
        <w:t>require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performance in a newly added </w:t>
      </w:r>
      <w:r w:rsidRPr="3D6795C5" w:rsidR="51B9965D">
        <w:rPr>
          <w:rFonts w:ascii="Arial" w:hAnsi="Arial" w:eastAsia="Arial" w:cs="Arial"/>
          <w:sz w:val="22"/>
          <w:szCs w:val="22"/>
        </w:rPr>
        <w:t>jurisdiction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before the effective date </w:t>
      </w:r>
      <w:r w:rsidRPr="3D6795C5" w:rsidR="51B9965D">
        <w:rPr>
          <w:rFonts w:ascii="Arial" w:hAnsi="Arial" w:eastAsia="Arial" w:cs="Arial"/>
          <w:sz w:val="22"/>
          <w:szCs w:val="22"/>
        </w:rPr>
        <w:t>stated</w:t>
      </w:r>
      <w:r w:rsidRPr="3D6795C5" w:rsidR="51B9965D">
        <w:rPr>
          <w:rFonts w:ascii="Arial" w:hAnsi="Arial" w:eastAsia="Arial" w:cs="Arial"/>
          <w:sz w:val="22"/>
          <w:szCs w:val="22"/>
        </w:rPr>
        <w:t xml:space="preserve"> in the modification.</w:t>
      </w:r>
    </w:p>
    <w:p w:rsidR="00471724" w:rsidP="3D6795C5" w:rsidRDefault="0094054F" w14:paraId="1262413B" w14:textId="405CC1E8">
      <w:pPr>
        <w:spacing w:after="200" w:line="276" w:lineRule="auto"/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r w:rsidRPr="3D6795C5" w:rsidR="51B9965D">
        <w:rPr>
          <w:rFonts w:ascii="Arial" w:hAnsi="Arial" w:eastAsia="Arial" w:cs="Arial"/>
          <w:b w:val="1"/>
          <w:bCs w:val="1"/>
          <w:sz w:val="22"/>
          <w:szCs w:val="22"/>
        </w:rPr>
        <w:t xml:space="preserve">2. </w:t>
      </w:r>
      <w:r w:rsidRPr="3D6795C5" w:rsidR="5C17C3AD">
        <w:rPr>
          <w:rFonts w:ascii="Arial" w:hAnsi="Arial" w:eastAsia="Arial" w:cs="Arial"/>
          <w:b w:val="1"/>
          <w:bCs w:val="1"/>
          <w:sz w:val="22"/>
          <w:szCs w:val="22"/>
        </w:rPr>
        <w:t>Region</w:t>
      </w:r>
      <w:r w:rsidRPr="3D6795C5" w:rsidR="51B9965D">
        <w:rPr>
          <w:rFonts w:ascii="Arial" w:hAnsi="Arial" w:eastAsia="Arial" w:cs="Arial"/>
          <w:b w:val="1"/>
          <w:bCs w:val="1"/>
          <w:sz w:val="22"/>
          <w:szCs w:val="22"/>
        </w:rPr>
        <w:t xml:space="preserve"> Coverage</w:t>
      </w:r>
      <w:r w:rsidRPr="3D6795C5" w:rsidR="1F8799E9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  <w:r w:rsidRPr="3D6795C5" w:rsidR="51B9965D">
        <w:rPr>
          <w:rFonts w:ascii="Arial" w:hAnsi="Arial" w:eastAsia="Arial" w:cs="Arial"/>
          <w:b w:val="1"/>
          <w:bCs w:val="1"/>
          <w:sz w:val="22"/>
          <w:szCs w:val="22"/>
        </w:rPr>
        <w:t>Area Table</w:t>
      </w:r>
    </w:p>
    <w:tbl>
      <w:tblPr>
        <w:tblStyle w:val="TableGridLight"/>
        <w:tblW w:w="9504" w:type="dxa"/>
        <w:tblLook w:val="04A0" w:firstRow="1" w:lastRow="0" w:firstColumn="1" w:lastColumn="0" w:noHBand="0" w:noVBand="1"/>
      </w:tblPr>
      <w:tblGrid>
        <w:gridCol w:w="1275"/>
        <w:gridCol w:w="8229"/>
      </w:tblGrid>
      <w:tr w:rsidR="00471724" w:rsidTr="11FE0A4C" w14:paraId="22F8F557" w14:textId="77777777">
        <w:trPr>
          <w:trHeight w:val="302"/>
        </w:trPr>
        <w:tc>
          <w:tcPr>
            <w:tcW w:w="1275" w:type="dxa"/>
            <w:shd w:val="clear" w:color="auto" w:fill="E7E6E6" w:themeFill="background2"/>
            <w:tcMar/>
          </w:tcPr>
          <w:p w:rsidRPr="00C00F54" w:rsidR="00471724" w:rsidP="7E22A90E" w:rsidRDefault="0094054F" w14:paraId="0660732B" w14:textId="50B0682B">
            <w:pPr>
              <w:spacing w:after="200" w:line="276" w:lineRule="auto"/>
              <w:rPr>
                <w:b w:val="1"/>
                <w:bCs w:val="1"/>
                <w:rPrChange w:author="" w16du:dateUtc="2026-09-11T05:11:00Z" w:id="2018612892">
                  <w:rPr>
                    <w:rFonts w:ascii="Arial" w:hAnsi="Arial" w:eastAsia="Arial" w:cs="Arial"/>
                    <w:color w:val="000000" w:themeColor="text1"/>
                    <w:sz w:val="22"/>
                  </w:rPr>
                </w:rPrChange>
              </w:rPr>
            </w:pPr>
            <w:r w:rsidRPr="7E22A90E" w:rsidR="71FFAB90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Region</w:t>
            </w:r>
          </w:p>
        </w:tc>
        <w:tc>
          <w:tcPr>
            <w:tcW w:w="8229" w:type="dxa"/>
            <w:shd w:val="clear" w:color="auto" w:fill="E7E6E6" w:themeFill="background2"/>
            <w:tcMar/>
          </w:tcPr>
          <w:p w:rsidRPr="00C00F54" w:rsidR="00471724" w:rsidP="7E22A90E" w:rsidRDefault="0094054F" w14:paraId="5C69BFC7" w14:textId="77777777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  <w:rPrChange w:author="" w16du:dateUtc="2026-09-11T05:11:00Z" w:id="1222527915">
                  <w:rPr>
                    <w:rFonts w:ascii="Arial" w:hAnsi="Arial" w:eastAsia="Arial" w:cs="Arial"/>
                    <w:color w:val="000000" w:themeColor="text1"/>
                    <w:sz w:val="22"/>
                  </w:rPr>
                </w:rPrChange>
              </w:rPr>
            </w:pPr>
            <w:r w:rsidRPr="7E22A90E" w:rsidR="0094054F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States, District of Columbia, Territories, and Other Geographic Areas</w:t>
            </w:r>
          </w:p>
        </w:tc>
      </w:tr>
      <w:tr w:rsidR="00471724" w:rsidTr="11FE0A4C" w14:paraId="4D8F174A" w14:textId="77777777">
        <w:trPr>
          <w:trHeight w:val="300"/>
        </w:trPr>
        <w:tc>
          <w:tcPr>
            <w:tcW w:w="1275" w:type="dxa"/>
            <w:tcMar/>
          </w:tcPr>
          <w:p w:rsidR="00471724" w:rsidP="7E22A90E" w:rsidRDefault="6B489E9E" w14:paraId="2385935E" w14:textId="465C1297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E22A90E" w:rsidR="3724C763">
              <w:rPr>
                <w:rFonts w:ascii="Arial" w:hAnsi="Arial" w:eastAsia="Arial" w:cs="Arial"/>
                <w:sz w:val="22"/>
                <w:szCs w:val="22"/>
              </w:rPr>
              <w:t>Region</w:t>
            </w: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 xml:space="preserve"> 1</w:t>
            </w:r>
          </w:p>
        </w:tc>
        <w:tc>
          <w:tcPr>
            <w:tcW w:w="8229" w:type="dxa"/>
            <w:tcMar/>
          </w:tcPr>
          <w:p w:rsidR="00471724" w:rsidP="7E22A90E" w:rsidRDefault="0094054F" w14:paraId="2FD5CAC4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>Connecticut; Delaware; District of Columbia; Maine; Maryland; Massachusetts; New Hampshire; New Jersey; New York; Pennsylvania; Rhode Island; Vermont; and West Virginia.</w:t>
            </w:r>
          </w:p>
        </w:tc>
      </w:tr>
      <w:tr w:rsidR="00471724" w:rsidTr="11FE0A4C" w14:paraId="36E708CC" w14:textId="77777777">
        <w:trPr>
          <w:trHeight w:val="300"/>
        </w:trPr>
        <w:tc>
          <w:tcPr>
            <w:tcW w:w="1275" w:type="dxa"/>
            <w:tcMar/>
          </w:tcPr>
          <w:p w:rsidR="00471724" w:rsidP="7E22A90E" w:rsidRDefault="58C27428" w14:paraId="12613E7F" w14:textId="55051064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E22A90E" w:rsidR="01645261">
              <w:rPr>
                <w:rFonts w:ascii="Arial" w:hAnsi="Arial" w:eastAsia="Arial" w:cs="Arial"/>
                <w:sz w:val="22"/>
                <w:szCs w:val="22"/>
              </w:rPr>
              <w:t>Region</w:t>
            </w: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 xml:space="preserve"> 2</w:t>
            </w:r>
          </w:p>
        </w:tc>
        <w:tc>
          <w:tcPr>
            <w:tcW w:w="8229" w:type="dxa"/>
            <w:tcMar/>
          </w:tcPr>
          <w:p w:rsidR="00471724" w:rsidP="7E22A90E" w:rsidRDefault="0094054F" w14:paraId="390FBA91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>Alabama; Florida; Georgia; North Carolina; South Carolina; Virginia; Puerto Rico; and the U.S. Virgin Islands.</w:t>
            </w:r>
          </w:p>
        </w:tc>
      </w:tr>
      <w:tr w:rsidR="00471724" w:rsidTr="11FE0A4C" w14:paraId="68CDBC0C" w14:textId="77777777">
        <w:trPr>
          <w:trHeight w:val="300"/>
        </w:trPr>
        <w:tc>
          <w:tcPr>
            <w:tcW w:w="1275" w:type="dxa"/>
            <w:tcMar/>
          </w:tcPr>
          <w:p w:rsidR="00471724" w:rsidP="7E22A90E" w:rsidRDefault="58E45B39" w14:paraId="528764FC" w14:textId="2DAE2288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E22A90E" w:rsidR="6F6A8CB5">
              <w:rPr>
                <w:rFonts w:ascii="Arial" w:hAnsi="Arial" w:eastAsia="Arial" w:cs="Arial"/>
                <w:sz w:val="22"/>
                <w:szCs w:val="22"/>
              </w:rPr>
              <w:t>Region</w:t>
            </w: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 xml:space="preserve"> 3</w:t>
            </w:r>
          </w:p>
        </w:tc>
        <w:tc>
          <w:tcPr>
            <w:tcW w:w="8229" w:type="dxa"/>
            <w:tcMar/>
          </w:tcPr>
          <w:p w:rsidR="00471724" w:rsidP="7E22A90E" w:rsidRDefault="0094054F" w14:paraId="6C7D5AA1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>Illinois; Indiana; Iowa; Kentucky; Michigan; Minnesota; North Dakota; Ohio; South Dakota; Tennessee; and Wisconsin.</w:t>
            </w:r>
          </w:p>
        </w:tc>
      </w:tr>
      <w:tr w:rsidR="00471724" w:rsidTr="11FE0A4C" w14:paraId="739467B7" w14:textId="77777777">
        <w:trPr>
          <w:trHeight w:val="300"/>
        </w:trPr>
        <w:tc>
          <w:tcPr>
            <w:tcW w:w="1275" w:type="dxa"/>
            <w:tcMar/>
          </w:tcPr>
          <w:p w:rsidR="00471724" w:rsidP="7E22A90E" w:rsidRDefault="08E425AF" w14:paraId="5092B287" w14:textId="457C974A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E22A90E" w:rsidR="6121BB20">
              <w:rPr>
                <w:rFonts w:ascii="Arial" w:hAnsi="Arial" w:eastAsia="Arial" w:cs="Arial"/>
                <w:sz w:val="22"/>
                <w:szCs w:val="22"/>
              </w:rPr>
              <w:t>Region</w:t>
            </w: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 xml:space="preserve"> 4</w:t>
            </w:r>
          </w:p>
        </w:tc>
        <w:tc>
          <w:tcPr>
            <w:tcW w:w="8229" w:type="dxa"/>
            <w:tcMar/>
          </w:tcPr>
          <w:p w:rsidR="00471724" w:rsidP="7E22A90E" w:rsidRDefault="0094054F" w14:paraId="5B450CD5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>Arkansas; Colorado; Kansas; Louisiana; Mississippi; Missouri; Nebraska; Oklahoma; Texas; Utah; and Wyoming.</w:t>
            </w:r>
          </w:p>
        </w:tc>
      </w:tr>
      <w:tr w:rsidR="00471724" w:rsidTr="11FE0A4C" w14:paraId="5F263ED2" w14:textId="77777777">
        <w:trPr>
          <w:trHeight w:val="1095"/>
        </w:trPr>
        <w:tc>
          <w:tcPr>
            <w:tcW w:w="1275" w:type="dxa"/>
            <w:tcMar/>
          </w:tcPr>
          <w:p w:rsidR="00471724" w:rsidP="7E22A90E" w:rsidRDefault="5EFAEF55" w14:paraId="651B7D8E" w14:textId="3AB9A2AF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E22A90E" w:rsidR="10648E59">
              <w:rPr>
                <w:rFonts w:ascii="Arial" w:hAnsi="Arial" w:eastAsia="Arial" w:cs="Arial"/>
                <w:sz w:val="22"/>
                <w:szCs w:val="22"/>
              </w:rPr>
              <w:t>Region</w:t>
            </w: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 xml:space="preserve"> 5</w:t>
            </w:r>
          </w:p>
        </w:tc>
        <w:tc>
          <w:tcPr>
            <w:tcW w:w="8229" w:type="dxa"/>
            <w:tcMar/>
          </w:tcPr>
          <w:p w:rsidR="00471724" w:rsidP="7E22A90E" w:rsidRDefault="0094054F" w14:paraId="016A0384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E22A90E" w:rsidR="0094054F">
              <w:rPr>
                <w:rFonts w:ascii="Arial" w:hAnsi="Arial" w:eastAsia="Arial" w:cs="Arial"/>
                <w:sz w:val="22"/>
                <w:szCs w:val="22"/>
              </w:rPr>
              <w:t>Alaska; Arizona; California; Hawaii; Idaho; Montana; Nevada; New Mexico; Oregon; Washington; American Samoa; Guam; and the Northern Mariana Islands.</w:t>
            </w:r>
          </w:p>
        </w:tc>
      </w:tr>
    </w:tbl>
    <w:p w:rsidR="7E22A90E" w:rsidP="7E22A90E" w:rsidRDefault="7E22A90E" w14:paraId="2008F99C" w14:textId="58ACD047">
      <w:pPr>
        <w:pStyle w:val="Normal"/>
        <w:spacing w:after="200" w:line="276" w:lineRule="auto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7B58F331" w:rsidP="7B58F331" w:rsidRDefault="7B58F331" w14:paraId="337E2EB0" w14:textId="08F748BC">
      <w:pPr>
        <w:pStyle w:val="Normal"/>
        <w:spacing w:after="200" w:line="276" w:lineRule="auto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471724" w:rsidP="7E22A90E" w:rsidRDefault="0094054F" w14:paraId="6B86234E" w14:textId="4B851F1F">
      <w:pPr>
        <w:pStyle w:val="Normal"/>
        <w:spacing w:after="200" w:line="276" w:lineRule="auto"/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r w:rsidRPr="7E22A90E" w:rsidR="0094054F">
        <w:rPr>
          <w:rFonts w:ascii="Arial" w:hAnsi="Arial" w:eastAsia="Arial" w:cs="Arial"/>
          <w:b w:val="1"/>
          <w:bCs w:val="1"/>
          <w:sz w:val="22"/>
          <w:szCs w:val="22"/>
        </w:rPr>
        <w:t xml:space="preserve">3. </w:t>
      </w:r>
      <w:r w:rsidRPr="7E22A90E" w:rsidR="5E367D44">
        <w:rPr>
          <w:rFonts w:ascii="Arial" w:hAnsi="Arial" w:eastAsia="Arial" w:cs="Arial"/>
          <w:b w:val="1"/>
          <w:bCs w:val="1"/>
          <w:sz w:val="22"/>
          <w:szCs w:val="22"/>
        </w:rPr>
        <w:t>Region</w:t>
      </w:r>
      <w:r w:rsidRPr="7E22A90E" w:rsidR="0094054F">
        <w:rPr>
          <w:rFonts w:ascii="Arial" w:hAnsi="Arial" w:eastAsia="Arial" w:cs="Arial"/>
          <w:b w:val="1"/>
          <w:bCs w:val="1"/>
          <w:sz w:val="22"/>
          <w:szCs w:val="22"/>
        </w:rPr>
        <w:t xml:space="preserve"> Coverage-Area Map</w:t>
      </w:r>
    </w:p>
    <w:p w:rsidR="359040E8" w:rsidP="7E22A90E" w:rsidRDefault="359040E8" w14:paraId="15308D14" w14:textId="60FCA7E2">
      <w:pPr>
        <w:spacing w:after="200" w:line="276" w:lineRule="auto"/>
      </w:pPr>
      <w:r w:rsidR="359040E8">
        <w:drawing>
          <wp:inline wp14:editId="14CF3BE6" wp14:anchorId="0608499D">
            <wp:extent cx="6038850" cy="3695700"/>
            <wp:effectExtent l="0" t="0" r="0" b="0"/>
            <wp:docPr id="172898906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28989065" name="Picture 1728989065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968" w:rsidP="7E22A90E" w:rsidRDefault="00B42968" w14:paraId="6B4B23AB" w14:textId="77777777">
      <w:pPr>
        <w:spacing w:after="200" w:line="276" w:lineRule="auto"/>
        <w:rPr>
          <w:rFonts w:ascii="Arial" w:hAnsi="Arial" w:eastAsia="Arial" w:cs="Arial"/>
          <w:sz w:val="22"/>
          <w:szCs w:val="22"/>
        </w:rPr>
      </w:pPr>
    </w:p>
    <w:p w:rsidR="1D3A4F27" w:rsidP="7E22A90E" w:rsidRDefault="1D3A4F27" w14:paraId="7CD483D5" w14:textId="34A64FAB">
      <w:pPr>
        <w:spacing w:after="200" w:line="276" w:lineRule="auto"/>
      </w:pPr>
      <w:r w:rsidRPr="7E22A90E" w:rsidR="1D3A4F27">
        <w:rPr>
          <w:rFonts w:ascii="Arial" w:hAnsi="Arial" w:eastAsia="Arial" w:cs="Arial"/>
          <w:sz w:val="22"/>
          <w:szCs w:val="22"/>
        </w:rPr>
        <w:t xml:space="preserve">The map is provided for visual reference. </w:t>
      </w:r>
      <w:r w:rsidRPr="7E22A90E" w:rsidR="1D3A4F27">
        <w:rPr>
          <w:rFonts w:ascii="Arial" w:hAnsi="Arial" w:eastAsia="Arial" w:cs="Arial"/>
          <w:sz w:val="22"/>
          <w:szCs w:val="22"/>
        </w:rPr>
        <w:t>In the event of</w:t>
      </w:r>
      <w:r w:rsidRPr="7E22A90E" w:rsidR="1D3A4F27">
        <w:rPr>
          <w:rFonts w:ascii="Arial" w:hAnsi="Arial" w:eastAsia="Arial" w:cs="Arial"/>
          <w:sz w:val="22"/>
          <w:szCs w:val="22"/>
        </w:rPr>
        <w:t xml:space="preserve"> a discrepancy between the map and the </w:t>
      </w:r>
      <w:r w:rsidRPr="7E22A90E" w:rsidR="3C0C48C7">
        <w:rPr>
          <w:rFonts w:ascii="Arial" w:hAnsi="Arial" w:eastAsia="Arial" w:cs="Arial"/>
          <w:sz w:val="22"/>
          <w:szCs w:val="22"/>
        </w:rPr>
        <w:t>Region</w:t>
      </w:r>
      <w:r w:rsidRPr="7E22A90E" w:rsidR="1D3A4F27">
        <w:rPr>
          <w:rFonts w:ascii="Arial" w:hAnsi="Arial" w:eastAsia="Arial" w:cs="Arial"/>
          <w:sz w:val="22"/>
          <w:szCs w:val="22"/>
        </w:rPr>
        <w:t xml:space="preserve"> Coverage-Area Table, the table governs.</w:t>
      </w:r>
    </w:p>
    <w:p w:rsidR="61A380C2" w:rsidP="7E22A90E" w:rsidRDefault="61A380C2" w14:paraId="2BD5FF63" w14:textId="012C9528">
      <w:pPr>
        <w:spacing w:after="200" w:line="276" w:lineRule="auto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471724" w:rsidP="7E22A90E" w:rsidRDefault="00471724" w14:paraId="6A5D97A2" w14:textId="28D7CB07">
      <w:pPr>
        <w:spacing w:after="200" w:line="276" w:lineRule="auto"/>
        <w:rPr>
          <w:rFonts w:ascii="Arial" w:hAnsi="Arial" w:eastAsia="Arial" w:cs="Arial"/>
          <w:sz w:val="22"/>
          <w:szCs w:val="22"/>
        </w:rPr>
      </w:pPr>
    </w:p>
    <w:sectPr w:rsidR="00471724">
      <w:headerReference w:type="default" r:id="rId11"/>
      <w:footerReference w:type="default" r:id="rId12"/>
      <w:pgSz w:w="12240" w:h="15840" w:orient="portrait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421D" w:rsidRDefault="0030421D" w14:paraId="09DBC280" w14:textId="77777777">
      <w:pPr>
        <w:spacing w:after="0" w:line="240" w:lineRule="auto"/>
      </w:pPr>
      <w:r>
        <w:separator/>
      </w:r>
    </w:p>
  </w:endnote>
  <w:endnote w:type="continuationSeparator" w:id="0">
    <w:p w:rsidR="0030421D" w:rsidRDefault="0030421D" w14:paraId="6DAFB7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61A380C2" w:rsidTr="11FE0A4C" w14:paraId="68614C77" w14:textId="77777777">
      <w:trPr>
        <w:trHeight w:val="300"/>
      </w:trPr>
      <w:tc>
        <w:tcPr>
          <w:tcW w:w="3170" w:type="dxa"/>
          <w:tcMar/>
        </w:tcPr>
        <w:p w:rsidR="61A380C2" w:rsidP="11FE0A4C" w:rsidRDefault="61A380C2" w14:paraId="323BD402" w14:textId="06AA275D">
          <w:pPr>
            <w:pStyle w:val="Header"/>
            <w:ind w:left="-115"/>
            <w:rPr>
              <w:noProof w:val="0"/>
              <w:lang w:val="en-US"/>
            </w:rPr>
          </w:pPr>
          <w:r w:rsidRPr="11FE0A4C" w:rsidR="11FE0A4C">
            <w:rPr>
              <w:rFonts w:ascii="Arial" w:hAnsi="Arial" w:eastAsia="Arial" w:cs="Arial"/>
              <w:noProof w:val="0"/>
              <w:sz w:val="22"/>
              <w:szCs w:val="22"/>
              <w:lang w:val="en-US"/>
            </w:rPr>
            <w:t>36C10F26R0045</w:t>
          </w:r>
        </w:p>
      </w:tc>
      <w:tc>
        <w:tcPr>
          <w:tcW w:w="3170" w:type="dxa"/>
          <w:tcMar/>
        </w:tcPr>
        <w:p w:rsidR="61A380C2" w:rsidP="61A380C2" w:rsidRDefault="61A380C2" w14:paraId="2E5E55D3" w14:textId="02CE076B">
          <w:pPr>
            <w:pStyle w:val="Header"/>
            <w:jc w:val="center"/>
          </w:pPr>
        </w:p>
      </w:tc>
      <w:tc>
        <w:tcPr>
          <w:tcW w:w="3170" w:type="dxa"/>
          <w:tcMar/>
        </w:tcPr>
        <w:p w:rsidR="61A380C2" w:rsidP="61A380C2" w:rsidRDefault="61A380C2" w14:paraId="21A7E556" w14:textId="644653A3">
          <w:pPr>
            <w:pStyle w:val="Header"/>
            <w:ind w:right="-115"/>
            <w:jc w:val="right"/>
          </w:pPr>
        </w:p>
      </w:tc>
    </w:tr>
  </w:tbl>
  <w:p w:rsidR="61A380C2" w:rsidP="61A380C2" w:rsidRDefault="61A380C2" w14:paraId="3CD55611" w14:textId="4ECDC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421D" w:rsidRDefault="0030421D" w14:paraId="094DFD94" w14:textId="77777777">
      <w:pPr>
        <w:spacing w:after="0" w:line="240" w:lineRule="auto"/>
      </w:pPr>
      <w:r>
        <w:separator/>
      </w:r>
    </w:p>
  </w:footnote>
  <w:footnote w:type="continuationSeparator" w:id="0">
    <w:p w:rsidR="0030421D" w:rsidRDefault="0030421D" w14:paraId="4B26676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365"/>
      <w:gridCol w:w="4910"/>
      <w:gridCol w:w="2235"/>
    </w:tblGrid>
    <w:tr w:rsidR="61A380C2" w:rsidTr="7E22A90E" w14:paraId="4A5F2F1E" w14:textId="77777777">
      <w:trPr>
        <w:trHeight w:val="300"/>
      </w:trPr>
      <w:tc>
        <w:tcPr>
          <w:tcW w:w="2365" w:type="dxa"/>
          <w:tcMar/>
        </w:tcPr>
        <w:p w:rsidR="61A380C2" w:rsidP="61A380C2" w:rsidRDefault="61A380C2" w14:paraId="30F0ACEC" w14:textId="799BD7BB">
          <w:pPr>
            <w:pStyle w:val="Header"/>
            <w:ind w:left="-115"/>
          </w:pPr>
        </w:p>
      </w:tc>
      <w:tc>
        <w:tcPr>
          <w:tcW w:w="4910" w:type="dxa"/>
          <w:tcMar/>
        </w:tcPr>
        <w:p w:rsidRPr="00745E5D" w:rsidR="61A380C2" w:rsidP="61A380C2" w:rsidRDefault="02489E16" w14:paraId="5DF0B0F6" w14:textId="76EF52BA">
          <w:pPr>
            <w:pStyle w:val="Header"/>
            <w:jc w:val="center"/>
            <w:rPr>
              <w:rPrChange w:author="" w16du:dateUtc="2026-09-14T21:24:00Z" w:id="413681753"/>
            </w:rPr>
          </w:pPr>
          <w:r w:rsidRPr="7E22A90E" w:rsidR="7E22A90E">
            <w:rPr>
              <w:rFonts w:ascii="Arial Bold" w:hAnsi="Arial Bold" w:eastAsia="Arial" w:cs="Arial"/>
              <w:b w:val="1"/>
              <w:bCs w:val="1"/>
              <w:caps w:val="1"/>
              <w:sz w:val="24"/>
              <w:szCs w:val="24"/>
            </w:rPr>
            <w:t xml:space="preserve">Attachment </w:t>
          </w:r>
          <w:r w:rsidRPr="7E22A90E" w:rsidR="7E22A90E">
            <w:rPr>
              <w:rFonts w:ascii="Arial Bold" w:hAnsi="Arial Bold" w:eastAsia="Arial" w:cs="Arial"/>
              <w:b w:val="1"/>
              <w:bCs w:val="1"/>
              <w:caps w:val="1"/>
              <w:sz w:val="24"/>
              <w:szCs w:val="24"/>
            </w:rPr>
            <w:t>K</w:t>
          </w:r>
          <w:r w:rsidRPr="7E22A90E" w:rsidR="7E22A90E">
            <w:rPr>
              <w:rFonts w:ascii="Arial Bold" w:hAnsi="Arial Bold" w:eastAsia="Arial" w:cs="Arial"/>
              <w:b w:val="1"/>
              <w:bCs w:val="1"/>
              <w:caps w:val="1"/>
              <w:sz w:val="24"/>
              <w:szCs w:val="24"/>
            </w:rPr>
            <w:t xml:space="preserve"> </w:t>
          </w:r>
        </w:p>
        <w:p w:rsidRPr="00745E5D" w:rsidR="61A380C2" w:rsidP="61A380C2" w:rsidRDefault="02489E16" w14:paraId="16E54DAD" w14:textId="741F83F3">
          <w:pPr>
            <w:pStyle w:val="Header"/>
            <w:jc w:val="center"/>
            <w:rPr>
              <w:rFonts w:ascii="Arial Bold" w:hAnsi="Arial Bold"/>
              <w:caps w:val="1"/>
              <w:rPrChange w:author="" w16du:dateUtc="2026-09-14T21:24:00Z" w:id="271357117">
                <w:rPr/>
              </w:rPrChange>
            </w:rPr>
          </w:pPr>
          <w:r w:rsidRPr="7E22A90E" w:rsidR="7E22A90E">
            <w:rPr>
              <w:rFonts w:ascii="Arial Bold" w:hAnsi="Arial Bold" w:eastAsia="Arial" w:cs="Arial"/>
              <w:b w:val="1"/>
              <w:bCs w:val="1"/>
              <w:caps w:val="1"/>
              <w:sz w:val="24"/>
              <w:szCs w:val="24"/>
            </w:rPr>
            <w:t>Region Coverage Areas</w:t>
          </w:r>
        </w:p>
      </w:tc>
      <w:tc>
        <w:tcPr>
          <w:tcW w:w="2235" w:type="dxa"/>
          <w:tcMar/>
        </w:tcPr>
        <w:p w:rsidR="61A380C2" w:rsidP="61A380C2" w:rsidRDefault="61A380C2" w14:paraId="56FD0B9C" w14:textId="194A2841">
          <w:pPr>
            <w:pStyle w:val="Header"/>
            <w:ind w:right="-115"/>
            <w:jc w:val="right"/>
          </w:pPr>
        </w:p>
      </w:tc>
    </w:tr>
  </w:tbl>
  <w:p w:rsidR="61A380C2" w:rsidP="61A380C2" w:rsidRDefault="61A380C2" w14:paraId="2B60A1C9" w14:textId="38F05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A956"/>
    <w:multiLevelType w:val="hybridMultilevel"/>
    <w:tmpl w:val="FFFFFFFF"/>
    <w:lvl w:ilvl="0" w:tplc="238ABED2">
      <w:start w:val="1"/>
      <w:numFmt w:val="decimal"/>
      <w:lvlText w:val="%1."/>
      <w:lvlJc w:val="left"/>
      <w:pPr>
        <w:ind w:left="720" w:hanging="360"/>
      </w:pPr>
    </w:lvl>
    <w:lvl w:ilvl="1" w:tplc="21E84CF6">
      <w:start w:val="1"/>
      <w:numFmt w:val="lowerLetter"/>
      <w:lvlText w:val="%2."/>
      <w:lvlJc w:val="left"/>
      <w:pPr>
        <w:ind w:left="1440" w:hanging="360"/>
      </w:pPr>
    </w:lvl>
    <w:lvl w:ilvl="2" w:tplc="E40AFCFE">
      <w:start w:val="1"/>
      <w:numFmt w:val="lowerRoman"/>
      <w:lvlText w:val="%3."/>
      <w:lvlJc w:val="right"/>
      <w:pPr>
        <w:ind w:left="2160" w:hanging="180"/>
      </w:pPr>
    </w:lvl>
    <w:lvl w:ilvl="3" w:tplc="49188A28">
      <w:start w:val="1"/>
      <w:numFmt w:val="decimal"/>
      <w:lvlText w:val="%4."/>
      <w:lvlJc w:val="left"/>
      <w:pPr>
        <w:ind w:left="2880" w:hanging="360"/>
      </w:pPr>
    </w:lvl>
    <w:lvl w:ilvl="4" w:tplc="89B8E768">
      <w:start w:val="1"/>
      <w:numFmt w:val="lowerLetter"/>
      <w:lvlText w:val="%5."/>
      <w:lvlJc w:val="left"/>
      <w:pPr>
        <w:ind w:left="3600" w:hanging="360"/>
      </w:pPr>
    </w:lvl>
    <w:lvl w:ilvl="5" w:tplc="FF24A6E4">
      <w:start w:val="1"/>
      <w:numFmt w:val="lowerRoman"/>
      <w:lvlText w:val="%6."/>
      <w:lvlJc w:val="right"/>
      <w:pPr>
        <w:ind w:left="4320" w:hanging="180"/>
      </w:pPr>
    </w:lvl>
    <w:lvl w:ilvl="6" w:tplc="F418C2C0">
      <w:start w:val="1"/>
      <w:numFmt w:val="decimal"/>
      <w:lvlText w:val="%7."/>
      <w:lvlJc w:val="left"/>
      <w:pPr>
        <w:ind w:left="5040" w:hanging="360"/>
      </w:pPr>
    </w:lvl>
    <w:lvl w:ilvl="7" w:tplc="EEEA4B90">
      <w:start w:val="1"/>
      <w:numFmt w:val="lowerLetter"/>
      <w:lvlText w:val="%8."/>
      <w:lvlJc w:val="left"/>
      <w:pPr>
        <w:ind w:left="5760" w:hanging="360"/>
      </w:pPr>
    </w:lvl>
    <w:lvl w:ilvl="8" w:tplc="4D4CB2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B4426"/>
    <w:multiLevelType w:val="hybridMultilevel"/>
    <w:tmpl w:val="FFFFFFFF"/>
    <w:lvl w:ilvl="0" w:tplc="2F74CEA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C818B6E0">
      <w:numFmt w:val="decimal"/>
      <w:lvlText w:val=""/>
      <w:lvlJc w:val="left"/>
    </w:lvl>
    <w:lvl w:ilvl="2" w:tplc="66A0A964">
      <w:numFmt w:val="decimal"/>
      <w:lvlText w:val=""/>
      <w:lvlJc w:val="left"/>
    </w:lvl>
    <w:lvl w:ilvl="3" w:tplc="E5F20A70">
      <w:numFmt w:val="decimal"/>
      <w:lvlText w:val=""/>
      <w:lvlJc w:val="left"/>
    </w:lvl>
    <w:lvl w:ilvl="4" w:tplc="B126ACDA">
      <w:numFmt w:val="decimal"/>
      <w:lvlText w:val=""/>
      <w:lvlJc w:val="left"/>
    </w:lvl>
    <w:lvl w:ilvl="5" w:tplc="B7D8823E">
      <w:numFmt w:val="decimal"/>
      <w:lvlText w:val=""/>
      <w:lvlJc w:val="left"/>
    </w:lvl>
    <w:lvl w:ilvl="6" w:tplc="0726A17A">
      <w:numFmt w:val="decimal"/>
      <w:lvlText w:val=""/>
      <w:lvlJc w:val="left"/>
    </w:lvl>
    <w:lvl w:ilvl="7" w:tplc="69F8D908">
      <w:numFmt w:val="decimal"/>
      <w:lvlText w:val=""/>
      <w:lvlJc w:val="left"/>
    </w:lvl>
    <w:lvl w:ilvl="8" w:tplc="BC0E0E00">
      <w:numFmt w:val="decimal"/>
      <w:lvlText w:val=""/>
      <w:lvlJc w:val="left"/>
    </w:lvl>
  </w:abstractNum>
  <w:abstractNum w:abstractNumId="2" w15:restartNumberingAfterBreak="0">
    <w:nsid w:val="5C360A0C"/>
    <w:multiLevelType w:val="hybridMultilevel"/>
    <w:tmpl w:val="FFFFFFFF"/>
    <w:lvl w:ilvl="0" w:tplc="5DC26B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4EBD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9C9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AE2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C2C4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F03D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D44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E09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DAC3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639CA1"/>
    <w:multiLevelType w:val="hybridMultilevel"/>
    <w:tmpl w:val="FFFFFFFF"/>
    <w:lvl w:ilvl="0" w:tplc="948EA1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A00D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6849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F4D4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4829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24F9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A266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62A2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7CE7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7AA6DAF"/>
    <w:multiLevelType w:val="hybridMultilevel"/>
    <w:tmpl w:val="FFFFFFFF"/>
    <w:lvl w:ilvl="0" w:tplc="C8CE01B2">
      <w:start w:val="1"/>
      <w:numFmt w:val="decimal"/>
      <w:lvlText w:val="%1."/>
      <w:lvlJc w:val="left"/>
      <w:pPr>
        <w:ind w:left="720" w:hanging="360"/>
      </w:pPr>
    </w:lvl>
    <w:lvl w:ilvl="1" w:tplc="8A847BD8">
      <w:start w:val="1"/>
      <w:numFmt w:val="lowerLetter"/>
      <w:lvlText w:val="%2."/>
      <w:lvlJc w:val="left"/>
      <w:pPr>
        <w:ind w:left="1440" w:hanging="360"/>
      </w:pPr>
    </w:lvl>
    <w:lvl w:ilvl="2" w:tplc="7194DC8A">
      <w:start w:val="1"/>
      <w:numFmt w:val="lowerRoman"/>
      <w:lvlText w:val="%3."/>
      <w:lvlJc w:val="right"/>
      <w:pPr>
        <w:ind w:left="2160" w:hanging="180"/>
      </w:pPr>
    </w:lvl>
    <w:lvl w:ilvl="3" w:tplc="5AA6EB70">
      <w:start w:val="1"/>
      <w:numFmt w:val="decimal"/>
      <w:lvlText w:val="%4."/>
      <w:lvlJc w:val="left"/>
      <w:pPr>
        <w:ind w:left="2880" w:hanging="360"/>
      </w:pPr>
    </w:lvl>
    <w:lvl w:ilvl="4" w:tplc="B366FEE6">
      <w:start w:val="1"/>
      <w:numFmt w:val="lowerLetter"/>
      <w:lvlText w:val="%5."/>
      <w:lvlJc w:val="left"/>
      <w:pPr>
        <w:ind w:left="3600" w:hanging="360"/>
      </w:pPr>
    </w:lvl>
    <w:lvl w:ilvl="5" w:tplc="5888E2D0">
      <w:start w:val="1"/>
      <w:numFmt w:val="lowerRoman"/>
      <w:lvlText w:val="%6."/>
      <w:lvlJc w:val="right"/>
      <w:pPr>
        <w:ind w:left="4320" w:hanging="180"/>
      </w:pPr>
    </w:lvl>
    <w:lvl w:ilvl="6" w:tplc="E0607096">
      <w:start w:val="1"/>
      <w:numFmt w:val="decimal"/>
      <w:lvlText w:val="%7."/>
      <w:lvlJc w:val="left"/>
      <w:pPr>
        <w:ind w:left="5040" w:hanging="360"/>
      </w:pPr>
    </w:lvl>
    <w:lvl w:ilvl="7" w:tplc="BFE09C1E">
      <w:start w:val="1"/>
      <w:numFmt w:val="lowerLetter"/>
      <w:lvlText w:val="%8."/>
      <w:lvlJc w:val="left"/>
      <w:pPr>
        <w:ind w:left="5760" w:hanging="360"/>
      </w:pPr>
    </w:lvl>
    <w:lvl w:ilvl="8" w:tplc="C6122DD0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739424">
    <w:abstractNumId w:val="0"/>
  </w:num>
  <w:num w:numId="2" w16cid:durableId="357003118">
    <w:abstractNumId w:val="3"/>
  </w:num>
  <w:num w:numId="3" w16cid:durableId="302002601">
    <w:abstractNumId w:val="4"/>
  </w:num>
  <w:num w:numId="4" w16cid:durableId="1480271783">
    <w:abstractNumId w:val="2"/>
  </w:num>
  <w:num w:numId="5" w16cid:durableId="1540047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724"/>
    <w:rsid w:val="001633BC"/>
    <w:rsid w:val="00210350"/>
    <w:rsid w:val="002720DD"/>
    <w:rsid w:val="002C517E"/>
    <w:rsid w:val="002D3A38"/>
    <w:rsid w:val="0030421D"/>
    <w:rsid w:val="0038260D"/>
    <w:rsid w:val="003A2485"/>
    <w:rsid w:val="00471724"/>
    <w:rsid w:val="00561AFD"/>
    <w:rsid w:val="00654F51"/>
    <w:rsid w:val="006C045D"/>
    <w:rsid w:val="00745E5D"/>
    <w:rsid w:val="00830257"/>
    <w:rsid w:val="00863E56"/>
    <w:rsid w:val="008F52C1"/>
    <w:rsid w:val="009173F7"/>
    <w:rsid w:val="0094054F"/>
    <w:rsid w:val="009567EA"/>
    <w:rsid w:val="00AB296A"/>
    <w:rsid w:val="00B26A52"/>
    <w:rsid w:val="00B42968"/>
    <w:rsid w:val="00B8609D"/>
    <w:rsid w:val="00C00F54"/>
    <w:rsid w:val="00D20650"/>
    <w:rsid w:val="00D2744D"/>
    <w:rsid w:val="00D3E1B0"/>
    <w:rsid w:val="00D66829"/>
    <w:rsid w:val="00F15CF6"/>
    <w:rsid w:val="00F330D1"/>
    <w:rsid w:val="011B8322"/>
    <w:rsid w:val="01645261"/>
    <w:rsid w:val="02254B4E"/>
    <w:rsid w:val="02489E16"/>
    <w:rsid w:val="03345566"/>
    <w:rsid w:val="05C5F8BF"/>
    <w:rsid w:val="073D6A6F"/>
    <w:rsid w:val="0820161E"/>
    <w:rsid w:val="08E425AF"/>
    <w:rsid w:val="0A38D306"/>
    <w:rsid w:val="10648E59"/>
    <w:rsid w:val="11DD13EF"/>
    <w:rsid w:val="11FE0A4C"/>
    <w:rsid w:val="13B9AE68"/>
    <w:rsid w:val="1493EE01"/>
    <w:rsid w:val="19D9EBBC"/>
    <w:rsid w:val="19F8552E"/>
    <w:rsid w:val="1BC659C1"/>
    <w:rsid w:val="1CB3D247"/>
    <w:rsid w:val="1D3A4F27"/>
    <w:rsid w:val="1D7BFDC4"/>
    <w:rsid w:val="1F8799E9"/>
    <w:rsid w:val="21A67DC9"/>
    <w:rsid w:val="22CCBEDD"/>
    <w:rsid w:val="260D7EBB"/>
    <w:rsid w:val="292BF741"/>
    <w:rsid w:val="2A4A8DBE"/>
    <w:rsid w:val="2C296C7D"/>
    <w:rsid w:val="30199D9A"/>
    <w:rsid w:val="30793287"/>
    <w:rsid w:val="349C5220"/>
    <w:rsid w:val="353F9DA5"/>
    <w:rsid w:val="359040E8"/>
    <w:rsid w:val="3615F7A5"/>
    <w:rsid w:val="363B723D"/>
    <w:rsid w:val="3644AA39"/>
    <w:rsid w:val="3724C763"/>
    <w:rsid w:val="3825B3C5"/>
    <w:rsid w:val="3C0C48C7"/>
    <w:rsid w:val="3D6795C5"/>
    <w:rsid w:val="3E0ED712"/>
    <w:rsid w:val="3F7F0F70"/>
    <w:rsid w:val="4140032B"/>
    <w:rsid w:val="4217F53F"/>
    <w:rsid w:val="45F0F004"/>
    <w:rsid w:val="461AA056"/>
    <w:rsid w:val="4A7FD449"/>
    <w:rsid w:val="4D052014"/>
    <w:rsid w:val="4DC55C56"/>
    <w:rsid w:val="4DD8B932"/>
    <w:rsid w:val="4F46E270"/>
    <w:rsid w:val="51B9965D"/>
    <w:rsid w:val="557875C3"/>
    <w:rsid w:val="55BAB7A7"/>
    <w:rsid w:val="55D38770"/>
    <w:rsid w:val="57AABB7E"/>
    <w:rsid w:val="58C27428"/>
    <w:rsid w:val="58D1BD16"/>
    <w:rsid w:val="58E45B39"/>
    <w:rsid w:val="5927570B"/>
    <w:rsid w:val="5A094FB2"/>
    <w:rsid w:val="5AD37B24"/>
    <w:rsid w:val="5C127688"/>
    <w:rsid w:val="5C17C3AD"/>
    <w:rsid w:val="5E367D44"/>
    <w:rsid w:val="5EFAEF55"/>
    <w:rsid w:val="602FACCF"/>
    <w:rsid w:val="607D6536"/>
    <w:rsid w:val="6121BB20"/>
    <w:rsid w:val="61A380C2"/>
    <w:rsid w:val="63AB0DFA"/>
    <w:rsid w:val="63B02643"/>
    <w:rsid w:val="6466D824"/>
    <w:rsid w:val="654F1965"/>
    <w:rsid w:val="68C2FE74"/>
    <w:rsid w:val="6A5B3258"/>
    <w:rsid w:val="6B489E9E"/>
    <w:rsid w:val="6F6A8CB5"/>
    <w:rsid w:val="6FBFA01E"/>
    <w:rsid w:val="71FFAB90"/>
    <w:rsid w:val="763DD7B3"/>
    <w:rsid w:val="7B58F331"/>
    <w:rsid w:val="7B7521EC"/>
    <w:rsid w:val="7E22A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4105D"/>
  <w15:docId w15:val="{D0160FC5-83C9-4204-AE13-DB8CDF0C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Theme="minorHAnsi" w:eastAsia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VerbatimChar" w:customStyle="1">
    <w:name w:val="Verbatim Char"/>
    <w:rPr>
      <w:rFonts w:ascii="Consolas" w:hAnsi="Consolas"/>
      <w:sz w:val="2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Header">
    <w:name w:val="header"/>
    <w:basedOn w:val="Normal"/>
    <w:uiPriority w:val="99"/>
    <w:unhideWhenUsed/>
    <w:rsid w:val="61A380C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1A380C2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61A380C2"/>
    <w:pPr>
      <w:ind w:left="720"/>
      <w:contextualSpacing/>
    </w:pPr>
  </w:style>
  <w:style w:type="paragraph" w:styleId="Revision">
    <w:name w:val="Revision"/>
    <w:hidden/>
    <w:uiPriority w:val="99"/>
    <w:semiHidden/>
    <w:rsid w:val="00B8609D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3A2485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F3BA3B9289643A2A7B6AD1525CAE3" ma:contentTypeVersion="3" ma:contentTypeDescription="Create a new document." ma:contentTypeScope="" ma:versionID="7fb16d76617639f05736ca7439265e23">
  <xsd:schema xmlns:xsd="http://www.w3.org/2001/XMLSchema" xmlns:xs="http://www.w3.org/2001/XMLSchema" xmlns:p="http://schemas.microsoft.com/office/2006/metadata/properties" xmlns:ns2="8e0ea992-a734-44a8-860f-c83040718a4f" targetNamespace="http://schemas.microsoft.com/office/2006/metadata/properties" ma:root="true" ma:fieldsID="e98519458e6af2615317787ba63bc705" ns2:_="">
    <xsd:import namespace="8e0ea992-a734-44a8-860f-c83040718a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ea992-a734-44a8-860f-c83040718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B2F74-D4B7-484B-87BC-DECA165ADF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BDE15-25C7-4924-A3D2-773FEFBE26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E267DF-2DE1-4BDF-9798-53BF7BAC1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0ea992-a734-44a8-860f-c83040718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Killian, Daniel S. (CFM)</cp:lastModifiedBy>
  <cp:revision>27</cp:revision>
  <dcterms:created xsi:type="dcterms:W3CDTF">2026-09-10T22:02:00Z</dcterms:created>
  <dcterms:modified xsi:type="dcterms:W3CDTF">2026-10-14T21:55:55Z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0x010100A8FF3BA3B9289643A2A7B6AD1525CAE3</vt:lpwstr>
  </property>
  <property fmtid="{D5CDD505-2E9C-101B-9397-08002B2CF9AE}" pid="3" name="docLang">
    <vt:lpwstr>en</vt:lpwstr>
  </property>
  <property fmtid="{D5CDD505-2E9C-101B-9397-08002B2CF9AE}" pid="4" name="Order">
    <vt:r8>14500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