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On-site Board-Certified/Board-Eligible Diagnostic</w:t>
            </w:r>
            <w:r>
              <w:rPr>
                <w:rStyle w:val="AAMSKBFill-InHighlight"/>
              </w:rPr>
              <w:t xml:space="preserve"> </w:t>
            </w:r>
            <w:r>
              <w:rPr>
                <w:rFonts w:asciiTheme="minorHAnsi" w:hAnsiTheme="minorHAnsi" w:cstheme="minorHAnsi"/>
              </w:rPr>
              <w:t>Radiology Physician Services | Orlando VA Healthcare System</w:t>
            </w:r>
            <w:r>
              <w:rPr>
                <w:rStyle w:val="AAMSKBFill-InHighlight"/>
              </w:rPr>
              <w:t xml:space="preserve"> </w:t>
            </w:r>
            <w:r>
              <w:rPr>
                <w:rFonts w:asciiTheme="minorHAnsi" w:hAnsiTheme="minorHAnsi" w:cstheme="minorHAnsi"/>
              </w:rPr>
              <w:t>(OVAHCS)</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33637</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36C24827R0006</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10-23-2026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4:30pm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Q522</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621111</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Department of Veterans Affiars</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Orlando VA Healthcare System (OVAHCS)</w:t>
            </w: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13800 Veterans Way</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Orlando</w:t>
            </w:r>
            <w:r w:rsidRPr="00EE5B77">
              <w:rPr>
                <w:rFonts w:asciiTheme="minorHAnsi" w:hAnsiTheme="minorHAnsi" w:cstheme="minorHAnsi"/>
                <w:szCs w:val="20"/>
              </w:rPr>
              <w:t xml:space="preserve"> </w:t>
            </w:r>
            <w:r>
              <w:rPr>
                <w:rStyle w:val="AAMSKBFill-InHighlight"/>
                <w:rFonts w:asciiTheme="minorHAnsi" w:hAnsiTheme="minorHAnsi" w:cstheme="minorHAnsi"/>
                <w:color w:val="auto"/>
              </w:rPr>
              <w:t>FL</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32827</w:t>
            </w: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USA</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8 (NCO 8)</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8875 Hidden River Pkwy Ste 160A</w:t>
            </w:r>
          </w:p>
          <w:p w:rsidR="00761C04" w:rsidRPr="00EE5B77" w:rsidP="00761C04">
            <w:pPr>
              <w:spacing w:before="0"/>
              <w:rPr>
                <w:rFonts w:asciiTheme="minorHAnsi" w:hAnsiTheme="minorHAnsi" w:cstheme="minorHAnsi"/>
              </w:rPr>
            </w:pPr>
            <w:r>
              <w:rPr>
                <w:rFonts w:asciiTheme="minorHAnsi" w:hAnsiTheme="minorHAnsi" w:cstheme="minorHAnsi"/>
              </w:rPr>
              <w:t>Tampa FL  33637</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Jayne Messer</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jayne.messer@va.gov</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(239) 373-9064</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r>
              <w:rPr>
                <w:rFonts w:asciiTheme="minorHAnsi" w:hAnsiTheme="minorHAnsi" w:cstheme="minorHAnsi"/>
              </w:rPr>
              <w:t>https://www.va.gov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VA Home Page</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pPr>
      <w:r w:rsidRPr="00AF196F">
        <w:rPr>
          <w:rFonts w:cstheme="minorHAnsi"/>
          <w:b/>
          <w:color w:val="4F81BD" w:themeColor="accent1"/>
          <w:sz w:val="28"/>
          <w:szCs w:val="28"/>
          <w:bdr w:val="none" w:sz="0" w:space="0" w:color="auto" w:frame="1"/>
        </w:rPr>
        <w:t>DESCRIPTION</w:t>
      </w:r>
    </w:p>
    <w:p w:rsidR="00D23204" w:rsidRPr="00C059E1" w:rsidP="00D23204">
      <w:pPr>
        <w:snapToGrid w:val="0"/>
        <w:spacing w:before="120" w:after="120"/>
        <w:rPr>
          <w:rFonts w:ascii="Arial" w:hAnsi="Arial" w:cs="Arial"/>
          <w:color w:val="000000"/>
        </w:rPr>
      </w:pPr>
      <w:r w:rsidRPr="00C059E1">
        <w:rPr>
          <w:rFonts w:ascii="Arial" w:hAnsi="Arial" w:cs="Arial"/>
          <w:color w:val="000000"/>
        </w:rPr>
        <w:t xml:space="preserve">The Department of Veterans Affairs, VISN 08, Orlando </w:t>
      </w:r>
      <w:r w:rsidR="001F2BCE">
        <w:rPr>
          <w:rFonts w:ascii="Arial" w:hAnsi="Arial" w:cs="Arial"/>
          <w:color w:val="000000"/>
        </w:rPr>
        <w:t>VA</w:t>
      </w:r>
      <w:r w:rsidRPr="00C059E1">
        <w:rPr>
          <w:rFonts w:ascii="Arial" w:hAnsi="Arial" w:cs="Arial"/>
          <w:color w:val="000000"/>
        </w:rPr>
        <w:t xml:space="preserve"> Healthcare System (OVAHCS), 13800 Veteran’s Way, Orlando, FL 32827, intends to solicit an unrestricted full and open competitive Request for Proposals (RFP), to provide services necessary to perform two (2) Full Time Employee Equivalent (FTEE) on</w:t>
      </w:r>
      <w:r w:rsidR="001F2BCE">
        <w:rPr>
          <w:rFonts w:ascii="Arial" w:hAnsi="Arial" w:cs="Arial"/>
          <w:color w:val="000000"/>
        </w:rPr>
        <w:t>-</w:t>
      </w:r>
      <w:r w:rsidRPr="00C059E1">
        <w:rPr>
          <w:rFonts w:ascii="Arial" w:hAnsi="Arial" w:cs="Arial"/>
          <w:color w:val="000000"/>
        </w:rPr>
        <w:t xml:space="preserve">site Board-Certified/Board-Eligible Diagnostic Radiology Physician Services (body imaging, Muscoskeletal (MSK) or Neuroradiology qualified) to eligible beneficiaries of the OVAHCS. The VA Radiology Services follow the standards &amp; guidelines set forth by American College of Radiology (ACR). A contractor providing Diagnostic Radiology Physician Services shall provide services that meet or exceed the American College of Radiology Guidelines </w:t>
      </w:r>
      <w:r>
        <w:fldChar w:fldCharType="begin"/>
      </w:r>
      <w:r>
        <w:instrText xml:space="preserve"> HYPERLINK "https://www.acr.org/-/media/ACR/Files/Practice-Parameters/IRClin-Prac-Mgmt.pdf.pdf" </w:instrText>
      </w:r>
      <w:r>
        <w:fldChar w:fldCharType="separate"/>
      </w:r>
      <w:r w:rsidRPr="00250AFE">
        <w:rPr>
          <w:rStyle w:val="Hyperlink"/>
          <w:rFonts w:ascii="Arial" w:hAnsi="Arial" w:cs="Arial"/>
        </w:rPr>
        <w:t>https://www.acr.org/-/media/ACR/Files/Practice-Parameters/IRClin-Prac-Mgmt.pdf.pdf</w:t>
      </w:r>
      <w:r>
        <w:fldChar w:fldCharType="end"/>
      </w:r>
      <w:r w:rsidRPr="00C059E1">
        <w:rPr>
          <w:rFonts w:ascii="Arial" w:hAnsi="Arial" w:cs="Arial"/>
          <w:color w:val="000000"/>
        </w:rPr>
        <w:t>.</w:t>
      </w:r>
    </w:p>
    <w:p w:rsidR="00D23204" w:rsidRPr="00C059E1" w:rsidP="00D23204">
      <w:pPr>
        <w:snapToGrid w:val="0"/>
        <w:spacing w:before="120" w:after="120"/>
        <w:rPr>
          <w:rFonts w:ascii="Arial" w:hAnsi="Arial" w:cs="Arial"/>
          <w:color w:val="000000"/>
        </w:rPr>
      </w:pPr>
      <w:r w:rsidRPr="00C059E1">
        <w:rPr>
          <w:rFonts w:ascii="Arial" w:hAnsi="Arial" w:cs="Arial"/>
          <w:color w:val="000000"/>
        </w:rPr>
        <w:t xml:space="preserve">Two (2) Diagnostic Radiologists of differing subspecialties (one (1) Neuro and one (1) MSK; (1) Neuro and one (1) body; or one (1) MSK and one (1) body) are required to be onsite Monday – Friday from 8:00am – 4:30pm (30-minute lunch) excluding Federal Holidays (full-time basis).  No off-hours coverage, on-call duties, or overtime are required. </w:t>
      </w:r>
    </w:p>
    <w:p w:rsidR="00D23204" w:rsidRPr="00C059E1" w:rsidP="00D23204">
      <w:pPr>
        <w:snapToGrid w:val="0"/>
        <w:spacing w:before="120" w:after="120"/>
        <w:rPr>
          <w:rFonts w:ascii="Arial" w:hAnsi="Arial" w:cs="Arial"/>
          <w:color w:val="000000"/>
        </w:rPr>
      </w:pPr>
      <w:r w:rsidRPr="00C059E1">
        <w:rPr>
          <w:rFonts w:ascii="Arial" w:hAnsi="Arial" w:cs="Arial"/>
          <w:color w:val="000000"/>
        </w:rPr>
        <w:t xml:space="preserve">Each Diagnostic Radiologists must produce 9000 </w:t>
      </w:r>
      <w:r w:rsidRPr="00101BB4" w:rsidR="001F2BCE">
        <w:rPr>
          <w:rFonts w:ascii="Arial" w:hAnsi="Arial" w:cs="Arial"/>
          <w:sz w:val="20"/>
          <w:szCs w:val="20"/>
        </w:rPr>
        <w:t>work Relative Value Units (wRVUs)</w:t>
      </w:r>
      <w:r w:rsidRPr="00C059E1">
        <w:rPr>
          <w:rFonts w:ascii="Arial" w:hAnsi="Arial" w:cs="Arial"/>
          <w:color w:val="000000"/>
        </w:rPr>
        <w:t>/year (4.3 wRVUs/hour; 34.6 wRVUs/day).</w:t>
      </w:r>
    </w:p>
    <w:p w:rsidR="00D23204" w:rsidRPr="00C059E1" w:rsidP="00D23204">
      <w:pPr>
        <w:snapToGrid w:val="0"/>
        <w:spacing w:before="120" w:after="120"/>
        <w:rPr>
          <w:rFonts w:ascii="Arial" w:hAnsi="Arial" w:cs="Arial"/>
          <w:color w:val="000000"/>
        </w:rPr>
      </w:pPr>
      <w:r w:rsidRPr="00C059E1">
        <w:rPr>
          <w:rFonts w:ascii="Arial" w:hAnsi="Arial" w:cs="Arial"/>
          <w:color w:val="000000"/>
        </w:rPr>
        <w:t xml:space="preserve">Qualified substitute personnel with credentials including </w:t>
      </w:r>
      <w:r w:rsidR="001F2BCE">
        <w:rPr>
          <w:rFonts w:ascii="Arial" w:hAnsi="Arial" w:cs="Arial"/>
          <w:color w:val="000000"/>
        </w:rPr>
        <w:t>board-certification/</w:t>
      </w:r>
      <w:r w:rsidRPr="00C059E1">
        <w:rPr>
          <w:rFonts w:ascii="Arial" w:hAnsi="Arial" w:cs="Arial"/>
          <w:color w:val="000000"/>
        </w:rPr>
        <w:t>board</w:t>
      </w:r>
      <w:r w:rsidR="001F2BCE">
        <w:rPr>
          <w:rFonts w:ascii="Arial" w:hAnsi="Arial" w:cs="Arial"/>
          <w:color w:val="000000"/>
        </w:rPr>
        <w:t>-</w:t>
      </w:r>
      <w:r w:rsidRPr="00C059E1">
        <w:rPr>
          <w:rFonts w:ascii="Arial" w:hAnsi="Arial" w:cs="Arial"/>
          <w:color w:val="000000"/>
        </w:rPr>
        <w:t>eligib</w:t>
      </w:r>
      <w:r w:rsidR="001F2BCE">
        <w:rPr>
          <w:rFonts w:ascii="Arial" w:hAnsi="Arial" w:cs="Arial"/>
          <w:color w:val="000000"/>
        </w:rPr>
        <w:t>ility</w:t>
      </w:r>
      <w:r w:rsidRPr="00C059E1">
        <w:rPr>
          <w:rFonts w:ascii="Arial" w:hAnsi="Arial" w:cs="Arial"/>
          <w:color w:val="000000"/>
        </w:rPr>
        <w:t>, comparable to designated key personnel must be fully credentialed and privileged and readily available</w:t>
      </w:r>
      <w:r w:rsidR="001F2BCE">
        <w:rPr>
          <w:rFonts w:ascii="Arial" w:hAnsi="Arial" w:cs="Arial"/>
          <w:color w:val="000000"/>
        </w:rPr>
        <w:t xml:space="preserve"> to provide services</w:t>
      </w:r>
      <w:r w:rsidRPr="00C059E1">
        <w:rPr>
          <w:rFonts w:ascii="Arial" w:hAnsi="Arial" w:cs="Arial"/>
          <w:color w:val="000000"/>
        </w:rPr>
        <w:t xml:space="preserve"> in the event key personnel are unavailable.</w:t>
      </w:r>
    </w:p>
    <w:p w:rsidR="00D23204" w:rsidRPr="00C059E1" w:rsidP="00D23204">
      <w:pPr>
        <w:snapToGrid w:val="0"/>
        <w:spacing w:before="120" w:after="120"/>
        <w:rPr>
          <w:rFonts w:ascii="Arial" w:hAnsi="Arial" w:cs="Arial"/>
          <w:color w:val="000000"/>
        </w:rPr>
      </w:pPr>
      <w:r w:rsidRPr="00C059E1">
        <w:rPr>
          <w:rFonts w:ascii="Arial" w:hAnsi="Arial" w:cs="Arial"/>
          <w:color w:val="000000"/>
        </w:rPr>
        <w:t>Given the importance of continuity of care to the Facility’s medical services, the Contractor must maintain a contingency plan to ensure uninterrupted services if a physician departs employment or becomes unable to perform services and provide coverage.</w:t>
      </w:r>
    </w:p>
    <w:p w:rsidR="00D23204" w:rsidRPr="00C059E1" w:rsidP="00D23204">
      <w:pPr>
        <w:spacing w:after="0"/>
        <w:rPr>
          <w:rFonts w:ascii="Arial" w:hAnsi="Arial" w:cs="Arial"/>
          <w:color w:val="000000"/>
        </w:rPr>
      </w:pPr>
      <w:r w:rsidRPr="00C059E1">
        <w:rPr>
          <w:rFonts w:ascii="Arial" w:hAnsi="Arial" w:cs="Arial"/>
          <w:color w:val="000000"/>
        </w:rPr>
        <w:t xml:space="preserve">Contractor physicians must possess a minimum of three (3) years of continuous </w:t>
      </w:r>
      <w:r w:rsidR="001F2BCE">
        <w:rPr>
          <w:rFonts w:ascii="Arial" w:hAnsi="Arial" w:cs="Arial"/>
          <w:color w:val="000000"/>
        </w:rPr>
        <w:t>Board-Certified/</w:t>
      </w:r>
      <w:r w:rsidRPr="00C059E1">
        <w:rPr>
          <w:rFonts w:ascii="Arial" w:hAnsi="Arial" w:cs="Arial"/>
          <w:color w:val="000000"/>
        </w:rPr>
        <w:t>Board</w:t>
      </w:r>
      <w:r w:rsidR="001F2BCE">
        <w:rPr>
          <w:rFonts w:ascii="Arial" w:hAnsi="Arial" w:cs="Arial"/>
          <w:color w:val="000000"/>
        </w:rPr>
        <w:t>-E</w:t>
      </w:r>
      <w:r w:rsidRPr="00C059E1">
        <w:rPr>
          <w:rFonts w:ascii="Arial" w:hAnsi="Arial" w:cs="Arial"/>
          <w:color w:val="000000"/>
        </w:rPr>
        <w:t>ligible Diagnostic Radiologist experience within the last four (4) years, including demonstrated proficiency in interpreting Computed Tomography (CT), Magnetic Resonance Imaging (MRI), Ultrasound, and Diagnostic X-ray imaging.</w:t>
      </w:r>
    </w:p>
    <w:p w:rsidR="00D23204" w:rsidRPr="00C059E1" w:rsidP="00D23204">
      <w:pPr>
        <w:spacing w:after="0"/>
        <w:rPr>
          <w:rFonts w:ascii="Arial" w:hAnsi="Arial" w:cs="Arial"/>
          <w:color w:val="000000"/>
        </w:rPr>
      </w:pPr>
    </w:p>
    <w:p w:rsidR="00D23204" w:rsidRPr="00C059E1" w:rsidP="00D23204">
      <w:pPr>
        <w:spacing w:after="0"/>
        <w:rPr>
          <w:rFonts w:ascii="Arial" w:hAnsi="Arial" w:cs="Arial"/>
          <w:b/>
          <w:bCs/>
          <w:u w:val="single"/>
        </w:rPr>
      </w:pPr>
      <w:r w:rsidRPr="00C059E1">
        <w:rPr>
          <w:rFonts w:ascii="Arial" w:hAnsi="Arial" w:cs="Arial"/>
          <w:b/>
          <w:bCs/>
          <w:u w:val="single"/>
        </w:rPr>
        <w:t xml:space="preserve">QUALIFICATIONS: </w:t>
      </w:r>
    </w:p>
    <w:p w:rsidR="00D23204" w:rsidRPr="00C059E1" w:rsidP="00D23204">
      <w:pPr>
        <w:pStyle w:val="BodyText"/>
        <w:suppressLineNumbers/>
        <w:tabs>
          <w:tab w:val="left" w:pos="540"/>
          <w:tab w:val="left" w:pos="1350"/>
        </w:tabs>
        <w:spacing w:before="120" w:after="120" w:line="276" w:lineRule="auto"/>
        <w:rPr>
          <w:rFonts w:cs="Arial"/>
          <w:sz w:val="22"/>
          <w:szCs w:val="22"/>
        </w:rPr>
      </w:pPr>
      <w:r w:rsidRPr="00C059E1">
        <w:rPr>
          <w:rFonts w:cs="Arial"/>
          <w:sz w:val="22"/>
          <w:szCs w:val="22"/>
          <w:u w:val="single"/>
        </w:rPr>
        <w:t>License</w:t>
      </w:r>
      <w:r w:rsidRPr="00C059E1">
        <w:rPr>
          <w:rFonts w:cs="Arial"/>
          <w:sz w:val="22"/>
          <w:szCs w:val="22"/>
        </w:rPr>
        <w:t>: The Contractor’s physician(s) assigned by the Contractor to perform the services covered by this contract shall have a current license to practice medicine in any State, Territory, or Commonwealth of the United States or the District of Columbia) when services are performed onsite on VA property.</w:t>
      </w:r>
    </w:p>
    <w:p w:rsidR="00D23204" w:rsidRPr="00C059E1" w:rsidP="00D23204">
      <w:pPr>
        <w:pStyle w:val="BodyText"/>
        <w:suppressLineNumbers/>
        <w:tabs>
          <w:tab w:val="left" w:pos="540"/>
          <w:tab w:val="left" w:pos="1350"/>
        </w:tabs>
        <w:spacing w:before="120" w:after="120" w:line="276" w:lineRule="auto"/>
        <w:rPr>
          <w:rFonts w:cs="Arial"/>
          <w:sz w:val="22"/>
          <w:szCs w:val="22"/>
        </w:rPr>
      </w:pPr>
      <w:r w:rsidRPr="00C059E1">
        <w:rPr>
          <w:rFonts w:cs="Arial"/>
          <w:sz w:val="22"/>
          <w:szCs w:val="22"/>
        </w:rPr>
        <w:t xml:space="preserve">All licenses held by the key personnel working on this contract shall be full and unrestricted licenses. Contractor’s physician(s) who have current, full and unrestricted licenses in one or more states, but who have, or ever had, a license restricted, suspended, revoked, voluntarily revoked, voluntarily surrendered pending action or denied upon application will not be considered for the purposes of this contract.  </w:t>
      </w:r>
    </w:p>
    <w:p w:rsidR="00D23204" w:rsidRPr="00C059E1" w:rsidP="00D23204">
      <w:pPr>
        <w:pStyle w:val="BodyText"/>
        <w:snapToGrid w:val="0"/>
        <w:spacing w:before="120" w:after="120" w:line="276" w:lineRule="auto"/>
        <w:rPr>
          <w:rFonts w:cs="Arial"/>
          <w:sz w:val="22"/>
          <w:szCs w:val="22"/>
        </w:rPr>
      </w:pPr>
      <w:r w:rsidRPr="00C059E1">
        <w:rPr>
          <w:rFonts w:cs="Arial"/>
          <w:sz w:val="22"/>
          <w:szCs w:val="22"/>
          <w:u w:val="single"/>
        </w:rPr>
        <w:t>Board Certification</w:t>
      </w:r>
      <w:r w:rsidRPr="00C059E1">
        <w:rPr>
          <w:rFonts w:cs="Arial"/>
          <w:sz w:val="22"/>
          <w:szCs w:val="22"/>
        </w:rPr>
        <w:t xml:space="preserve">: </w:t>
      </w:r>
      <w:r w:rsidR="001F2BCE">
        <w:rPr>
          <w:rFonts w:cs="Arial"/>
          <w:sz w:val="22"/>
          <w:szCs w:val="22"/>
        </w:rPr>
        <w:t xml:space="preserve">All </w:t>
      </w:r>
      <w:r w:rsidRPr="00C059E1">
        <w:rPr>
          <w:rFonts w:cs="Arial"/>
          <w:sz w:val="22"/>
          <w:szCs w:val="22"/>
        </w:rPr>
        <w:t>contractor’s physician(s) shall be Board-Certified /Board-Eligible per the American Board of Radiology (http://www.theabr.org/). All continuing education courses required for maintaining certification must be kept up to date at all times. Documentation verifying current certification shall be provided by the Contractor to the VA COR on an annual basis for each year of contract performance.</w:t>
      </w:r>
    </w:p>
    <w:p w:rsidR="00D23204" w:rsidRPr="00C059E1" w:rsidP="00D23204">
      <w:pPr>
        <w:pStyle w:val="BodyText"/>
        <w:snapToGrid w:val="0"/>
        <w:spacing w:before="120" w:after="120" w:line="276" w:lineRule="auto"/>
        <w:rPr>
          <w:rFonts w:cs="Arial"/>
          <w:sz w:val="22"/>
          <w:szCs w:val="22"/>
        </w:rPr>
      </w:pPr>
      <w:r w:rsidRPr="00C059E1">
        <w:rPr>
          <w:rFonts w:cs="Arial"/>
          <w:sz w:val="22"/>
          <w:szCs w:val="22"/>
          <w:u w:val="single"/>
        </w:rPr>
        <w:t>Credentialing and Privileging</w:t>
      </w:r>
      <w:r w:rsidRPr="00C059E1">
        <w:rPr>
          <w:rFonts w:cs="Arial"/>
          <w:sz w:val="22"/>
          <w:szCs w:val="22"/>
        </w:rPr>
        <w:t xml:space="preserve">: Credentialing and privileging is to be done in accordance with the provisions of VHA Directive 1100.20 and VHA Directive 1100.21 referenced above. The Contractor is responsible </w:t>
      </w:r>
      <w:r w:rsidRPr="00C059E1" w:rsidR="001F2BCE">
        <w:rPr>
          <w:rFonts w:cs="Arial"/>
          <w:sz w:val="22"/>
          <w:szCs w:val="22"/>
        </w:rPr>
        <w:t>for ensuring</w:t>
      </w:r>
      <w:r w:rsidRPr="00C059E1">
        <w:rPr>
          <w:rFonts w:cs="Arial"/>
          <w:sz w:val="22"/>
          <w:szCs w:val="22"/>
        </w:rPr>
        <w:t xml:space="preserve"> that proposed physician(s) possesses the requisite credentials enabling the granting of privileges. No services shall be provided by any Contractor’s physician(s) prior to obtaining approval by the Facility Medical Executive Board and Medical Center Director. </w:t>
      </w:r>
    </w:p>
    <w:p w:rsidR="00D23204" w:rsidRPr="00C059E1" w:rsidP="00D23204">
      <w:pPr>
        <w:pStyle w:val="BodyText"/>
        <w:snapToGrid w:val="0"/>
        <w:spacing w:before="120" w:after="120" w:line="276" w:lineRule="auto"/>
        <w:rPr>
          <w:sz w:val="22"/>
          <w:szCs w:val="22"/>
        </w:rPr>
      </w:pPr>
      <w:r w:rsidRPr="00C059E1">
        <w:rPr>
          <w:rFonts w:cs="Arial"/>
          <w:sz w:val="22"/>
          <w:szCs w:val="22"/>
        </w:rPr>
        <w:t xml:space="preserve">The period of performance is expected to be from February 1, 2027, through January 31, 2032. The authority of for this procurement is Title 38 USC 8153, Health Care Resources (HCR) Sharing Authority, Revolutionary Federal Acquisition Regulation (FAR) Overhaul (RFO) Part 12 Acquisition of Commercial Products and Commercial Services, and RFO 15, Contracting by Negotiation.  </w:t>
      </w:r>
      <w:r w:rsidRPr="00C059E1">
        <w:rPr>
          <w:rFonts w:cs="Arial"/>
          <w:b/>
          <w:bCs/>
          <w:sz w:val="22"/>
          <w:szCs w:val="22"/>
        </w:rPr>
        <w:t>The solicitation document will be issued as</w:t>
      </w:r>
      <w:r w:rsidRPr="00C059E1">
        <w:rPr>
          <w:rFonts w:cs="Arial"/>
          <w:sz w:val="22"/>
          <w:szCs w:val="22"/>
        </w:rPr>
        <w:t xml:space="preserve"> </w:t>
      </w:r>
      <w:r w:rsidRPr="00C059E1">
        <w:rPr>
          <w:rFonts w:cs="Arial"/>
          <w:b/>
          <w:bCs/>
          <w:sz w:val="22"/>
          <w:szCs w:val="22"/>
        </w:rPr>
        <w:t xml:space="preserve">Request for Proposals (RFP) 36C24827R0006 as an unrestricted open and competitive solicitation on or about November </w:t>
      </w:r>
      <w:r w:rsidR="001F2BCE">
        <w:rPr>
          <w:rFonts w:cs="Arial"/>
          <w:b/>
          <w:bCs/>
          <w:sz w:val="22"/>
          <w:szCs w:val="22"/>
        </w:rPr>
        <w:t>2</w:t>
      </w:r>
      <w:r w:rsidRPr="00C059E1">
        <w:rPr>
          <w:rFonts w:cs="Arial"/>
          <w:b/>
          <w:bCs/>
          <w:sz w:val="22"/>
          <w:szCs w:val="22"/>
        </w:rPr>
        <w:t xml:space="preserve">, 2026. </w:t>
      </w:r>
      <w:r w:rsidRPr="00C059E1">
        <w:rPr>
          <w:rFonts w:cs="Arial"/>
          <w:sz w:val="22"/>
          <w:szCs w:val="22"/>
        </w:rPr>
        <w:t xml:space="preserve"> Interested contractors will be responsible for downloading copies of the solicitation and any subsequent amendments from this website.  No hard copies will be made available.  The solicitation will provide instructions to contractors about the response to the RFP submission process. Prospective contractors are encouraged to register their interest in the solicitation on the </w:t>
      </w:r>
      <w:r>
        <w:fldChar w:fldCharType="begin"/>
      </w:r>
      <w:r>
        <w:instrText xml:space="preserve"> HYPERLINK "https://sam.gov/content/opportunities" </w:instrText>
      </w:r>
      <w:r>
        <w:fldChar w:fldCharType="separate"/>
      </w:r>
      <w:r w:rsidRPr="00C059E1">
        <w:rPr>
          <w:rStyle w:val="Hyperlink"/>
          <w:rFonts w:cs="Arial"/>
          <w:sz w:val="22"/>
          <w:szCs w:val="22"/>
        </w:rPr>
        <w:t>SAM.gov | Contract Opportunities</w:t>
      </w:r>
      <w:r>
        <w:fldChar w:fldCharType="end"/>
      </w:r>
      <w:r w:rsidRPr="00C059E1">
        <w:rPr>
          <w:rFonts w:cs="Arial"/>
          <w:sz w:val="22"/>
          <w:szCs w:val="22"/>
        </w:rPr>
        <w:t xml:space="preserve"> website so that they are notified of the issuance of the solicitation and any amendments. In accordance with RFO 52.204-7, System for Award Management (SAM), prospective contractors must be registered in SAM to be eligible for award. Contractors may obtain SAM information at </w:t>
      </w:r>
      <w:r>
        <w:fldChar w:fldCharType="begin"/>
      </w:r>
      <w:r>
        <w:instrText xml:space="preserve"> HYPERLINK "https://sam.gov/" </w:instrText>
      </w:r>
      <w:r>
        <w:fldChar w:fldCharType="separate"/>
      </w:r>
      <w:r w:rsidRPr="00C059E1">
        <w:rPr>
          <w:rStyle w:val="Hyperlink"/>
          <w:rFonts w:cs="Arial"/>
          <w:sz w:val="22"/>
          <w:szCs w:val="22"/>
        </w:rPr>
        <w:t>https://sam.gov/</w:t>
      </w:r>
      <w:r>
        <w:fldChar w:fldCharType="end"/>
      </w:r>
      <w:r w:rsidRPr="00C059E1">
        <w:rPr>
          <w:rFonts w:cs="Arial"/>
          <w:sz w:val="22"/>
          <w:szCs w:val="22"/>
        </w:rPr>
        <w:t xml:space="preserve">.  Registration is free and potential </w:t>
      </w:r>
      <w:r w:rsidR="001F2BCE">
        <w:rPr>
          <w:rFonts w:cs="Arial"/>
          <w:sz w:val="22"/>
          <w:szCs w:val="22"/>
        </w:rPr>
        <w:t>offerors</w:t>
      </w:r>
      <w:r w:rsidRPr="00C059E1">
        <w:rPr>
          <w:rFonts w:cs="Arial"/>
          <w:sz w:val="22"/>
          <w:szCs w:val="22"/>
        </w:rPr>
        <w:t xml:space="preserve"> are encouraged to visit the SAM website (</w:t>
      </w:r>
      <w:r>
        <w:fldChar w:fldCharType="begin"/>
      </w:r>
      <w:r>
        <w:instrText xml:space="preserve"> HYPERLINK "https://sam.gov/content/entity-information" </w:instrText>
      </w:r>
      <w:r>
        <w:fldChar w:fldCharType="separate"/>
      </w:r>
      <w:r w:rsidRPr="00C059E1">
        <w:rPr>
          <w:rStyle w:val="Hyperlink"/>
          <w:rFonts w:cs="Arial"/>
          <w:sz w:val="22"/>
          <w:szCs w:val="22"/>
        </w:rPr>
        <w:t>SAM.gov | Entity Information</w:t>
      </w:r>
      <w:r>
        <w:fldChar w:fldCharType="end"/>
      </w:r>
      <w:r w:rsidRPr="00C059E1">
        <w:rPr>
          <w:rFonts w:cs="Arial"/>
          <w:sz w:val="22"/>
          <w:szCs w:val="22"/>
        </w:rPr>
        <w:t>). The NAICS Code for this procurement is 621111 – Offices of Physicians (except Mental Health Specialists); Product/Service Code: Q522 – Medical-Radiology. The Business Size Standard is $16 million.  Any questions concerning this announcement should be directed to Jayne Messer, Contract</w:t>
      </w:r>
      <w:r w:rsidR="001F2BCE">
        <w:rPr>
          <w:rFonts w:cs="Arial"/>
          <w:sz w:val="22"/>
          <w:szCs w:val="22"/>
        </w:rPr>
        <w:t xml:space="preserve">ing Officer, </w:t>
      </w:r>
      <w:r w:rsidRPr="00C059E1">
        <w:rPr>
          <w:rFonts w:cs="Arial"/>
          <w:sz w:val="22"/>
          <w:szCs w:val="22"/>
        </w:rPr>
        <w:t xml:space="preserve">via electronic mail (email) at </w:t>
      </w:r>
      <w:r>
        <w:fldChar w:fldCharType="begin"/>
      </w:r>
      <w:r>
        <w:instrText xml:space="preserve"> HYPERLINK "mailto:jayne.messer@va.gov" </w:instrText>
      </w:r>
      <w:r>
        <w:fldChar w:fldCharType="separate"/>
      </w:r>
      <w:r w:rsidRPr="00C059E1">
        <w:rPr>
          <w:rStyle w:val="Hyperlink"/>
          <w:rFonts w:cs="Arial"/>
          <w:sz w:val="22"/>
          <w:szCs w:val="22"/>
        </w:rPr>
        <w:t>jayne.messer@va.gov</w:t>
      </w:r>
      <w:r>
        <w:fldChar w:fldCharType="end"/>
      </w:r>
      <w:r w:rsidRPr="00C059E1">
        <w:rPr>
          <w:rFonts w:cs="Arial"/>
          <w:sz w:val="22"/>
          <w:szCs w:val="22"/>
        </w:rPr>
        <w:t xml:space="preserve"> and include the solicitation number on subject line (i.e., RFP 36C24827R0006).  </w:t>
      </w:r>
    </w:p>
    <w:p w:rsidR="00D23204" w:rsidRPr="00C059E1" w:rsidP="00D23204"/>
    <w:p w:rsidR="00D23204" w:rsidRPr="00C059E1" w:rsidP="00D23204"/>
    <w:p w:rsidR="00A94AC4"/>
    <w:sectPr>
      <w:headerReference w:type="default" r:id="rId8"/>
      <w:footerReference w:type="default" r:id="rId9"/>
      <w:headerReference w:type="first" r:id="rId10"/>
      <w:footerReference w:type="first" r:id="rId11"/>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9"/>
      <w:gridCol w:w="4701"/>
    </w:tblGrid>
    <w:tr w:rsidTr="00A93DAB">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D23204" w:rsidP="00240FCD">
          <w:pPr>
            <w:pStyle w:val="Footer"/>
          </w:pPr>
        </w:p>
      </w:tc>
      <w:tc>
        <w:tcPr>
          <w:tcW w:w="4788" w:type="dxa"/>
        </w:tcPr>
        <w:p w:rsidR="00D23204" w:rsidP="00240FCD">
          <w:pPr>
            <w:pStyle w:val="Footer"/>
            <w:jc w:val="right"/>
          </w:pPr>
          <w:r>
            <w:t>Presolicitation Notice</w:t>
          </w:r>
        </w:p>
      </w:tc>
    </w:tr>
  </w:tbl>
  <w:p w:rsidR="00D23204" w:rsidRPr="00240FCD" w:rsidP="00240FCD">
    <w:pPr>
      <w:pStyle w:val="Footer"/>
    </w:pPr>
  </w:p>
  <w:p w:rsidR="00D23204">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p>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4"/>
      <w:gridCol w:w="4686"/>
    </w:tblGrid>
    <w:tr w:rsidTr="009B0DC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D23204">
          <w:pPr>
            <w:pStyle w:val="Footer"/>
          </w:pPr>
          <w:r>
            <w:t>*=Required Field</w:t>
          </w:r>
        </w:p>
      </w:tc>
      <w:tc>
        <w:tcPr>
          <w:tcW w:w="4788" w:type="dxa"/>
        </w:tcPr>
        <w:p w:rsidR="00D23204" w:rsidP="009B0DC6">
          <w:pPr>
            <w:pStyle w:val="Footer"/>
            <w:jc w:val="right"/>
          </w:pPr>
          <w:r>
            <w:t>Presolicitation Notice</w:t>
          </w:r>
        </w:p>
      </w:tc>
    </w:tr>
  </w:tbl>
  <w:p w:rsidR="00D23204" w:rsidRPr="00041EE5" w:rsidP="009B0DC6">
    <w:pPr>
      <w:pStyle w:val="Footer"/>
    </w:pPr>
  </w:p>
  <w:p w:rsidR="00D2320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204"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 Notice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204"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4BF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A4BF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A4BF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A4BF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A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BF6"/>
    <w:rPr>
      <w:rFonts w:eastAsiaTheme="majorEastAsia" w:cstheme="majorBidi"/>
      <w:color w:val="272727" w:themeColor="text1" w:themeTint="D8"/>
    </w:rPr>
  </w:style>
  <w:style w:type="paragraph" w:styleId="Quote">
    <w:name w:val="Quote"/>
    <w:basedOn w:val="Normal"/>
    <w:next w:val="Normal"/>
    <w:link w:val="QuoteChar"/>
    <w:uiPriority w:val="29"/>
    <w:qFormat/>
    <w:rsid w:val="005A4BF6"/>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A4BF6"/>
    <w:rPr>
      <w:i/>
      <w:iCs/>
      <w:color w:val="404040" w:themeColor="text1" w:themeTint="BF"/>
    </w:rPr>
  </w:style>
  <w:style w:type="paragraph" w:styleId="IntenseQuote">
    <w:name w:val="Intense Quote"/>
    <w:basedOn w:val="Normal"/>
    <w:next w:val="Normal"/>
    <w:link w:val="IntenseQuoteChar"/>
    <w:uiPriority w:val="30"/>
    <w:qFormat/>
    <w:rsid w:val="005A4BF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36609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A4BF6"/>
    <w:rPr>
      <w:i/>
      <w:iCs/>
      <w:color w:val="366092" w:themeColor="accent1" w:themeShade="BF"/>
    </w:rPr>
  </w:style>
  <w:style w:type="character" w:styleId="IntenseReference">
    <w:name w:val="Intense Reference"/>
    <w:basedOn w:val="DefaultParagraphFont"/>
    <w:uiPriority w:val="32"/>
    <w:qFormat/>
    <w:rsid w:val="005A4BF6"/>
    <w:rPr>
      <w:b/>
      <w:bCs/>
      <w:smallCaps/>
      <w:color w:val="366092" w:themeColor="accent1" w:themeShade="BF"/>
      <w:spacing w:val="5"/>
    </w:rPr>
  </w:style>
  <w:style w:type="character" w:styleId="Hyperlink">
    <w:name w:val="Hyperlink"/>
    <w:basedOn w:val="DefaultParagraphFont"/>
    <w:uiPriority w:val="99"/>
    <w:unhideWhenUsed/>
    <w:rsid w:val="00D23204"/>
    <w:rPr>
      <w:color w:val="0000FF" w:themeColor="hyperlink"/>
      <w:u w:val="single"/>
    </w:rPr>
  </w:style>
  <w:style w:type="paragraph" w:styleId="BodyText">
    <w:name w:val="Body Text"/>
    <w:basedOn w:val="Normal"/>
    <w:link w:val="BodyTextChar"/>
    <w:uiPriority w:val="1"/>
    <w:qFormat/>
    <w:rsid w:val="00D23204"/>
    <w:pPr>
      <w:spacing w:after="0" w:line="240" w:lineRule="auto"/>
    </w:pPr>
    <w:rPr>
      <w:rFonts w:ascii="Arial" w:eastAsia="Times New Roman" w:hAnsi="Arial" w:cs="Times New Roman"/>
      <w:sz w:val="12"/>
      <w:szCs w:val="20"/>
    </w:rPr>
  </w:style>
  <w:style w:type="character" w:customStyle="1" w:styleId="BodyTextChar">
    <w:name w:val="Body Text Char"/>
    <w:basedOn w:val="DefaultParagraphFont"/>
    <w:link w:val="BodyText"/>
    <w:uiPriority w:val="1"/>
    <w:rsid w:val="00D23204"/>
    <w:rPr>
      <w:rFonts w:ascii="Arial" w:eastAsia="Times New Roman" w:hAnsi="Arial" w:cs="Times New Roman"/>
      <w:kern w:val="0"/>
      <w:sz w:val="1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2026-09-23T14:11:58Z</dcterms:created>
  <dcterms:modified xsi:type="dcterms:W3CDTF">2026-09-23T14:11:58Z</dcterms:modified>
</cp:coreProperties>
</file>