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08CDD" w14:textId="77777777" w:rsidR="00B80A4C" w:rsidRPr="007B05F7" w:rsidRDefault="00B80A4C" w:rsidP="006B39C6">
      <w:pPr>
        <w:spacing w:after="120"/>
        <w:jc w:val="center"/>
        <w:rPr>
          <w:sz w:val="22"/>
          <w:szCs w:val="22"/>
        </w:rPr>
      </w:pPr>
    </w:p>
    <w:p w14:paraId="6378CF8D" w14:textId="77777777" w:rsidR="00B80A4C" w:rsidRPr="007B05F7" w:rsidRDefault="00B80A4C" w:rsidP="00F44726">
      <w:pPr>
        <w:spacing w:after="120"/>
        <w:rPr>
          <w:sz w:val="22"/>
          <w:szCs w:val="22"/>
        </w:rPr>
      </w:pPr>
    </w:p>
    <w:p w14:paraId="2CBF4930" w14:textId="77777777" w:rsidR="00932CDE" w:rsidRPr="007B05F7" w:rsidRDefault="00932CDE" w:rsidP="00F44726">
      <w:pPr>
        <w:spacing w:after="120"/>
        <w:rPr>
          <w:sz w:val="22"/>
          <w:szCs w:val="22"/>
        </w:rPr>
      </w:pPr>
      <w:r w:rsidRPr="007B05F7">
        <w:rPr>
          <w:sz w:val="22"/>
          <w:szCs w:val="22"/>
        </w:rPr>
        <w:t>S</w:t>
      </w:r>
      <w:r w:rsidR="00D31F75" w:rsidRPr="007B05F7">
        <w:rPr>
          <w:sz w:val="22"/>
          <w:szCs w:val="22"/>
        </w:rPr>
        <w:t xml:space="preserve">ource Selection Plan </w:t>
      </w:r>
      <w:r w:rsidR="0022662D" w:rsidRPr="007B05F7">
        <w:rPr>
          <w:sz w:val="22"/>
          <w:szCs w:val="22"/>
        </w:rPr>
        <w:t>(SSP)</w:t>
      </w:r>
    </w:p>
    <w:p w14:paraId="41677EAB" w14:textId="77777777" w:rsidR="006B39C6" w:rsidRPr="007B05F7" w:rsidRDefault="00D31F75" w:rsidP="00F44726">
      <w:pPr>
        <w:spacing w:after="120"/>
        <w:rPr>
          <w:sz w:val="22"/>
          <w:szCs w:val="22"/>
        </w:rPr>
      </w:pPr>
      <w:r w:rsidRPr="007B05F7">
        <w:rPr>
          <w:sz w:val="22"/>
          <w:szCs w:val="22"/>
        </w:rPr>
        <w:t>for</w:t>
      </w:r>
    </w:p>
    <w:p w14:paraId="3A7343DB" w14:textId="4FCCE572" w:rsidR="00932CDE" w:rsidRPr="007B05F7" w:rsidRDefault="00D31F75" w:rsidP="00F44726">
      <w:pPr>
        <w:spacing w:after="120"/>
        <w:rPr>
          <w:sz w:val="22"/>
          <w:szCs w:val="22"/>
        </w:rPr>
      </w:pPr>
      <w:r w:rsidRPr="007B05F7">
        <w:rPr>
          <w:sz w:val="22"/>
          <w:szCs w:val="22"/>
        </w:rPr>
        <w:t xml:space="preserve">Request for </w:t>
      </w:r>
      <w:r w:rsidR="00601018" w:rsidRPr="007B05F7">
        <w:rPr>
          <w:sz w:val="22"/>
          <w:szCs w:val="22"/>
        </w:rPr>
        <w:t>Quotes: Solicitation</w:t>
      </w:r>
      <w:r w:rsidR="001861B8" w:rsidRPr="007B05F7">
        <w:rPr>
          <w:sz w:val="22"/>
          <w:szCs w:val="22"/>
        </w:rPr>
        <w:t xml:space="preserve"> Number </w:t>
      </w:r>
      <w:r w:rsidR="003A0CFE">
        <w:rPr>
          <w:sz w:val="22"/>
          <w:szCs w:val="22"/>
        </w:rPr>
        <w:t>:</w:t>
      </w:r>
    </w:p>
    <w:p w14:paraId="3D61E556" w14:textId="16FD6FE2" w:rsidR="006B39C6" w:rsidRPr="007B05F7" w:rsidRDefault="003A0CFE" w:rsidP="00F44726">
      <w:pPr>
        <w:spacing w:after="0"/>
        <w:rPr>
          <w:sz w:val="22"/>
          <w:szCs w:val="22"/>
        </w:rPr>
      </w:pPr>
      <w:bookmarkStart w:id="0" w:name="_Hlk201918387"/>
      <w:r>
        <w:rPr>
          <w:sz w:val="22"/>
          <w:szCs w:val="22"/>
        </w:rPr>
        <w:t>AMS Designated Laboratories (ADL</w:t>
      </w:r>
      <w:r w:rsidR="00601018" w:rsidRPr="007B05F7">
        <w:rPr>
          <w:sz w:val="22"/>
          <w:szCs w:val="22"/>
        </w:rPr>
        <w:t>) Services</w:t>
      </w:r>
      <w:bookmarkEnd w:id="0"/>
    </w:p>
    <w:p w14:paraId="6FA7F605" w14:textId="77777777" w:rsidR="000658DF" w:rsidRPr="007B05F7" w:rsidRDefault="000658DF" w:rsidP="006B39C6">
      <w:pPr>
        <w:spacing w:after="0"/>
        <w:rPr>
          <w:sz w:val="22"/>
          <w:szCs w:val="22"/>
        </w:rPr>
      </w:pPr>
    </w:p>
    <w:p w14:paraId="3E4D5E34" w14:textId="77777777" w:rsidR="000658DF" w:rsidRPr="007B05F7" w:rsidRDefault="000658DF" w:rsidP="006B39C6">
      <w:pPr>
        <w:spacing w:after="0"/>
        <w:rPr>
          <w:sz w:val="22"/>
          <w:szCs w:val="22"/>
        </w:rPr>
      </w:pPr>
    </w:p>
    <w:p w14:paraId="3923B753" w14:textId="77777777" w:rsidR="000658DF" w:rsidRPr="007B05F7" w:rsidRDefault="000658DF" w:rsidP="006B39C6">
      <w:pPr>
        <w:spacing w:after="0"/>
        <w:rPr>
          <w:sz w:val="22"/>
          <w:szCs w:val="22"/>
        </w:rPr>
      </w:pPr>
    </w:p>
    <w:p w14:paraId="2A3CBB1A" w14:textId="77777777" w:rsidR="00932CDE" w:rsidRPr="007B05F7" w:rsidRDefault="00932CDE" w:rsidP="006B39C6">
      <w:pPr>
        <w:spacing w:after="0"/>
        <w:rPr>
          <w:sz w:val="22"/>
          <w:szCs w:val="22"/>
        </w:rPr>
      </w:pPr>
      <w:r w:rsidRPr="007B05F7">
        <w:rPr>
          <w:sz w:val="22"/>
          <w:szCs w:val="22"/>
        </w:rPr>
        <w:t>APPROVED:</w:t>
      </w:r>
    </w:p>
    <w:p w14:paraId="76E2A703" w14:textId="77777777" w:rsidR="006B39C6" w:rsidRPr="007B05F7" w:rsidRDefault="006B39C6" w:rsidP="006B39C6">
      <w:pPr>
        <w:spacing w:after="0"/>
        <w:rPr>
          <w:sz w:val="22"/>
          <w:szCs w:val="22"/>
        </w:rPr>
      </w:pPr>
    </w:p>
    <w:p w14:paraId="1307274E" w14:textId="3F76948C" w:rsidR="002C1258" w:rsidRPr="007B05F7" w:rsidRDefault="002C1258" w:rsidP="002C1258">
      <w:pPr>
        <w:pStyle w:val="NoSpacing"/>
        <w:tabs>
          <w:tab w:val="left" w:pos="4320"/>
        </w:tabs>
        <w:rPr>
          <w:sz w:val="22"/>
          <w:szCs w:val="22"/>
          <w:u w:val="single"/>
        </w:rPr>
      </w:pPr>
      <w:r w:rsidRPr="007B05F7">
        <w:rPr>
          <w:sz w:val="22"/>
          <w:szCs w:val="22"/>
        </w:rPr>
        <w:t>____________________________________</w:t>
      </w:r>
      <w:r w:rsidR="00E2346C" w:rsidRPr="007B05F7">
        <w:rPr>
          <w:sz w:val="22"/>
          <w:szCs w:val="22"/>
        </w:rPr>
        <w:tab/>
      </w:r>
      <w:r w:rsidRPr="007B05F7">
        <w:rPr>
          <w:sz w:val="22"/>
          <w:szCs w:val="22"/>
        </w:rPr>
        <w:tab/>
      </w:r>
    </w:p>
    <w:p w14:paraId="147BA644" w14:textId="321EB9AB" w:rsidR="002C1258" w:rsidRPr="007B05F7" w:rsidRDefault="00601018" w:rsidP="002C1258">
      <w:pPr>
        <w:pStyle w:val="NoSpacing"/>
        <w:tabs>
          <w:tab w:val="left" w:pos="4320"/>
        </w:tabs>
        <w:rPr>
          <w:sz w:val="22"/>
          <w:szCs w:val="22"/>
        </w:rPr>
      </w:pPr>
      <w:r w:rsidRPr="007B05F7">
        <w:rPr>
          <w:sz w:val="22"/>
          <w:szCs w:val="22"/>
        </w:rPr>
        <w:t>Wesley Harris</w:t>
      </w:r>
      <w:r w:rsidR="002C1258" w:rsidRPr="007B05F7">
        <w:rPr>
          <w:sz w:val="22"/>
          <w:szCs w:val="22"/>
        </w:rPr>
        <w:tab/>
      </w:r>
      <w:r w:rsidR="00E2346C" w:rsidRPr="007B05F7">
        <w:rPr>
          <w:sz w:val="22"/>
          <w:szCs w:val="22"/>
        </w:rPr>
        <w:tab/>
      </w:r>
      <w:r w:rsidR="002C1258" w:rsidRPr="007B05F7">
        <w:rPr>
          <w:sz w:val="22"/>
          <w:szCs w:val="22"/>
        </w:rPr>
        <w:tab/>
        <w:t>Date</w:t>
      </w:r>
    </w:p>
    <w:p w14:paraId="66A64AC1" w14:textId="3911E6EC" w:rsidR="002C1258" w:rsidRPr="007B05F7" w:rsidRDefault="00457893" w:rsidP="00DC2920">
      <w:pPr>
        <w:pStyle w:val="NoSpacing"/>
        <w:tabs>
          <w:tab w:val="left" w:pos="4320"/>
        </w:tabs>
        <w:rPr>
          <w:sz w:val="22"/>
          <w:szCs w:val="22"/>
        </w:rPr>
      </w:pPr>
      <w:r w:rsidRPr="007B05F7">
        <w:rPr>
          <w:sz w:val="22"/>
          <w:szCs w:val="22"/>
        </w:rPr>
        <w:t xml:space="preserve">Director of </w:t>
      </w:r>
      <w:r w:rsidR="00601018" w:rsidRPr="007B05F7">
        <w:rPr>
          <w:sz w:val="22"/>
          <w:szCs w:val="22"/>
        </w:rPr>
        <w:t xml:space="preserve">International </w:t>
      </w:r>
      <w:r w:rsidRPr="007B05F7">
        <w:rPr>
          <w:sz w:val="22"/>
          <w:szCs w:val="22"/>
        </w:rPr>
        <w:t xml:space="preserve">and </w:t>
      </w:r>
      <w:r w:rsidR="00DC2920" w:rsidRPr="007B05F7">
        <w:rPr>
          <w:sz w:val="22"/>
          <w:szCs w:val="22"/>
        </w:rPr>
        <w:t>Service Contract</w:t>
      </w:r>
      <w:r w:rsidR="00601018" w:rsidRPr="007B05F7">
        <w:rPr>
          <w:sz w:val="22"/>
          <w:szCs w:val="22"/>
        </w:rPr>
        <w:t>ing Division</w:t>
      </w:r>
    </w:p>
    <w:p w14:paraId="148EB5F8" w14:textId="77777777" w:rsidR="00DC2920" w:rsidRPr="007B05F7" w:rsidRDefault="00DC2920" w:rsidP="00DC2920">
      <w:pPr>
        <w:pStyle w:val="NoSpacing"/>
        <w:tabs>
          <w:tab w:val="left" w:pos="4320"/>
        </w:tabs>
        <w:rPr>
          <w:sz w:val="22"/>
          <w:szCs w:val="22"/>
        </w:rPr>
      </w:pPr>
    </w:p>
    <w:p w14:paraId="41E79521" w14:textId="77777777" w:rsidR="00881AAE" w:rsidRPr="007B05F7" w:rsidRDefault="00881AAE" w:rsidP="006B39C6">
      <w:pPr>
        <w:pStyle w:val="NoSpacing"/>
        <w:rPr>
          <w:sz w:val="22"/>
          <w:szCs w:val="22"/>
        </w:rPr>
      </w:pPr>
    </w:p>
    <w:p w14:paraId="7707B948" w14:textId="14254909" w:rsidR="00932CDE" w:rsidRPr="007B05F7" w:rsidRDefault="006B39C6" w:rsidP="006B39C6">
      <w:pPr>
        <w:pStyle w:val="NoSpacing"/>
        <w:tabs>
          <w:tab w:val="left" w:pos="4320"/>
        </w:tabs>
        <w:rPr>
          <w:sz w:val="22"/>
          <w:szCs w:val="22"/>
          <w:u w:val="single"/>
        </w:rPr>
      </w:pPr>
      <w:r w:rsidRPr="007B05F7">
        <w:rPr>
          <w:sz w:val="22"/>
          <w:szCs w:val="22"/>
        </w:rPr>
        <w:t>____________________________________</w:t>
      </w:r>
      <w:r w:rsidR="00E2346C" w:rsidRPr="007B05F7">
        <w:rPr>
          <w:sz w:val="22"/>
          <w:szCs w:val="22"/>
        </w:rPr>
        <w:tab/>
      </w:r>
      <w:r w:rsidR="00932CDE" w:rsidRPr="007B05F7">
        <w:rPr>
          <w:sz w:val="22"/>
          <w:szCs w:val="22"/>
        </w:rPr>
        <w:tab/>
      </w:r>
    </w:p>
    <w:p w14:paraId="7E5BEAF9" w14:textId="5FA0BC59" w:rsidR="00FC78C4" w:rsidRPr="007B05F7" w:rsidRDefault="00C01857" w:rsidP="006B39C6">
      <w:pPr>
        <w:pStyle w:val="NoSpacing"/>
        <w:tabs>
          <w:tab w:val="left" w:pos="4320"/>
        </w:tabs>
        <w:rPr>
          <w:sz w:val="22"/>
          <w:szCs w:val="22"/>
        </w:rPr>
      </w:pPr>
      <w:r>
        <w:rPr>
          <w:sz w:val="22"/>
          <w:szCs w:val="22"/>
        </w:rPr>
        <w:t>Darin Doerscher</w:t>
      </w:r>
      <w:r w:rsidR="00FC78C4" w:rsidRPr="007B05F7">
        <w:rPr>
          <w:sz w:val="22"/>
          <w:szCs w:val="22"/>
        </w:rPr>
        <w:tab/>
      </w:r>
      <w:r w:rsidR="00E2346C" w:rsidRPr="007B05F7">
        <w:rPr>
          <w:sz w:val="22"/>
          <w:szCs w:val="22"/>
        </w:rPr>
        <w:tab/>
      </w:r>
      <w:r w:rsidR="00136C7E" w:rsidRPr="007B05F7">
        <w:rPr>
          <w:sz w:val="22"/>
          <w:szCs w:val="22"/>
        </w:rPr>
        <w:tab/>
      </w:r>
      <w:r w:rsidR="00FC78C4" w:rsidRPr="007B05F7">
        <w:rPr>
          <w:sz w:val="22"/>
          <w:szCs w:val="22"/>
        </w:rPr>
        <w:t>Date</w:t>
      </w:r>
    </w:p>
    <w:p w14:paraId="53785984" w14:textId="77777777" w:rsidR="00EC3E29" w:rsidRPr="007B05F7" w:rsidRDefault="00EC3E29" w:rsidP="006B39C6">
      <w:pPr>
        <w:pStyle w:val="NoSpacing"/>
        <w:tabs>
          <w:tab w:val="left" w:pos="4320"/>
        </w:tabs>
        <w:rPr>
          <w:rStyle w:val="cf01"/>
          <w:rFonts w:ascii="Times New Roman" w:hAnsi="Times New Roman" w:cs="Times New Roman"/>
          <w:sz w:val="22"/>
          <w:szCs w:val="22"/>
        </w:rPr>
      </w:pPr>
      <w:r w:rsidRPr="007B05F7">
        <w:rPr>
          <w:rStyle w:val="cf01"/>
          <w:rFonts w:ascii="Times New Roman" w:hAnsi="Times New Roman" w:cs="Times New Roman"/>
          <w:sz w:val="22"/>
          <w:szCs w:val="22"/>
        </w:rPr>
        <w:t>Senior Technical Advisor</w:t>
      </w:r>
    </w:p>
    <w:p w14:paraId="1E6D55CC" w14:textId="36436B4E" w:rsidR="00932CDE" w:rsidRPr="007B05F7" w:rsidRDefault="00881AAE" w:rsidP="006B39C6">
      <w:pPr>
        <w:pStyle w:val="NoSpacing"/>
        <w:tabs>
          <w:tab w:val="left" w:pos="4320"/>
        </w:tabs>
        <w:rPr>
          <w:sz w:val="22"/>
          <w:szCs w:val="22"/>
        </w:rPr>
      </w:pPr>
      <w:r w:rsidRPr="007B05F7">
        <w:rPr>
          <w:sz w:val="22"/>
          <w:szCs w:val="22"/>
        </w:rPr>
        <w:t xml:space="preserve">Technical </w:t>
      </w:r>
      <w:r w:rsidR="00617627" w:rsidRPr="007B05F7">
        <w:rPr>
          <w:sz w:val="22"/>
          <w:szCs w:val="22"/>
        </w:rPr>
        <w:t>Evaluation</w:t>
      </w:r>
      <w:r w:rsidR="00CA2288" w:rsidRPr="007B05F7">
        <w:rPr>
          <w:sz w:val="22"/>
          <w:szCs w:val="22"/>
        </w:rPr>
        <w:t xml:space="preserve"> Chairperson</w:t>
      </w:r>
      <w:r w:rsidR="006B39C6" w:rsidRPr="007B05F7">
        <w:rPr>
          <w:sz w:val="22"/>
          <w:szCs w:val="22"/>
        </w:rPr>
        <w:tab/>
      </w:r>
    </w:p>
    <w:p w14:paraId="63812B01" w14:textId="77777777" w:rsidR="00A03C89" w:rsidRPr="007B05F7" w:rsidRDefault="00A03C89" w:rsidP="006B39C6">
      <w:pPr>
        <w:pStyle w:val="NoSpacing"/>
        <w:tabs>
          <w:tab w:val="left" w:pos="4320"/>
        </w:tabs>
        <w:rPr>
          <w:sz w:val="22"/>
          <w:szCs w:val="22"/>
        </w:rPr>
      </w:pPr>
    </w:p>
    <w:p w14:paraId="71DCFE32" w14:textId="77777777" w:rsidR="007C2654" w:rsidRPr="007B05F7" w:rsidRDefault="007C2654" w:rsidP="006B39C6">
      <w:pPr>
        <w:pStyle w:val="NoSpacing"/>
        <w:tabs>
          <w:tab w:val="left" w:pos="4320"/>
        </w:tabs>
        <w:rPr>
          <w:sz w:val="22"/>
          <w:szCs w:val="22"/>
        </w:rPr>
      </w:pPr>
    </w:p>
    <w:p w14:paraId="4610A87E" w14:textId="2476A4F1" w:rsidR="006B39C6" w:rsidRPr="007B05F7" w:rsidRDefault="006B39C6" w:rsidP="006B39C6">
      <w:pPr>
        <w:pStyle w:val="NoSpacing"/>
        <w:tabs>
          <w:tab w:val="left" w:pos="4320"/>
        </w:tabs>
        <w:rPr>
          <w:sz w:val="22"/>
          <w:szCs w:val="22"/>
          <w:u w:val="single"/>
        </w:rPr>
      </w:pPr>
      <w:r w:rsidRPr="007B05F7">
        <w:rPr>
          <w:sz w:val="22"/>
          <w:szCs w:val="22"/>
        </w:rPr>
        <w:t>____________________________________</w:t>
      </w:r>
      <w:r w:rsidR="00E2346C" w:rsidRPr="007B05F7">
        <w:rPr>
          <w:sz w:val="22"/>
          <w:szCs w:val="22"/>
        </w:rPr>
        <w:tab/>
      </w:r>
      <w:r w:rsidRPr="007B05F7">
        <w:rPr>
          <w:sz w:val="22"/>
          <w:szCs w:val="22"/>
        </w:rPr>
        <w:tab/>
      </w:r>
    </w:p>
    <w:p w14:paraId="081CCC02" w14:textId="5A799D12" w:rsidR="00FC78C4" w:rsidRPr="007B05F7" w:rsidRDefault="00D57BB3" w:rsidP="006B39C6">
      <w:pPr>
        <w:pStyle w:val="NoSpacing"/>
        <w:tabs>
          <w:tab w:val="left" w:pos="4320"/>
        </w:tabs>
        <w:rPr>
          <w:sz w:val="22"/>
          <w:szCs w:val="22"/>
        </w:rPr>
      </w:pPr>
      <w:r>
        <w:rPr>
          <w:sz w:val="22"/>
          <w:szCs w:val="22"/>
        </w:rPr>
        <w:t>Daniel Moore</w:t>
      </w:r>
      <w:r w:rsidR="00FC78C4" w:rsidRPr="007B05F7">
        <w:rPr>
          <w:sz w:val="22"/>
          <w:szCs w:val="22"/>
        </w:rPr>
        <w:tab/>
      </w:r>
      <w:r w:rsidR="00E2346C" w:rsidRPr="007B05F7">
        <w:rPr>
          <w:sz w:val="22"/>
          <w:szCs w:val="22"/>
        </w:rPr>
        <w:tab/>
      </w:r>
      <w:r w:rsidR="00136C7E" w:rsidRPr="007B05F7">
        <w:rPr>
          <w:sz w:val="22"/>
          <w:szCs w:val="22"/>
        </w:rPr>
        <w:tab/>
      </w:r>
      <w:r w:rsidR="00FC78C4" w:rsidRPr="007B05F7">
        <w:rPr>
          <w:sz w:val="22"/>
          <w:szCs w:val="22"/>
        </w:rPr>
        <w:t>Date</w:t>
      </w:r>
    </w:p>
    <w:p w14:paraId="53CB2139" w14:textId="77777777" w:rsidR="00CA2288" w:rsidRPr="007B05F7" w:rsidRDefault="00DC2920" w:rsidP="006B39C6">
      <w:pPr>
        <w:pStyle w:val="NoSpacing"/>
        <w:tabs>
          <w:tab w:val="left" w:pos="4320"/>
        </w:tabs>
        <w:rPr>
          <w:sz w:val="22"/>
          <w:szCs w:val="22"/>
        </w:rPr>
      </w:pPr>
      <w:r w:rsidRPr="007B05F7">
        <w:rPr>
          <w:sz w:val="22"/>
          <w:szCs w:val="22"/>
        </w:rPr>
        <w:t xml:space="preserve">AMS </w:t>
      </w:r>
      <w:r w:rsidR="00CA2288" w:rsidRPr="007B05F7">
        <w:rPr>
          <w:sz w:val="22"/>
          <w:szCs w:val="22"/>
        </w:rPr>
        <w:t>Contracting Officer</w:t>
      </w:r>
      <w:r w:rsidR="00CA2288" w:rsidRPr="007B05F7">
        <w:rPr>
          <w:sz w:val="22"/>
          <w:szCs w:val="22"/>
        </w:rPr>
        <w:tab/>
      </w:r>
    </w:p>
    <w:p w14:paraId="32C65FE6" w14:textId="77777777" w:rsidR="00CA2288" w:rsidRPr="007B05F7" w:rsidRDefault="00CA2288" w:rsidP="006B39C6">
      <w:pPr>
        <w:pStyle w:val="NoSpacing"/>
        <w:rPr>
          <w:sz w:val="22"/>
          <w:szCs w:val="22"/>
        </w:rPr>
      </w:pPr>
    </w:p>
    <w:p w14:paraId="7F59CC5F" w14:textId="77777777" w:rsidR="00CF4894" w:rsidRPr="007B05F7" w:rsidRDefault="00CF4894" w:rsidP="006B39C6">
      <w:pPr>
        <w:pStyle w:val="NoSpacing"/>
        <w:rPr>
          <w:sz w:val="22"/>
          <w:szCs w:val="22"/>
        </w:rPr>
      </w:pPr>
    </w:p>
    <w:p w14:paraId="33026634" w14:textId="77777777" w:rsidR="00E14222" w:rsidRPr="007B05F7" w:rsidRDefault="00CF4894" w:rsidP="000658DF">
      <w:pPr>
        <w:pStyle w:val="NoSpacing"/>
        <w:tabs>
          <w:tab w:val="left" w:pos="720"/>
        </w:tabs>
        <w:rPr>
          <w:sz w:val="22"/>
          <w:szCs w:val="22"/>
        </w:rPr>
      </w:pPr>
      <w:r w:rsidRPr="007B05F7">
        <w:rPr>
          <w:sz w:val="22"/>
          <w:szCs w:val="22"/>
        </w:rPr>
        <w:br w:type="page"/>
      </w:r>
    </w:p>
    <w:p w14:paraId="7E179EF2" w14:textId="77777777" w:rsidR="00932CDE" w:rsidRPr="007B05F7" w:rsidRDefault="00932CDE">
      <w:pPr>
        <w:tabs>
          <w:tab w:val="left" w:pos="864"/>
          <w:tab w:val="right" w:leader="dot" w:pos="9778"/>
        </w:tabs>
        <w:spacing w:before="120" w:after="0"/>
        <w:jc w:val="center"/>
        <w:rPr>
          <w:b/>
          <w:sz w:val="22"/>
          <w:szCs w:val="22"/>
        </w:rPr>
      </w:pPr>
      <w:r w:rsidRPr="007B05F7">
        <w:rPr>
          <w:b/>
          <w:sz w:val="22"/>
          <w:szCs w:val="22"/>
        </w:rPr>
        <w:lastRenderedPageBreak/>
        <w:t>Table of Contents</w:t>
      </w:r>
    </w:p>
    <w:p w14:paraId="7EDEC841" w14:textId="5D818241" w:rsidR="006226E9" w:rsidRPr="007B05F7" w:rsidRDefault="00B01425">
      <w:pPr>
        <w:pStyle w:val="TOC1"/>
        <w:rPr>
          <w:rFonts w:eastAsiaTheme="minorEastAsia"/>
          <w:kern w:val="2"/>
          <w:sz w:val="22"/>
          <w:szCs w:val="22"/>
          <w14:ligatures w14:val="standardContextual"/>
        </w:rPr>
      </w:pPr>
      <w:r w:rsidRPr="007B05F7">
        <w:rPr>
          <w:sz w:val="22"/>
          <w:szCs w:val="22"/>
        </w:rPr>
        <w:fldChar w:fldCharType="begin"/>
      </w:r>
      <w:r w:rsidR="00932CDE" w:rsidRPr="007B05F7">
        <w:rPr>
          <w:sz w:val="22"/>
          <w:szCs w:val="22"/>
        </w:rPr>
        <w:instrText xml:space="preserve"> TOC \o "1-3" \t "Heading 7,4" </w:instrText>
      </w:r>
      <w:r w:rsidRPr="007B05F7">
        <w:rPr>
          <w:sz w:val="22"/>
          <w:szCs w:val="22"/>
        </w:rPr>
        <w:fldChar w:fldCharType="separate"/>
      </w:r>
      <w:r w:rsidR="006226E9" w:rsidRPr="007B05F7">
        <w:rPr>
          <w:sz w:val="22"/>
          <w:szCs w:val="22"/>
        </w:rPr>
        <w:t>1.0</w:t>
      </w:r>
      <w:r w:rsidR="006226E9" w:rsidRPr="007B05F7">
        <w:rPr>
          <w:rFonts w:eastAsiaTheme="minorEastAsia"/>
          <w:kern w:val="2"/>
          <w:sz w:val="22"/>
          <w:szCs w:val="22"/>
          <w14:ligatures w14:val="standardContextual"/>
        </w:rPr>
        <w:tab/>
      </w:r>
      <w:r w:rsidR="006226E9" w:rsidRPr="007B05F7">
        <w:rPr>
          <w:sz w:val="22"/>
          <w:szCs w:val="22"/>
        </w:rPr>
        <w:t>INTRODUCTION</w:t>
      </w:r>
      <w:r w:rsidR="006226E9" w:rsidRPr="007B05F7">
        <w:rPr>
          <w:sz w:val="22"/>
          <w:szCs w:val="22"/>
        </w:rPr>
        <w:tab/>
      </w:r>
      <w:r w:rsidR="006226E9" w:rsidRPr="007B05F7">
        <w:rPr>
          <w:sz w:val="22"/>
          <w:szCs w:val="22"/>
        </w:rPr>
        <w:fldChar w:fldCharType="begin"/>
      </w:r>
      <w:r w:rsidR="006226E9" w:rsidRPr="007B05F7">
        <w:rPr>
          <w:sz w:val="22"/>
          <w:szCs w:val="22"/>
        </w:rPr>
        <w:instrText xml:space="preserve"> PAGEREF _Toc206573401 \h </w:instrText>
      </w:r>
      <w:r w:rsidR="006226E9" w:rsidRPr="007B05F7">
        <w:rPr>
          <w:sz w:val="22"/>
          <w:szCs w:val="22"/>
        </w:rPr>
      </w:r>
      <w:r w:rsidR="006226E9" w:rsidRPr="007B05F7">
        <w:rPr>
          <w:sz w:val="22"/>
          <w:szCs w:val="22"/>
        </w:rPr>
        <w:fldChar w:fldCharType="separate"/>
      </w:r>
      <w:r w:rsidR="006226E9" w:rsidRPr="007B05F7">
        <w:rPr>
          <w:sz w:val="22"/>
          <w:szCs w:val="22"/>
        </w:rPr>
        <w:t>3</w:t>
      </w:r>
      <w:r w:rsidR="006226E9" w:rsidRPr="007B05F7">
        <w:rPr>
          <w:sz w:val="22"/>
          <w:szCs w:val="22"/>
        </w:rPr>
        <w:fldChar w:fldCharType="end"/>
      </w:r>
    </w:p>
    <w:p w14:paraId="43B56943" w14:textId="574B686D" w:rsidR="006226E9" w:rsidRPr="007B05F7" w:rsidRDefault="006226E9">
      <w:pPr>
        <w:pStyle w:val="TOC1"/>
        <w:rPr>
          <w:rFonts w:eastAsiaTheme="minorEastAsia"/>
          <w:kern w:val="2"/>
          <w:sz w:val="22"/>
          <w:szCs w:val="22"/>
          <w14:ligatures w14:val="standardContextual"/>
        </w:rPr>
      </w:pPr>
      <w:r w:rsidRPr="007B05F7">
        <w:rPr>
          <w:sz w:val="22"/>
          <w:szCs w:val="22"/>
        </w:rPr>
        <w:t>2.0</w:t>
      </w:r>
      <w:r w:rsidRPr="007B05F7">
        <w:rPr>
          <w:rFonts w:eastAsiaTheme="minorEastAsia"/>
          <w:kern w:val="2"/>
          <w:sz w:val="22"/>
          <w:szCs w:val="22"/>
          <w14:ligatures w14:val="standardContextual"/>
        </w:rPr>
        <w:tab/>
      </w:r>
      <w:r w:rsidRPr="007B05F7">
        <w:rPr>
          <w:sz w:val="22"/>
          <w:szCs w:val="22"/>
        </w:rPr>
        <w:t>EVALUATION PROCESS</w:t>
      </w:r>
      <w:r w:rsidRPr="007B05F7">
        <w:rPr>
          <w:sz w:val="22"/>
          <w:szCs w:val="22"/>
        </w:rPr>
        <w:tab/>
      </w:r>
      <w:r w:rsidRPr="007B05F7">
        <w:rPr>
          <w:sz w:val="22"/>
          <w:szCs w:val="22"/>
        </w:rPr>
        <w:fldChar w:fldCharType="begin"/>
      </w:r>
      <w:r w:rsidRPr="007B05F7">
        <w:rPr>
          <w:sz w:val="22"/>
          <w:szCs w:val="22"/>
        </w:rPr>
        <w:instrText xml:space="preserve"> PAGEREF _Toc206573402 \h </w:instrText>
      </w:r>
      <w:r w:rsidRPr="007B05F7">
        <w:rPr>
          <w:sz w:val="22"/>
          <w:szCs w:val="22"/>
        </w:rPr>
      </w:r>
      <w:r w:rsidRPr="007B05F7">
        <w:rPr>
          <w:sz w:val="22"/>
          <w:szCs w:val="22"/>
        </w:rPr>
        <w:fldChar w:fldCharType="separate"/>
      </w:r>
      <w:r w:rsidRPr="007B05F7">
        <w:rPr>
          <w:sz w:val="22"/>
          <w:szCs w:val="22"/>
        </w:rPr>
        <w:t>3</w:t>
      </w:r>
      <w:r w:rsidRPr="007B05F7">
        <w:rPr>
          <w:sz w:val="22"/>
          <w:szCs w:val="22"/>
        </w:rPr>
        <w:fldChar w:fldCharType="end"/>
      </w:r>
    </w:p>
    <w:p w14:paraId="21940EBA" w14:textId="188E8B46" w:rsidR="006226E9" w:rsidRPr="007B05F7" w:rsidRDefault="006226E9">
      <w:pPr>
        <w:pStyle w:val="TOC2"/>
        <w:rPr>
          <w:rFonts w:eastAsiaTheme="minorEastAsia"/>
          <w:kern w:val="2"/>
          <w:sz w:val="22"/>
          <w:szCs w:val="22"/>
          <w14:ligatures w14:val="standardContextual"/>
        </w:rPr>
      </w:pPr>
      <w:r w:rsidRPr="007B05F7">
        <w:rPr>
          <w:sz w:val="22"/>
          <w:szCs w:val="22"/>
        </w:rPr>
        <w:t>2.1</w:t>
      </w:r>
      <w:r w:rsidRPr="007B05F7">
        <w:rPr>
          <w:rFonts w:eastAsiaTheme="minorEastAsia"/>
          <w:kern w:val="2"/>
          <w:sz w:val="22"/>
          <w:szCs w:val="22"/>
          <w14:ligatures w14:val="standardContextual"/>
        </w:rPr>
        <w:tab/>
      </w:r>
      <w:r w:rsidRPr="007B05F7">
        <w:rPr>
          <w:sz w:val="22"/>
          <w:szCs w:val="22"/>
        </w:rPr>
        <w:t>Step One – Acceptability of Proposals</w:t>
      </w:r>
      <w:r w:rsidRPr="007B05F7">
        <w:rPr>
          <w:sz w:val="22"/>
          <w:szCs w:val="22"/>
        </w:rPr>
        <w:tab/>
      </w:r>
      <w:r w:rsidRPr="007B05F7">
        <w:rPr>
          <w:sz w:val="22"/>
          <w:szCs w:val="22"/>
        </w:rPr>
        <w:fldChar w:fldCharType="begin"/>
      </w:r>
      <w:r w:rsidRPr="007B05F7">
        <w:rPr>
          <w:sz w:val="22"/>
          <w:szCs w:val="22"/>
        </w:rPr>
        <w:instrText xml:space="preserve"> PAGEREF _Toc206573403 \h </w:instrText>
      </w:r>
      <w:r w:rsidRPr="007B05F7">
        <w:rPr>
          <w:sz w:val="22"/>
          <w:szCs w:val="22"/>
        </w:rPr>
      </w:r>
      <w:r w:rsidRPr="007B05F7">
        <w:rPr>
          <w:sz w:val="22"/>
          <w:szCs w:val="22"/>
        </w:rPr>
        <w:fldChar w:fldCharType="separate"/>
      </w:r>
      <w:r w:rsidRPr="007B05F7">
        <w:rPr>
          <w:sz w:val="22"/>
          <w:szCs w:val="22"/>
        </w:rPr>
        <w:t>3</w:t>
      </w:r>
      <w:r w:rsidRPr="007B05F7">
        <w:rPr>
          <w:sz w:val="22"/>
          <w:szCs w:val="22"/>
        </w:rPr>
        <w:fldChar w:fldCharType="end"/>
      </w:r>
    </w:p>
    <w:p w14:paraId="4805B1D0" w14:textId="20C7179C" w:rsidR="006226E9" w:rsidRPr="007B05F7" w:rsidRDefault="006226E9">
      <w:pPr>
        <w:pStyle w:val="TOC2"/>
        <w:rPr>
          <w:rFonts w:eastAsiaTheme="minorEastAsia"/>
          <w:kern w:val="2"/>
          <w:sz w:val="22"/>
          <w:szCs w:val="22"/>
          <w14:ligatures w14:val="standardContextual"/>
        </w:rPr>
      </w:pPr>
      <w:r w:rsidRPr="007B05F7">
        <w:rPr>
          <w:sz w:val="22"/>
          <w:szCs w:val="22"/>
        </w:rPr>
        <w:t>2.2</w:t>
      </w:r>
      <w:r w:rsidRPr="007B05F7">
        <w:rPr>
          <w:rFonts w:eastAsiaTheme="minorEastAsia"/>
          <w:kern w:val="2"/>
          <w:sz w:val="22"/>
          <w:szCs w:val="22"/>
          <w14:ligatures w14:val="standardContextual"/>
        </w:rPr>
        <w:tab/>
      </w:r>
      <w:r w:rsidRPr="007B05F7">
        <w:rPr>
          <w:sz w:val="22"/>
          <w:szCs w:val="22"/>
        </w:rPr>
        <w:t>Step Two – Proposal Evaluation and Rating</w:t>
      </w:r>
      <w:r w:rsidRPr="007B05F7">
        <w:rPr>
          <w:sz w:val="22"/>
          <w:szCs w:val="22"/>
        </w:rPr>
        <w:tab/>
      </w:r>
      <w:r w:rsidRPr="007B05F7">
        <w:rPr>
          <w:sz w:val="22"/>
          <w:szCs w:val="22"/>
        </w:rPr>
        <w:fldChar w:fldCharType="begin"/>
      </w:r>
      <w:r w:rsidRPr="007B05F7">
        <w:rPr>
          <w:sz w:val="22"/>
          <w:szCs w:val="22"/>
        </w:rPr>
        <w:instrText xml:space="preserve"> PAGEREF _Toc206573404 \h </w:instrText>
      </w:r>
      <w:r w:rsidRPr="007B05F7">
        <w:rPr>
          <w:sz w:val="22"/>
          <w:szCs w:val="22"/>
        </w:rPr>
      </w:r>
      <w:r w:rsidRPr="007B05F7">
        <w:rPr>
          <w:sz w:val="22"/>
          <w:szCs w:val="22"/>
        </w:rPr>
        <w:fldChar w:fldCharType="separate"/>
      </w:r>
      <w:r w:rsidRPr="007B05F7">
        <w:rPr>
          <w:sz w:val="22"/>
          <w:szCs w:val="22"/>
        </w:rPr>
        <w:t>4</w:t>
      </w:r>
      <w:r w:rsidRPr="007B05F7">
        <w:rPr>
          <w:sz w:val="22"/>
          <w:szCs w:val="22"/>
        </w:rPr>
        <w:fldChar w:fldCharType="end"/>
      </w:r>
    </w:p>
    <w:p w14:paraId="1D8353E7" w14:textId="34CDA6D4" w:rsidR="006226E9" w:rsidRPr="007B05F7" w:rsidRDefault="006226E9">
      <w:pPr>
        <w:pStyle w:val="TOC2"/>
        <w:rPr>
          <w:rFonts w:eastAsiaTheme="minorEastAsia"/>
          <w:kern w:val="2"/>
          <w:sz w:val="22"/>
          <w:szCs w:val="22"/>
          <w14:ligatures w14:val="standardContextual"/>
        </w:rPr>
      </w:pPr>
      <w:r w:rsidRPr="007B05F7">
        <w:rPr>
          <w:sz w:val="22"/>
          <w:szCs w:val="22"/>
        </w:rPr>
        <w:t>2.3</w:t>
      </w:r>
      <w:r w:rsidRPr="007B05F7">
        <w:rPr>
          <w:rFonts w:eastAsiaTheme="minorEastAsia"/>
          <w:kern w:val="2"/>
          <w:sz w:val="22"/>
          <w:szCs w:val="22"/>
          <w14:ligatures w14:val="standardContextual"/>
        </w:rPr>
        <w:tab/>
      </w:r>
      <w:r w:rsidRPr="007B05F7">
        <w:rPr>
          <w:sz w:val="22"/>
          <w:szCs w:val="22"/>
        </w:rPr>
        <w:t>Step Three – Establishment of Competitive Range (if entering negotiations)</w:t>
      </w:r>
      <w:r w:rsidRPr="007B05F7">
        <w:rPr>
          <w:sz w:val="22"/>
          <w:szCs w:val="22"/>
        </w:rPr>
        <w:tab/>
      </w:r>
      <w:r w:rsidRPr="007B05F7">
        <w:rPr>
          <w:sz w:val="22"/>
          <w:szCs w:val="22"/>
        </w:rPr>
        <w:fldChar w:fldCharType="begin"/>
      </w:r>
      <w:r w:rsidRPr="007B05F7">
        <w:rPr>
          <w:sz w:val="22"/>
          <w:szCs w:val="22"/>
        </w:rPr>
        <w:instrText xml:space="preserve"> PAGEREF _Toc206573405 \h </w:instrText>
      </w:r>
      <w:r w:rsidRPr="007B05F7">
        <w:rPr>
          <w:sz w:val="22"/>
          <w:szCs w:val="22"/>
        </w:rPr>
      </w:r>
      <w:r w:rsidRPr="007B05F7">
        <w:rPr>
          <w:sz w:val="22"/>
          <w:szCs w:val="22"/>
        </w:rPr>
        <w:fldChar w:fldCharType="separate"/>
      </w:r>
      <w:r w:rsidRPr="007B05F7">
        <w:rPr>
          <w:sz w:val="22"/>
          <w:szCs w:val="22"/>
        </w:rPr>
        <w:t>4</w:t>
      </w:r>
      <w:r w:rsidRPr="007B05F7">
        <w:rPr>
          <w:sz w:val="22"/>
          <w:szCs w:val="22"/>
        </w:rPr>
        <w:fldChar w:fldCharType="end"/>
      </w:r>
    </w:p>
    <w:p w14:paraId="52368881" w14:textId="3CCDFFE1" w:rsidR="006226E9" w:rsidRPr="007B05F7" w:rsidRDefault="006226E9">
      <w:pPr>
        <w:pStyle w:val="TOC2"/>
        <w:rPr>
          <w:rFonts w:eastAsiaTheme="minorEastAsia"/>
          <w:kern w:val="2"/>
          <w:sz w:val="22"/>
          <w:szCs w:val="22"/>
          <w14:ligatures w14:val="standardContextual"/>
        </w:rPr>
      </w:pPr>
      <w:r w:rsidRPr="007B05F7">
        <w:rPr>
          <w:sz w:val="22"/>
          <w:szCs w:val="22"/>
        </w:rPr>
        <w:t>2.4</w:t>
      </w:r>
      <w:r w:rsidRPr="007B05F7">
        <w:rPr>
          <w:rFonts w:eastAsiaTheme="minorEastAsia"/>
          <w:kern w:val="2"/>
          <w:sz w:val="22"/>
          <w:szCs w:val="22"/>
          <w14:ligatures w14:val="standardContextual"/>
        </w:rPr>
        <w:tab/>
      </w:r>
      <w:r w:rsidRPr="007B05F7">
        <w:rPr>
          <w:sz w:val="22"/>
          <w:szCs w:val="22"/>
        </w:rPr>
        <w:t>Step Four – Discussions with Offerors (if entering negotiations)</w:t>
      </w:r>
      <w:r w:rsidRPr="007B05F7">
        <w:rPr>
          <w:sz w:val="22"/>
          <w:szCs w:val="22"/>
        </w:rPr>
        <w:tab/>
      </w:r>
      <w:r w:rsidRPr="007B05F7">
        <w:rPr>
          <w:sz w:val="22"/>
          <w:szCs w:val="22"/>
        </w:rPr>
        <w:fldChar w:fldCharType="begin"/>
      </w:r>
      <w:r w:rsidRPr="007B05F7">
        <w:rPr>
          <w:sz w:val="22"/>
          <w:szCs w:val="22"/>
        </w:rPr>
        <w:instrText xml:space="preserve"> PAGEREF _Toc206573406 \h </w:instrText>
      </w:r>
      <w:r w:rsidRPr="007B05F7">
        <w:rPr>
          <w:sz w:val="22"/>
          <w:szCs w:val="22"/>
        </w:rPr>
      </w:r>
      <w:r w:rsidRPr="007B05F7">
        <w:rPr>
          <w:sz w:val="22"/>
          <w:szCs w:val="22"/>
        </w:rPr>
        <w:fldChar w:fldCharType="separate"/>
      </w:r>
      <w:r w:rsidRPr="007B05F7">
        <w:rPr>
          <w:sz w:val="22"/>
          <w:szCs w:val="22"/>
        </w:rPr>
        <w:t>4</w:t>
      </w:r>
      <w:r w:rsidRPr="007B05F7">
        <w:rPr>
          <w:sz w:val="22"/>
          <w:szCs w:val="22"/>
        </w:rPr>
        <w:fldChar w:fldCharType="end"/>
      </w:r>
    </w:p>
    <w:p w14:paraId="111F9090" w14:textId="75D962DC" w:rsidR="006226E9" w:rsidRPr="007B05F7" w:rsidRDefault="006226E9">
      <w:pPr>
        <w:pStyle w:val="TOC2"/>
        <w:rPr>
          <w:rFonts w:eastAsiaTheme="minorEastAsia"/>
          <w:kern w:val="2"/>
          <w:sz w:val="22"/>
          <w:szCs w:val="22"/>
          <w14:ligatures w14:val="standardContextual"/>
        </w:rPr>
      </w:pPr>
      <w:r w:rsidRPr="007B05F7">
        <w:rPr>
          <w:sz w:val="22"/>
          <w:szCs w:val="22"/>
        </w:rPr>
        <w:t>2.5</w:t>
      </w:r>
      <w:r w:rsidRPr="007B05F7">
        <w:rPr>
          <w:rFonts w:eastAsiaTheme="minorEastAsia"/>
          <w:kern w:val="2"/>
          <w:sz w:val="22"/>
          <w:szCs w:val="22"/>
          <w14:ligatures w14:val="standardContextual"/>
        </w:rPr>
        <w:tab/>
      </w:r>
      <w:r w:rsidRPr="007B05F7">
        <w:rPr>
          <w:sz w:val="22"/>
          <w:szCs w:val="22"/>
        </w:rPr>
        <w:t>Step Five – Final Evaluation Reports (if negotiations were conducted)</w:t>
      </w:r>
      <w:r w:rsidRPr="007B05F7">
        <w:rPr>
          <w:sz w:val="22"/>
          <w:szCs w:val="22"/>
        </w:rPr>
        <w:tab/>
      </w:r>
      <w:r w:rsidRPr="007B05F7">
        <w:rPr>
          <w:sz w:val="22"/>
          <w:szCs w:val="22"/>
        </w:rPr>
        <w:fldChar w:fldCharType="begin"/>
      </w:r>
      <w:r w:rsidRPr="007B05F7">
        <w:rPr>
          <w:sz w:val="22"/>
          <w:szCs w:val="22"/>
        </w:rPr>
        <w:instrText xml:space="preserve"> PAGEREF _Toc206573407 \h </w:instrText>
      </w:r>
      <w:r w:rsidRPr="007B05F7">
        <w:rPr>
          <w:sz w:val="22"/>
          <w:szCs w:val="22"/>
        </w:rPr>
      </w:r>
      <w:r w:rsidRPr="007B05F7">
        <w:rPr>
          <w:sz w:val="22"/>
          <w:szCs w:val="22"/>
        </w:rPr>
        <w:fldChar w:fldCharType="separate"/>
      </w:r>
      <w:r w:rsidRPr="007B05F7">
        <w:rPr>
          <w:sz w:val="22"/>
          <w:szCs w:val="22"/>
        </w:rPr>
        <w:t>4</w:t>
      </w:r>
      <w:r w:rsidRPr="007B05F7">
        <w:rPr>
          <w:sz w:val="22"/>
          <w:szCs w:val="22"/>
        </w:rPr>
        <w:fldChar w:fldCharType="end"/>
      </w:r>
    </w:p>
    <w:p w14:paraId="02F993AC" w14:textId="7123C15E" w:rsidR="006226E9" w:rsidRPr="007B05F7" w:rsidRDefault="006226E9">
      <w:pPr>
        <w:pStyle w:val="TOC2"/>
        <w:rPr>
          <w:rFonts w:eastAsiaTheme="minorEastAsia"/>
          <w:kern w:val="2"/>
          <w:sz w:val="22"/>
          <w:szCs w:val="22"/>
          <w14:ligatures w14:val="standardContextual"/>
        </w:rPr>
      </w:pPr>
      <w:r w:rsidRPr="007B05F7">
        <w:rPr>
          <w:sz w:val="22"/>
          <w:szCs w:val="22"/>
        </w:rPr>
        <w:t>2.6</w:t>
      </w:r>
      <w:r w:rsidRPr="007B05F7">
        <w:rPr>
          <w:rFonts w:eastAsiaTheme="minorEastAsia"/>
          <w:kern w:val="2"/>
          <w:sz w:val="22"/>
          <w:szCs w:val="22"/>
          <w14:ligatures w14:val="standardContextual"/>
        </w:rPr>
        <w:tab/>
      </w:r>
      <w:r w:rsidRPr="007B05F7">
        <w:rPr>
          <w:sz w:val="22"/>
          <w:szCs w:val="22"/>
        </w:rPr>
        <w:t>Step Six – Final Selection – Best Value (BV)</w:t>
      </w:r>
      <w:r w:rsidRPr="007B05F7">
        <w:rPr>
          <w:sz w:val="22"/>
          <w:szCs w:val="22"/>
        </w:rPr>
        <w:tab/>
      </w:r>
      <w:r w:rsidRPr="007B05F7">
        <w:rPr>
          <w:sz w:val="22"/>
          <w:szCs w:val="22"/>
        </w:rPr>
        <w:fldChar w:fldCharType="begin"/>
      </w:r>
      <w:r w:rsidRPr="007B05F7">
        <w:rPr>
          <w:sz w:val="22"/>
          <w:szCs w:val="22"/>
        </w:rPr>
        <w:instrText xml:space="preserve"> PAGEREF _Toc206573408 \h </w:instrText>
      </w:r>
      <w:r w:rsidRPr="007B05F7">
        <w:rPr>
          <w:sz w:val="22"/>
          <w:szCs w:val="22"/>
        </w:rPr>
      </w:r>
      <w:r w:rsidRPr="007B05F7">
        <w:rPr>
          <w:sz w:val="22"/>
          <w:szCs w:val="22"/>
        </w:rPr>
        <w:fldChar w:fldCharType="separate"/>
      </w:r>
      <w:r w:rsidRPr="007B05F7">
        <w:rPr>
          <w:sz w:val="22"/>
          <w:szCs w:val="22"/>
        </w:rPr>
        <w:t>5</w:t>
      </w:r>
      <w:r w:rsidRPr="007B05F7">
        <w:rPr>
          <w:sz w:val="22"/>
          <w:szCs w:val="22"/>
        </w:rPr>
        <w:fldChar w:fldCharType="end"/>
      </w:r>
    </w:p>
    <w:p w14:paraId="3BA2D92B" w14:textId="2EC2A3B0" w:rsidR="006226E9" w:rsidRPr="007B05F7" w:rsidRDefault="006226E9">
      <w:pPr>
        <w:pStyle w:val="TOC2"/>
        <w:rPr>
          <w:rFonts w:eastAsiaTheme="minorEastAsia"/>
          <w:kern w:val="2"/>
          <w:sz w:val="22"/>
          <w:szCs w:val="22"/>
          <w14:ligatures w14:val="standardContextual"/>
        </w:rPr>
      </w:pPr>
      <w:r w:rsidRPr="007B05F7">
        <w:rPr>
          <w:sz w:val="22"/>
          <w:szCs w:val="22"/>
        </w:rPr>
        <w:t>3.0</w:t>
      </w:r>
      <w:r w:rsidRPr="007B05F7">
        <w:rPr>
          <w:rFonts w:eastAsiaTheme="minorEastAsia"/>
          <w:kern w:val="2"/>
          <w:sz w:val="22"/>
          <w:szCs w:val="22"/>
          <w14:ligatures w14:val="standardContextual"/>
        </w:rPr>
        <w:tab/>
      </w:r>
      <w:r w:rsidRPr="007B05F7">
        <w:rPr>
          <w:sz w:val="22"/>
          <w:szCs w:val="22"/>
        </w:rPr>
        <w:t>EVALUATION TEAM</w:t>
      </w:r>
      <w:r w:rsidRPr="007B05F7">
        <w:rPr>
          <w:sz w:val="22"/>
          <w:szCs w:val="22"/>
        </w:rPr>
        <w:tab/>
      </w:r>
      <w:r w:rsidRPr="007B05F7">
        <w:rPr>
          <w:sz w:val="22"/>
          <w:szCs w:val="22"/>
        </w:rPr>
        <w:fldChar w:fldCharType="begin"/>
      </w:r>
      <w:r w:rsidRPr="007B05F7">
        <w:rPr>
          <w:sz w:val="22"/>
          <w:szCs w:val="22"/>
        </w:rPr>
        <w:instrText xml:space="preserve"> PAGEREF _Toc206573409 \h </w:instrText>
      </w:r>
      <w:r w:rsidRPr="007B05F7">
        <w:rPr>
          <w:sz w:val="22"/>
          <w:szCs w:val="22"/>
        </w:rPr>
      </w:r>
      <w:r w:rsidRPr="007B05F7">
        <w:rPr>
          <w:sz w:val="22"/>
          <w:szCs w:val="22"/>
        </w:rPr>
        <w:fldChar w:fldCharType="separate"/>
      </w:r>
      <w:r w:rsidRPr="007B05F7">
        <w:rPr>
          <w:sz w:val="22"/>
          <w:szCs w:val="22"/>
        </w:rPr>
        <w:t>5</w:t>
      </w:r>
      <w:r w:rsidRPr="007B05F7">
        <w:rPr>
          <w:sz w:val="22"/>
          <w:szCs w:val="22"/>
        </w:rPr>
        <w:fldChar w:fldCharType="end"/>
      </w:r>
    </w:p>
    <w:p w14:paraId="71721C7D" w14:textId="4F5187C0" w:rsidR="006226E9" w:rsidRPr="007B05F7" w:rsidRDefault="006226E9">
      <w:pPr>
        <w:pStyle w:val="TOC2"/>
        <w:rPr>
          <w:rFonts w:eastAsiaTheme="minorEastAsia"/>
          <w:kern w:val="2"/>
          <w:sz w:val="22"/>
          <w:szCs w:val="22"/>
          <w14:ligatures w14:val="standardContextual"/>
        </w:rPr>
      </w:pPr>
      <w:r w:rsidRPr="007B05F7">
        <w:rPr>
          <w:sz w:val="22"/>
          <w:szCs w:val="22"/>
        </w:rPr>
        <w:t>3.1</w:t>
      </w:r>
      <w:r w:rsidRPr="007B05F7">
        <w:rPr>
          <w:rFonts w:eastAsiaTheme="minorEastAsia"/>
          <w:kern w:val="2"/>
          <w:sz w:val="22"/>
          <w:szCs w:val="22"/>
          <w14:ligatures w14:val="standardContextual"/>
        </w:rPr>
        <w:tab/>
      </w:r>
      <w:r w:rsidRPr="007B05F7">
        <w:rPr>
          <w:sz w:val="22"/>
          <w:szCs w:val="22"/>
        </w:rPr>
        <w:t>RULES of CONDUCT</w:t>
      </w:r>
      <w:r w:rsidRPr="007B05F7">
        <w:rPr>
          <w:sz w:val="22"/>
          <w:szCs w:val="22"/>
        </w:rPr>
        <w:tab/>
      </w:r>
      <w:r w:rsidRPr="007B05F7">
        <w:rPr>
          <w:sz w:val="22"/>
          <w:szCs w:val="22"/>
        </w:rPr>
        <w:fldChar w:fldCharType="begin"/>
      </w:r>
      <w:r w:rsidRPr="007B05F7">
        <w:rPr>
          <w:sz w:val="22"/>
          <w:szCs w:val="22"/>
        </w:rPr>
        <w:instrText xml:space="preserve"> PAGEREF _Toc206573410 \h </w:instrText>
      </w:r>
      <w:r w:rsidRPr="007B05F7">
        <w:rPr>
          <w:sz w:val="22"/>
          <w:szCs w:val="22"/>
        </w:rPr>
      </w:r>
      <w:r w:rsidRPr="007B05F7">
        <w:rPr>
          <w:sz w:val="22"/>
          <w:szCs w:val="22"/>
        </w:rPr>
        <w:fldChar w:fldCharType="separate"/>
      </w:r>
      <w:r w:rsidRPr="007B05F7">
        <w:rPr>
          <w:sz w:val="22"/>
          <w:szCs w:val="22"/>
        </w:rPr>
        <w:t>6</w:t>
      </w:r>
      <w:r w:rsidRPr="007B05F7">
        <w:rPr>
          <w:sz w:val="22"/>
          <w:szCs w:val="22"/>
        </w:rPr>
        <w:fldChar w:fldCharType="end"/>
      </w:r>
    </w:p>
    <w:p w14:paraId="41BBDE66" w14:textId="59FCD855" w:rsidR="006226E9" w:rsidRPr="007B05F7" w:rsidRDefault="006226E9">
      <w:pPr>
        <w:pStyle w:val="TOC2"/>
        <w:rPr>
          <w:rFonts w:eastAsiaTheme="minorEastAsia"/>
          <w:kern w:val="2"/>
          <w:sz w:val="22"/>
          <w:szCs w:val="22"/>
          <w14:ligatures w14:val="standardContextual"/>
        </w:rPr>
      </w:pPr>
      <w:r w:rsidRPr="007B05F7">
        <w:rPr>
          <w:sz w:val="22"/>
          <w:szCs w:val="22"/>
        </w:rPr>
        <w:t>3.2</w:t>
      </w:r>
      <w:r w:rsidRPr="007B05F7">
        <w:rPr>
          <w:rFonts w:eastAsiaTheme="minorEastAsia"/>
          <w:kern w:val="2"/>
          <w:sz w:val="22"/>
          <w:szCs w:val="22"/>
          <w14:ligatures w14:val="standardContextual"/>
        </w:rPr>
        <w:tab/>
      </w:r>
      <w:r w:rsidRPr="007B05F7">
        <w:rPr>
          <w:sz w:val="22"/>
          <w:szCs w:val="22"/>
        </w:rPr>
        <w:t>Duties and Responsibilities of the Source Selection Authority (SSA)</w:t>
      </w:r>
      <w:r w:rsidRPr="007B05F7">
        <w:rPr>
          <w:sz w:val="22"/>
          <w:szCs w:val="22"/>
        </w:rPr>
        <w:tab/>
      </w:r>
      <w:r w:rsidRPr="007B05F7">
        <w:rPr>
          <w:sz w:val="22"/>
          <w:szCs w:val="22"/>
        </w:rPr>
        <w:fldChar w:fldCharType="begin"/>
      </w:r>
      <w:r w:rsidRPr="007B05F7">
        <w:rPr>
          <w:sz w:val="22"/>
          <w:szCs w:val="22"/>
        </w:rPr>
        <w:instrText xml:space="preserve"> PAGEREF _Toc206573411 \h </w:instrText>
      </w:r>
      <w:r w:rsidRPr="007B05F7">
        <w:rPr>
          <w:sz w:val="22"/>
          <w:szCs w:val="22"/>
        </w:rPr>
      </w:r>
      <w:r w:rsidRPr="007B05F7">
        <w:rPr>
          <w:sz w:val="22"/>
          <w:szCs w:val="22"/>
        </w:rPr>
        <w:fldChar w:fldCharType="separate"/>
      </w:r>
      <w:r w:rsidRPr="007B05F7">
        <w:rPr>
          <w:sz w:val="22"/>
          <w:szCs w:val="22"/>
        </w:rPr>
        <w:t>6</w:t>
      </w:r>
      <w:r w:rsidRPr="007B05F7">
        <w:rPr>
          <w:sz w:val="22"/>
          <w:szCs w:val="22"/>
        </w:rPr>
        <w:fldChar w:fldCharType="end"/>
      </w:r>
    </w:p>
    <w:p w14:paraId="5F4FB39D" w14:textId="3DFCD4C1" w:rsidR="006226E9" w:rsidRPr="007B05F7" w:rsidRDefault="006226E9">
      <w:pPr>
        <w:pStyle w:val="TOC2"/>
        <w:rPr>
          <w:rFonts w:eastAsiaTheme="minorEastAsia"/>
          <w:kern w:val="2"/>
          <w:sz w:val="22"/>
          <w:szCs w:val="22"/>
          <w14:ligatures w14:val="standardContextual"/>
        </w:rPr>
      </w:pPr>
      <w:r w:rsidRPr="007B05F7">
        <w:rPr>
          <w:sz w:val="22"/>
          <w:szCs w:val="22"/>
        </w:rPr>
        <w:t>3.3</w:t>
      </w:r>
      <w:r w:rsidRPr="007B05F7">
        <w:rPr>
          <w:rFonts w:eastAsiaTheme="minorEastAsia"/>
          <w:kern w:val="2"/>
          <w:sz w:val="22"/>
          <w:szCs w:val="22"/>
          <w14:ligatures w14:val="standardContextual"/>
        </w:rPr>
        <w:tab/>
      </w:r>
      <w:r w:rsidRPr="007B05F7">
        <w:rPr>
          <w:sz w:val="22"/>
          <w:szCs w:val="22"/>
        </w:rPr>
        <w:t>Duties and Responsibilities of the Contracting Officer (CO)</w:t>
      </w:r>
      <w:r w:rsidRPr="007B05F7">
        <w:rPr>
          <w:sz w:val="22"/>
          <w:szCs w:val="22"/>
        </w:rPr>
        <w:tab/>
      </w:r>
      <w:r w:rsidRPr="007B05F7">
        <w:rPr>
          <w:sz w:val="22"/>
          <w:szCs w:val="22"/>
        </w:rPr>
        <w:fldChar w:fldCharType="begin"/>
      </w:r>
      <w:r w:rsidRPr="007B05F7">
        <w:rPr>
          <w:sz w:val="22"/>
          <w:szCs w:val="22"/>
        </w:rPr>
        <w:instrText xml:space="preserve"> PAGEREF _Toc206573412 \h </w:instrText>
      </w:r>
      <w:r w:rsidRPr="007B05F7">
        <w:rPr>
          <w:sz w:val="22"/>
          <w:szCs w:val="22"/>
        </w:rPr>
      </w:r>
      <w:r w:rsidRPr="007B05F7">
        <w:rPr>
          <w:sz w:val="22"/>
          <w:szCs w:val="22"/>
        </w:rPr>
        <w:fldChar w:fldCharType="separate"/>
      </w:r>
      <w:r w:rsidRPr="007B05F7">
        <w:rPr>
          <w:sz w:val="22"/>
          <w:szCs w:val="22"/>
        </w:rPr>
        <w:t>7</w:t>
      </w:r>
      <w:r w:rsidRPr="007B05F7">
        <w:rPr>
          <w:sz w:val="22"/>
          <w:szCs w:val="22"/>
        </w:rPr>
        <w:fldChar w:fldCharType="end"/>
      </w:r>
    </w:p>
    <w:p w14:paraId="0FAA6F98" w14:textId="2A74C067" w:rsidR="006226E9" w:rsidRPr="007B05F7" w:rsidRDefault="006226E9">
      <w:pPr>
        <w:pStyle w:val="TOC2"/>
        <w:rPr>
          <w:rFonts w:eastAsiaTheme="minorEastAsia"/>
          <w:kern w:val="2"/>
          <w:sz w:val="22"/>
          <w:szCs w:val="22"/>
          <w14:ligatures w14:val="standardContextual"/>
        </w:rPr>
      </w:pPr>
      <w:r w:rsidRPr="007B05F7">
        <w:rPr>
          <w:sz w:val="22"/>
          <w:szCs w:val="22"/>
        </w:rPr>
        <w:t>3.4</w:t>
      </w:r>
      <w:r w:rsidRPr="007B05F7">
        <w:rPr>
          <w:rFonts w:eastAsiaTheme="minorEastAsia"/>
          <w:kern w:val="2"/>
          <w:sz w:val="22"/>
          <w:szCs w:val="22"/>
          <w14:ligatures w14:val="standardContextual"/>
        </w:rPr>
        <w:tab/>
      </w:r>
      <w:r w:rsidRPr="007B05F7">
        <w:rPr>
          <w:sz w:val="22"/>
          <w:szCs w:val="22"/>
        </w:rPr>
        <w:t>Duties and Responsibilities of the Technical Evaluation Panel (TEP) Chairperson and the TEP Team</w:t>
      </w:r>
      <w:r w:rsidRPr="007B05F7">
        <w:rPr>
          <w:sz w:val="22"/>
          <w:szCs w:val="22"/>
        </w:rPr>
        <w:tab/>
      </w:r>
      <w:r w:rsidRPr="007B05F7">
        <w:rPr>
          <w:sz w:val="22"/>
          <w:szCs w:val="22"/>
        </w:rPr>
        <w:fldChar w:fldCharType="begin"/>
      </w:r>
      <w:r w:rsidRPr="007B05F7">
        <w:rPr>
          <w:sz w:val="22"/>
          <w:szCs w:val="22"/>
        </w:rPr>
        <w:instrText xml:space="preserve"> PAGEREF _Toc206573413 \h </w:instrText>
      </w:r>
      <w:r w:rsidRPr="007B05F7">
        <w:rPr>
          <w:sz w:val="22"/>
          <w:szCs w:val="22"/>
        </w:rPr>
      </w:r>
      <w:r w:rsidRPr="007B05F7">
        <w:rPr>
          <w:sz w:val="22"/>
          <w:szCs w:val="22"/>
        </w:rPr>
        <w:fldChar w:fldCharType="separate"/>
      </w:r>
      <w:r w:rsidRPr="007B05F7">
        <w:rPr>
          <w:sz w:val="22"/>
          <w:szCs w:val="22"/>
        </w:rPr>
        <w:t>7</w:t>
      </w:r>
      <w:r w:rsidRPr="007B05F7">
        <w:rPr>
          <w:sz w:val="22"/>
          <w:szCs w:val="22"/>
        </w:rPr>
        <w:fldChar w:fldCharType="end"/>
      </w:r>
    </w:p>
    <w:p w14:paraId="1887E0BB" w14:textId="6DA10607" w:rsidR="006226E9" w:rsidRPr="007B05F7" w:rsidRDefault="006226E9">
      <w:pPr>
        <w:pStyle w:val="TOC2"/>
        <w:rPr>
          <w:rFonts w:eastAsiaTheme="minorEastAsia"/>
          <w:kern w:val="2"/>
          <w:sz w:val="22"/>
          <w:szCs w:val="22"/>
          <w14:ligatures w14:val="standardContextual"/>
        </w:rPr>
      </w:pPr>
      <w:r w:rsidRPr="007B05F7">
        <w:rPr>
          <w:sz w:val="22"/>
          <w:szCs w:val="22"/>
        </w:rPr>
        <w:t>3.5</w:t>
      </w:r>
      <w:r w:rsidRPr="007B05F7">
        <w:rPr>
          <w:rFonts w:eastAsiaTheme="minorEastAsia"/>
          <w:kern w:val="2"/>
          <w:sz w:val="22"/>
          <w:szCs w:val="22"/>
          <w14:ligatures w14:val="standardContextual"/>
        </w:rPr>
        <w:tab/>
      </w:r>
      <w:r w:rsidRPr="007B05F7">
        <w:rPr>
          <w:sz w:val="22"/>
          <w:szCs w:val="22"/>
        </w:rPr>
        <w:t>Duties and Responsibilities of the Price Evaluation Panel (PEP)</w:t>
      </w:r>
      <w:r w:rsidRPr="007B05F7">
        <w:rPr>
          <w:sz w:val="22"/>
          <w:szCs w:val="22"/>
        </w:rPr>
        <w:tab/>
      </w:r>
      <w:r w:rsidRPr="007B05F7">
        <w:rPr>
          <w:sz w:val="22"/>
          <w:szCs w:val="22"/>
        </w:rPr>
        <w:fldChar w:fldCharType="begin"/>
      </w:r>
      <w:r w:rsidRPr="007B05F7">
        <w:rPr>
          <w:sz w:val="22"/>
          <w:szCs w:val="22"/>
        </w:rPr>
        <w:instrText xml:space="preserve"> PAGEREF _Toc206573414 \h </w:instrText>
      </w:r>
      <w:r w:rsidRPr="007B05F7">
        <w:rPr>
          <w:sz w:val="22"/>
          <w:szCs w:val="22"/>
        </w:rPr>
      </w:r>
      <w:r w:rsidRPr="007B05F7">
        <w:rPr>
          <w:sz w:val="22"/>
          <w:szCs w:val="22"/>
        </w:rPr>
        <w:fldChar w:fldCharType="separate"/>
      </w:r>
      <w:r w:rsidRPr="007B05F7">
        <w:rPr>
          <w:sz w:val="22"/>
          <w:szCs w:val="22"/>
        </w:rPr>
        <w:t>8</w:t>
      </w:r>
      <w:r w:rsidRPr="007B05F7">
        <w:rPr>
          <w:sz w:val="22"/>
          <w:szCs w:val="22"/>
        </w:rPr>
        <w:fldChar w:fldCharType="end"/>
      </w:r>
    </w:p>
    <w:p w14:paraId="2FC5167D" w14:textId="70B1681E" w:rsidR="006226E9" w:rsidRPr="007B05F7" w:rsidRDefault="006226E9">
      <w:pPr>
        <w:pStyle w:val="TOC2"/>
        <w:rPr>
          <w:rFonts w:eastAsiaTheme="minorEastAsia"/>
          <w:kern w:val="2"/>
          <w:sz w:val="22"/>
          <w:szCs w:val="22"/>
          <w14:ligatures w14:val="standardContextual"/>
        </w:rPr>
      </w:pPr>
      <w:r w:rsidRPr="007B05F7">
        <w:rPr>
          <w:sz w:val="22"/>
          <w:szCs w:val="22"/>
        </w:rPr>
        <w:t>3.6</w:t>
      </w:r>
      <w:r w:rsidRPr="007B05F7">
        <w:rPr>
          <w:rFonts w:eastAsiaTheme="minorEastAsia"/>
          <w:kern w:val="2"/>
          <w:sz w:val="22"/>
          <w:szCs w:val="22"/>
          <w14:ligatures w14:val="standardContextual"/>
        </w:rPr>
        <w:tab/>
      </w:r>
      <w:r w:rsidRPr="007B05F7">
        <w:rPr>
          <w:sz w:val="22"/>
          <w:szCs w:val="22"/>
        </w:rPr>
        <w:t>Conflicts of Interest</w:t>
      </w:r>
      <w:r w:rsidRPr="007B05F7">
        <w:rPr>
          <w:sz w:val="22"/>
          <w:szCs w:val="22"/>
        </w:rPr>
        <w:tab/>
      </w:r>
      <w:r w:rsidRPr="007B05F7">
        <w:rPr>
          <w:sz w:val="22"/>
          <w:szCs w:val="22"/>
        </w:rPr>
        <w:fldChar w:fldCharType="begin"/>
      </w:r>
      <w:r w:rsidRPr="007B05F7">
        <w:rPr>
          <w:sz w:val="22"/>
          <w:szCs w:val="22"/>
        </w:rPr>
        <w:instrText xml:space="preserve"> PAGEREF _Toc206573415 \h </w:instrText>
      </w:r>
      <w:r w:rsidRPr="007B05F7">
        <w:rPr>
          <w:sz w:val="22"/>
          <w:szCs w:val="22"/>
        </w:rPr>
      </w:r>
      <w:r w:rsidRPr="007B05F7">
        <w:rPr>
          <w:sz w:val="22"/>
          <w:szCs w:val="22"/>
        </w:rPr>
        <w:fldChar w:fldCharType="separate"/>
      </w:r>
      <w:r w:rsidRPr="007B05F7">
        <w:rPr>
          <w:sz w:val="22"/>
          <w:szCs w:val="22"/>
        </w:rPr>
        <w:t>8</w:t>
      </w:r>
      <w:r w:rsidRPr="007B05F7">
        <w:rPr>
          <w:sz w:val="22"/>
          <w:szCs w:val="22"/>
        </w:rPr>
        <w:fldChar w:fldCharType="end"/>
      </w:r>
    </w:p>
    <w:p w14:paraId="36FC87DC" w14:textId="15BA693C" w:rsidR="006226E9" w:rsidRPr="007B05F7" w:rsidRDefault="006226E9">
      <w:pPr>
        <w:pStyle w:val="TOC1"/>
        <w:rPr>
          <w:rFonts w:eastAsiaTheme="minorEastAsia"/>
          <w:kern w:val="2"/>
          <w:sz w:val="22"/>
          <w:szCs w:val="22"/>
          <w14:ligatures w14:val="standardContextual"/>
        </w:rPr>
      </w:pPr>
      <w:r w:rsidRPr="007B05F7">
        <w:rPr>
          <w:sz w:val="22"/>
          <w:szCs w:val="22"/>
        </w:rPr>
        <w:t>4.0 EVALUATION PROCEDURES, FACTORS, AND RATINGS</w:t>
      </w:r>
      <w:r w:rsidRPr="007B05F7">
        <w:rPr>
          <w:sz w:val="22"/>
          <w:szCs w:val="22"/>
        </w:rPr>
        <w:tab/>
      </w:r>
      <w:r w:rsidRPr="007B05F7">
        <w:rPr>
          <w:sz w:val="22"/>
          <w:szCs w:val="22"/>
        </w:rPr>
        <w:fldChar w:fldCharType="begin"/>
      </w:r>
      <w:r w:rsidRPr="007B05F7">
        <w:rPr>
          <w:sz w:val="22"/>
          <w:szCs w:val="22"/>
        </w:rPr>
        <w:instrText xml:space="preserve"> PAGEREF _Toc206573416 \h </w:instrText>
      </w:r>
      <w:r w:rsidRPr="007B05F7">
        <w:rPr>
          <w:sz w:val="22"/>
          <w:szCs w:val="22"/>
        </w:rPr>
      </w:r>
      <w:r w:rsidRPr="007B05F7">
        <w:rPr>
          <w:sz w:val="22"/>
          <w:szCs w:val="22"/>
        </w:rPr>
        <w:fldChar w:fldCharType="separate"/>
      </w:r>
      <w:r w:rsidRPr="007B05F7">
        <w:rPr>
          <w:sz w:val="22"/>
          <w:szCs w:val="22"/>
        </w:rPr>
        <w:t>8</w:t>
      </w:r>
      <w:r w:rsidRPr="007B05F7">
        <w:rPr>
          <w:sz w:val="22"/>
          <w:szCs w:val="22"/>
        </w:rPr>
        <w:fldChar w:fldCharType="end"/>
      </w:r>
    </w:p>
    <w:p w14:paraId="10F4E395" w14:textId="2F87B3F5" w:rsidR="006226E9" w:rsidRPr="007B05F7" w:rsidRDefault="006226E9">
      <w:pPr>
        <w:pStyle w:val="TOC2"/>
        <w:rPr>
          <w:rFonts w:eastAsiaTheme="minorEastAsia"/>
          <w:kern w:val="2"/>
          <w:sz w:val="22"/>
          <w:szCs w:val="22"/>
          <w14:ligatures w14:val="standardContextual"/>
        </w:rPr>
      </w:pPr>
      <w:r w:rsidRPr="007B05F7">
        <w:rPr>
          <w:sz w:val="22"/>
          <w:szCs w:val="22"/>
        </w:rPr>
        <w:t>4.1</w:t>
      </w:r>
      <w:r w:rsidRPr="007B05F7">
        <w:rPr>
          <w:rFonts w:eastAsiaTheme="minorEastAsia"/>
          <w:kern w:val="2"/>
          <w:sz w:val="22"/>
          <w:szCs w:val="22"/>
          <w14:ligatures w14:val="standardContextual"/>
        </w:rPr>
        <w:tab/>
      </w:r>
      <w:r w:rsidRPr="007B05F7">
        <w:rPr>
          <w:sz w:val="22"/>
          <w:szCs w:val="22"/>
          <w:u w:val="single"/>
        </w:rPr>
        <w:t>Evaluation Procedures</w:t>
      </w:r>
      <w:r w:rsidRPr="007B05F7">
        <w:rPr>
          <w:sz w:val="22"/>
          <w:szCs w:val="22"/>
        </w:rPr>
        <w:tab/>
      </w:r>
      <w:r w:rsidRPr="007B05F7">
        <w:rPr>
          <w:sz w:val="22"/>
          <w:szCs w:val="22"/>
        </w:rPr>
        <w:fldChar w:fldCharType="begin"/>
      </w:r>
      <w:r w:rsidRPr="007B05F7">
        <w:rPr>
          <w:sz w:val="22"/>
          <w:szCs w:val="22"/>
        </w:rPr>
        <w:instrText xml:space="preserve"> PAGEREF _Toc206573417 \h </w:instrText>
      </w:r>
      <w:r w:rsidRPr="007B05F7">
        <w:rPr>
          <w:sz w:val="22"/>
          <w:szCs w:val="22"/>
        </w:rPr>
      </w:r>
      <w:r w:rsidRPr="007B05F7">
        <w:rPr>
          <w:sz w:val="22"/>
          <w:szCs w:val="22"/>
        </w:rPr>
        <w:fldChar w:fldCharType="separate"/>
      </w:r>
      <w:r w:rsidRPr="007B05F7">
        <w:rPr>
          <w:sz w:val="22"/>
          <w:szCs w:val="22"/>
        </w:rPr>
        <w:t>8</w:t>
      </w:r>
      <w:r w:rsidRPr="007B05F7">
        <w:rPr>
          <w:sz w:val="22"/>
          <w:szCs w:val="22"/>
        </w:rPr>
        <w:fldChar w:fldCharType="end"/>
      </w:r>
    </w:p>
    <w:p w14:paraId="1DCB8ABF" w14:textId="636C8038" w:rsidR="006226E9" w:rsidRPr="007B05F7" w:rsidRDefault="006226E9">
      <w:pPr>
        <w:pStyle w:val="TOC2"/>
        <w:tabs>
          <w:tab w:val="left" w:pos="1200"/>
        </w:tabs>
        <w:rPr>
          <w:rFonts w:eastAsiaTheme="minorEastAsia"/>
          <w:kern w:val="2"/>
          <w:sz w:val="22"/>
          <w:szCs w:val="22"/>
          <w14:ligatures w14:val="standardContextual"/>
        </w:rPr>
      </w:pPr>
      <w:r w:rsidRPr="007B05F7">
        <w:rPr>
          <w:sz w:val="22"/>
          <w:szCs w:val="22"/>
        </w:rPr>
        <w:t>4.1.1</w:t>
      </w:r>
      <w:r w:rsidRPr="007B05F7">
        <w:rPr>
          <w:rFonts w:eastAsiaTheme="minorEastAsia"/>
          <w:kern w:val="2"/>
          <w:sz w:val="22"/>
          <w:szCs w:val="22"/>
          <w14:ligatures w14:val="standardContextual"/>
        </w:rPr>
        <w:tab/>
      </w:r>
      <w:r w:rsidRPr="007B05F7">
        <w:rPr>
          <w:sz w:val="22"/>
          <w:szCs w:val="22"/>
        </w:rPr>
        <w:t>Technical Evaluation Panel (TEP)</w:t>
      </w:r>
      <w:r w:rsidRPr="007B05F7">
        <w:rPr>
          <w:sz w:val="22"/>
          <w:szCs w:val="22"/>
        </w:rPr>
        <w:tab/>
      </w:r>
      <w:r w:rsidRPr="007B05F7">
        <w:rPr>
          <w:sz w:val="22"/>
          <w:szCs w:val="22"/>
        </w:rPr>
        <w:fldChar w:fldCharType="begin"/>
      </w:r>
      <w:r w:rsidRPr="007B05F7">
        <w:rPr>
          <w:sz w:val="22"/>
          <w:szCs w:val="22"/>
        </w:rPr>
        <w:instrText xml:space="preserve"> PAGEREF _Toc206573418 \h </w:instrText>
      </w:r>
      <w:r w:rsidRPr="007B05F7">
        <w:rPr>
          <w:sz w:val="22"/>
          <w:szCs w:val="22"/>
        </w:rPr>
      </w:r>
      <w:r w:rsidRPr="007B05F7">
        <w:rPr>
          <w:sz w:val="22"/>
          <w:szCs w:val="22"/>
        </w:rPr>
        <w:fldChar w:fldCharType="separate"/>
      </w:r>
      <w:r w:rsidRPr="007B05F7">
        <w:rPr>
          <w:sz w:val="22"/>
          <w:szCs w:val="22"/>
        </w:rPr>
        <w:t>8</w:t>
      </w:r>
      <w:r w:rsidRPr="007B05F7">
        <w:rPr>
          <w:sz w:val="22"/>
          <w:szCs w:val="22"/>
        </w:rPr>
        <w:fldChar w:fldCharType="end"/>
      </w:r>
    </w:p>
    <w:p w14:paraId="24967D08" w14:textId="468CE1C5" w:rsidR="006226E9" w:rsidRPr="007B05F7" w:rsidRDefault="006226E9">
      <w:pPr>
        <w:pStyle w:val="TOC2"/>
        <w:tabs>
          <w:tab w:val="left" w:pos="1200"/>
        </w:tabs>
        <w:rPr>
          <w:rFonts w:eastAsiaTheme="minorEastAsia"/>
          <w:kern w:val="2"/>
          <w:sz w:val="22"/>
          <w:szCs w:val="22"/>
          <w14:ligatures w14:val="standardContextual"/>
        </w:rPr>
      </w:pPr>
      <w:r w:rsidRPr="007B05F7">
        <w:rPr>
          <w:sz w:val="22"/>
          <w:szCs w:val="22"/>
        </w:rPr>
        <w:t>4.1.2</w:t>
      </w:r>
      <w:r w:rsidRPr="007B05F7">
        <w:rPr>
          <w:rFonts w:eastAsiaTheme="minorEastAsia"/>
          <w:kern w:val="2"/>
          <w:sz w:val="22"/>
          <w:szCs w:val="22"/>
          <w14:ligatures w14:val="standardContextual"/>
        </w:rPr>
        <w:tab/>
      </w:r>
      <w:r w:rsidRPr="007B05F7">
        <w:rPr>
          <w:sz w:val="22"/>
          <w:szCs w:val="22"/>
        </w:rPr>
        <w:t>Price Evaluation Panel (PEP)</w:t>
      </w:r>
      <w:r w:rsidRPr="007B05F7">
        <w:rPr>
          <w:sz w:val="22"/>
          <w:szCs w:val="22"/>
        </w:rPr>
        <w:tab/>
      </w:r>
      <w:r w:rsidRPr="007B05F7">
        <w:rPr>
          <w:sz w:val="22"/>
          <w:szCs w:val="22"/>
        </w:rPr>
        <w:fldChar w:fldCharType="begin"/>
      </w:r>
      <w:r w:rsidRPr="007B05F7">
        <w:rPr>
          <w:sz w:val="22"/>
          <w:szCs w:val="22"/>
        </w:rPr>
        <w:instrText xml:space="preserve"> PAGEREF _Toc206573419 \h </w:instrText>
      </w:r>
      <w:r w:rsidRPr="007B05F7">
        <w:rPr>
          <w:sz w:val="22"/>
          <w:szCs w:val="22"/>
        </w:rPr>
      </w:r>
      <w:r w:rsidRPr="007B05F7">
        <w:rPr>
          <w:sz w:val="22"/>
          <w:szCs w:val="22"/>
        </w:rPr>
        <w:fldChar w:fldCharType="separate"/>
      </w:r>
      <w:r w:rsidRPr="007B05F7">
        <w:rPr>
          <w:sz w:val="22"/>
          <w:szCs w:val="22"/>
        </w:rPr>
        <w:t>9</w:t>
      </w:r>
      <w:r w:rsidRPr="007B05F7">
        <w:rPr>
          <w:sz w:val="22"/>
          <w:szCs w:val="22"/>
        </w:rPr>
        <w:fldChar w:fldCharType="end"/>
      </w:r>
    </w:p>
    <w:p w14:paraId="3C4765DC" w14:textId="07018E3A" w:rsidR="006226E9" w:rsidRPr="007B05F7" w:rsidRDefault="006226E9">
      <w:pPr>
        <w:pStyle w:val="TOC2"/>
        <w:rPr>
          <w:rFonts w:eastAsiaTheme="minorEastAsia"/>
          <w:kern w:val="2"/>
          <w:sz w:val="22"/>
          <w:szCs w:val="22"/>
          <w14:ligatures w14:val="standardContextual"/>
        </w:rPr>
      </w:pPr>
      <w:r w:rsidRPr="007B05F7">
        <w:rPr>
          <w:sz w:val="22"/>
          <w:szCs w:val="22"/>
        </w:rPr>
        <w:t>4.2</w:t>
      </w:r>
      <w:r w:rsidRPr="007B05F7">
        <w:rPr>
          <w:rFonts w:eastAsiaTheme="minorEastAsia"/>
          <w:kern w:val="2"/>
          <w:sz w:val="22"/>
          <w:szCs w:val="22"/>
          <w14:ligatures w14:val="standardContextual"/>
        </w:rPr>
        <w:tab/>
      </w:r>
      <w:r w:rsidRPr="007B05F7">
        <w:rPr>
          <w:sz w:val="22"/>
          <w:szCs w:val="22"/>
          <w:u w:val="single"/>
        </w:rPr>
        <w:t>Evaluation Factors</w:t>
      </w:r>
      <w:r w:rsidRPr="007B05F7">
        <w:rPr>
          <w:sz w:val="22"/>
          <w:szCs w:val="22"/>
        </w:rPr>
        <w:tab/>
      </w:r>
      <w:r w:rsidRPr="007B05F7">
        <w:rPr>
          <w:sz w:val="22"/>
          <w:szCs w:val="22"/>
        </w:rPr>
        <w:fldChar w:fldCharType="begin"/>
      </w:r>
      <w:r w:rsidRPr="007B05F7">
        <w:rPr>
          <w:sz w:val="22"/>
          <w:szCs w:val="22"/>
        </w:rPr>
        <w:instrText xml:space="preserve"> PAGEREF _Toc206573420 \h </w:instrText>
      </w:r>
      <w:r w:rsidRPr="007B05F7">
        <w:rPr>
          <w:sz w:val="22"/>
          <w:szCs w:val="22"/>
        </w:rPr>
      </w:r>
      <w:r w:rsidRPr="007B05F7">
        <w:rPr>
          <w:sz w:val="22"/>
          <w:szCs w:val="22"/>
        </w:rPr>
        <w:fldChar w:fldCharType="separate"/>
      </w:r>
      <w:r w:rsidRPr="007B05F7">
        <w:rPr>
          <w:sz w:val="22"/>
          <w:szCs w:val="22"/>
        </w:rPr>
        <w:t>9</w:t>
      </w:r>
      <w:r w:rsidRPr="007B05F7">
        <w:rPr>
          <w:sz w:val="22"/>
          <w:szCs w:val="22"/>
        </w:rPr>
        <w:fldChar w:fldCharType="end"/>
      </w:r>
    </w:p>
    <w:p w14:paraId="1A1B8D7A" w14:textId="38182FA9" w:rsidR="006226E9" w:rsidRPr="007B05F7" w:rsidRDefault="006226E9">
      <w:pPr>
        <w:pStyle w:val="TOC2"/>
        <w:tabs>
          <w:tab w:val="left" w:pos="1200"/>
        </w:tabs>
        <w:rPr>
          <w:rFonts w:eastAsiaTheme="minorEastAsia"/>
          <w:kern w:val="2"/>
          <w:sz w:val="22"/>
          <w:szCs w:val="22"/>
          <w14:ligatures w14:val="standardContextual"/>
        </w:rPr>
      </w:pPr>
      <w:r w:rsidRPr="007B05F7">
        <w:rPr>
          <w:sz w:val="22"/>
          <w:szCs w:val="22"/>
        </w:rPr>
        <w:t>4.2.1</w:t>
      </w:r>
      <w:r w:rsidRPr="007B05F7">
        <w:rPr>
          <w:rFonts w:eastAsiaTheme="minorEastAsia"/>
          <w:kern w:val="2"/>
          <w:sz w:val="22"/>
          <w:szCs w:val="22"/>
          <w14:ligatures w14:val="standardContextual"/>
        </w:rPr>
        <w:tab/>
      </w:r>
      <w:r w:rsidRPr="007B05F7">
        <w:rPr>
          <w:sz w:val="22"/>
          <w:szCs w:val="22"/>
        </w:rPr>
        <w:t>Proposal Part 1: Technical Approach</w:t>
      </w:r>
      <w:r w:rsidRPr="007B05F7">
        <w:rPr>
          <w:sz w:val="22"/>
          <w:szCs w:val="22"/>
        </w:rPr>
        <w:tab/>
      </w:r>
      <w:r w:rsidRPr="007B05F7">
        <w:rPr>
          <w:sz w:val="22"/>
          <w:szCs w:val="22"/>
        </w:rPr>
        <w:fldChar w:fldCharType="begin"/>
      </w:r>
      <w:r w:rsidRPr="007B05F7">
        <w:rPr>
          <w:sz w:val="22"/>
          <w:szCs w:val="22"/>
        </w:rPr>
        <w:instrText xml:space="preserve"> PAGEREF _Toc206573421 \h </w:instrText>
      </w:r>
      <w:r w:rsidRPr="007B05F7">
        <w:rPr>
          <w:sz w:val="22"/>
          <w:szCs w:val="22"/>
        </w:rPr>
      </w:r>
      <w:r w:rsidRPr="007B05F7">
        <w:rPr>
          <w:sz w:val="22"/>
          <w:szCs w:val="22"/>
        </w:rPr>
        <w:fldChar w:fldCharType="separate"/>
      </w:r>
      <w:r w:rsidRPr="007B05F7">
        <w:rPr>
          <w:sz w:val="22"/>
          <w:szCs w:val="22"/>
        </w:rPr>
        <w:t>9</w:t>
      </w:r>
      <w:r w:rsidRPr="007B05F7">
        <w:rPr>
          <w:sz w:val="22"/>
          <w:szCs w:val="22"/>
        </w:rPr>
        <w:fldChar w:fldCharType="end"/>
      </w:r>
    </w:p>
    <w:p w14:paraId="2E0F5205" w14:textId="173887A8" w:rsidR="006226E9" w:rsidRPr="007B05F7" w:rsidRDefault="006226E9">
      <w:pPr>
        <w:pStyle w:val="TOC2"/>
        <w:tabs>
          <w:tab w:val="left" w:pos="1200"/>
        </w:tabs>
        <w:rPr>
          <w:rFonts w:eastAsiaTheme="minorEastAsia"/>
          <w:kern w:val="2"/>
          <w:sz w:val="22"/>
          <w:szCs w:val="22"/>
          <w14:ligatures w14:val="standardContextual"/>
        </w:rPr>
      </w:pPr>
      <w:r w:rsidRPr="007B05F7">
        <w:rPr>
          <w:sz w:val="22"/>
          <w:szCs w:val="22"/>
        </w:rPr>
        <w:t>4.2.2</w:t>
      </w:r>
      <w:r w:rsidRPr="007B05F7">
        <w:rPr>
          <w:rFonts w:eastAsiaTheme="minorEastAsia"/>
          <w:kern w:val="2"/>
          <w:sz w:val="22"/>
          <w:szCs w:val="22"/>
          <w14:ligatures w14:val="standardContextual"/>
        </w:rPr>
        <w:tab/>
      </w:r>
      <w:r w:rsidRPr="007B05F7">
        <w:rPr>
          <w:sz w:val="22"/>
          <w:szCs w:val="22"/>
        </w:rPr>
        <w:t>Proposal Part 2: Past Performance Information</w:t>
      </w:r>
      <w:r w:rsidRPr="007B05F7">
        <w:rPr>
          <w:sz w:val="22"/>
          <w:szCs w:val="22"/>
        </w:rPr>
        <w:tab/>
      </w:r>
      <w:r w:rsidRPr="007B05F7">
        <w:rPr>
          <w:sz w:val="22"/>
          <w:szCs w:val="22"/>
        </w:rPr>
        <w:fldChar w:fldCharType="begin"/>
      </w:r>
      <w:r w:rsidRPr="007B05F7">
        <w:rPr>
          <w:sz w:val="22"/>
          <w:szCs w:val="22"/>
        </w:rPr>
        <w:instrText xml:space="preserve"> PAGEREF _Toc206573422 \h </w:instrText>
      </w:r>
      <w:r w:rsidRPr="007B05F7">
        <w:rPr>
          <w:sz w:val="22"/>
          <w:szCs w:val="22"/>
        </w:rPr>
      </w:r>
      <w:r w:rsidRPr="007B05F7">
        <w:rPr>
          <w:sz w:val="22"/>
          <w:szCs w:val="22"/>
        </w:rPr>
        <w:fldChar w:fldCharType="separate"/>
      </w:r>
      <w:r w:rsidRPr="007B05F7">
        <w:rPr>
          <w:sz w:val="22"/>
          <w:szCs w:val="22"/>
        </w:rPr>
        <w:t>10</w:t>
      </w:r>
      <w:r w:rsidRPr="007B05F7">
        <w:rPr>
          <w:sz w:val="22"/>
          <w:szCs w:val="22"/>
        </w:rPr>
        <w:fldChar w:fldCharType="end"/>
      </w:r>
    </w:p>
    <w:p w14:paraId="1CCA5559" w14:textId="479FC6DB" w:rsidR="006226E9" w:rsidRPr="007B05F7" w:rsidRDefault="006226E9">
      <w:pPr>
        <w:pStyle w:val="TOC2"/>
        <w:rPr>
          <w:rFonts w:eastAsiaTheme="minorEastAsia"/>
          <w:kern w:val="2"/>
          <w:sz w:val="22"/>
          <w:szCs w:val="22"/>
          <w14:ligatures w14:val="standardContextual"/>
        </w:rPr>
      </w:pPr>
      <w:r w:rsidRPr="007B05F7">
        <w:rPr>
          <w:sz w:val="22"/>
          <w:szCs w:val="22"/>
        </w:rPr>
        <w:t>4.3</w:t>
      </w:r>
      <w:r w:rsidRPr="007B05F7">
        <w:rPr>
          <w:rFonts w:eastAsiaTheme="minorEastAsia"/>
          <w:kern w:val="2"/>
          <w:sz w:val="22"/>
          <w:szCs w:val="22"/>
          <w14:ligatures w14:val="standardContextual"/>
        </w:rPr>
        <w:tab/>
      </w:r>
      <w:r w:rsidRPr="007B05F7">
        <w:rPr>
          <w:sz w:val="22"/>
          <w:szCs w:val="22"/>
          <w:u w:val="single"/>
        </w:rPr>
        <w:t>Evaluation Adjectival Ratings</w:t>
      </w:r>
      <w:r w:rsidRPr="007B05F7">
        <w:rPr>
          <w:sz w:val="22"/>
          <w:szCs w:val="22"/>
        </w:rPr>
        <w:tab/>
      </w:r>
      <w:r w:rsidRPr="007B05F7">
        <w:rPr>
          <w:sz w:val="22"/>
          <w:szCs w:val="22"/>
        </w:rPr>
        <w:fldChar w:fldCharType="begin"/>
      </w:r>
      <w:r w:rsidRPr="007B05F7">
        <w:rPr>
          <w:sz w:val="22"/>
          <w:szCs w:val="22"/>
        </w:rPr>
        <w:instrText xml:space="preserve"> PAGEREF _Toc206573423 \h </w:instrText>
      </w:r>
      <w:r w:rsidRPr="007B05F7">
        <w:rPr>
          <w:sz w:val="22"/>
          <w:szCs w:val="22"/>
        </w:rPr>
      </w:r>
      <w:r w:rsidRPr="007B05F7">
        <w:rPr>
          <w:sz w:val="22"/>
          <w:szCs w:val="22"/>
        </w:rPr>
        <w:fldChar w:fldCharType="separate"/>
      </w:r>
      <w:r w:rsidRPr="007B05F7">
        <w:rPr>
          <w:sz w:val="22"/>
          <w:szCs w:val="22"/>
        </w:rPr>
        <w:t>10</w:t>
      </w:r>
      <w:r w:rsidRPr="007B05F7">
        <w:rPr>
          <w:sz w:val="22"/>
          <w:szCs w:val="22"/>
        </w:rPr>
        <w:fldChar w:fldCharType="end"/>
      </w:r>
    </w:p>
    <w:p w14:paraId="1938EE68" w14:textId="2C907CEB" w:rsidR="006226E9" w:rsidRPr="007B05F7" w:rsidRDefault="006226E9">
      <w:pPr>
        <w:pStyle w:val="TOC2"/>
        <w:tabs>
          <w:tab w:val="left" w:pos="1200"/>
        </w:tabs>
        <w:rPr>
          <w:rFonts w:eastAsiaTheme="minorEastAsia"/>
          <w:kern w:val="2"/>
          <w:sz w:val="22"/>
          <w:szCs w:val="22"/>
          <w14:ligatures w14:val="standardContextual"/>
        </w:rPr>
      </w:pPr>
      <w:r w:rsidRPr="007B05F7">
        <w:rPr>
          <w:sz w:val="22"/>
          <w:szCs w:val="22"/>
        </w:rPr>
        <w:t>4.3.1</w:t>
      </w:r>
      <w:r w:rsidRPr="007B05F7">
        <w:rPr>
          <w:rFonts w:eastAsiaTheme="minorEastAsia"/>
          <w:kern w:val="2"/>
          <w:sz w:val="22"/>
          <w:szCs w:val="22"/>
          <w14:ligatures w14:val="standardContextual"/>
        </w:rPr>
        <w:tab/>
      </w:r>
      <w:r w:rsidRPr="007B05F7">
        <w:rPr>
          <w:sz w:val="22"/>
          <w:szCs w:val="22"/>
        </w:rPr>
        <w:t>Technical Information</w:t>
      </w:r>
      <w:r w:rsidRPr="007B05F7">
        <w:rPr>
          <w:sz w:val="22"/>
          <w:szCs w:val="22"/>
        </w:rPr>
        <w:tab/>
      </w:r>
      <w:r w:rsidRPr="007B05F7">
        <w:rPr>
          <w:sz w:val="22"/>
          <w:szCs w:val="22"/>
        </w:rPr>
        <w:fldChar w:fldCharType="begin"/>
      </w:r>
      <w:r w:rsidRPr="007B05F7">
        <w:rPr>
          <w:sz w:val="22"/>
          <w:szCs w:val="22"/>
        </w:rPr>
        <w:instrText xml:space="preserve"> PAGEREF _Toc206573424 \h </w:instrText>
      </w:r>
      <w:r w:rsidRPr="007B05F7">
        <w:rPr>
          <w:sz w:val="22"/>
          <w:szCs w:val="22"/>
        </w:rPr>
      </w:r>
      <w:r w:rsidRPr="007B05F7">
        <w:rPr>
          <w:sz w:val="22"/>
          <w:szCs w:val="22"/>
        </w:rPr>
        <w:fldChar w:fldCharType="separate"/>
      </w:r>
      <w:r w:rsidRPr="007B05F7">
        <w:rPr>
          <w:sz w:val="22"/>
          <w:szCs w:val="22"/>
        </w:rPr>
        <w:t>10</w:t>
      </w:r>
      <w:r w:rsidRPr="007B05F7">
        <w:rPr>
          <w:sz w:val="22"/>
          <w:szCs w:val="22"/>
        </w:rPr>
        <w:fldChar w:fldCharType="end"/>
      </w:r>
    </w:p>
    <w:p w14:paraId="381ED2AA" w14:textId="4ABDF5E9" w:rsidR="006226E9" w:rsidRPr="007B05F7" w:rsidRDefault="006226E9">
      <w:pPr>
        <w:pStyle w:val="TOC2"/>
        <w:tabs>
          <w:tab w:val="left" w:pos="1200"/>
        </w:tabs>
        <w:rPr>
          <w:rFonts w:eastAsiaTheme="minorEastAsia"/>
          <w:kern w:val="2"/>
          <w:sz w:val="22"/>
          <w:szCs w:val="22"/>
          <w14:ligatures w14:val="standardContextual"/>
        </w:rPr>
      </w:pPr>
      <w:r w:rsidRPr="007B05F7">
        <w:rPr>
          <w:sz w:val="22"/>
          <w:szCs w:val="22"/>
        </w:rPr>
        <w:t>4.3.2</w:t>
      </w:r>
      <w:r w:rsidRPr="007B05F7">
        <w:rPr>
          <w:rFonts w:eastAsiaTheme="minorEastAsia"/>
          <w:kern w:val="2"/>
          <w:sz w:val="22"/>
          <w:szCs w:val="22"/>
          <w14:ligatures w14:val="standardContextual"/>
        </w:rPr>
        <w:tab/>
      </w:r>
      <w:r w:rsidRPr="007B05F7">
        <w:rPr>
          <w:sz w:val="22"/>
          <w:szCs w:val="22"/>
        </w:rPr>
        <w:t>Past Performance</w:t>
      </w:r>
      <w:r w:rsidRPr="007B05F7">
        <w:rPr>
          <w:sz w:val="22"/>
          <w:szCs w:val="22"/>
        </w:rPr>
        <w:tab/>
      </w:r>
      <w:r w:rsidRPr="007B05F7">
        <w:rPr>
          <w:sz w:val="22"/>
          <w:szCs w:val="22"/>
        </w:rPr>
        <w:fldChar w:fldCharType="begin"/>
      </w:r>
      <w:r w:rsidRPr="007B05F7">
        <w:rPr>
          <w:sz w:val="22"/>
          <w:szCs w:val="22"/>
        </w:rPr>
        <w:instrText xml:space="preserve"> PAGEREF _Toc206573425 \h </w:instrText>
      </w:r>
      <w:r w:rsidRPr="007B05F7">
        <w:rPr>
          <w:sz w:val="22"/>
          <w:szCs w:val="22"/>
        </w:rPr>
      </w:r>
      <w:r w:rsidRPr="007B05F7">
        <w:rPr>
          <w:sz w:val="22"/>
          <w:szCs w:val="22"/>
        </w:rPr>
        <w:fldChar w:fldCharType="separate"/>
      </w:r>
      <w:r w:rsidRPr="007B05F7">
        <w:rPr>
          <w:sz w:val="22"/>
          <w:szCs w:val="22"/>
        </w:rPr>
        <w:t>11</w:t>
      </w:r>
      <w:r w:rsidRPr="007B05F7">
        <w:rPr>
          <w:sz w:val="22"/>
          <w:szCs w:val="22"/>
        </w:rPr>
        <w:fldChar w:fldCharType="end"/>
      </w:r>
    </w:p>
    <w:p w14:paraId="11849728" w14:textId="4A9237FA" w:rsidR="006226E9" w:rsidRPr="007B05F7" w:rsidRDefault="006226E9">
      <w:pPr>
        <w:pStyle w:val="TOC2"/>
        <w:rPr>
          <w:rFonts w:eastAsiaTheme="minorEastAsia"/>
          <w:kern w:val="2"/>
          <w:sz w:val="22"/>
          <w:szCs w:val="22"/>
          <w14:ligatures w14:val="standardContextual"/>
        </w:rPr>
      </w:pPr>
      <w:r w:rsidRPr="007B05F7">
        <w:rPr>
          <w:sz w:val="22"/>
          <w:szCs w:val="22"/>
        </w:rPr>
        <w:t>4.4</w:t>
      </w:r>
      <w:r w:rsidRPr="007B05F7">
        <w:rPr>
          <w:rFonts w:eastAsiaTheme="minorEastAsia"/>
          <w:kern w:val="2"/>
          <w:sz w:val="22"/>
          <w:szCs w:val="22"/>
          <w14:ligatures w14:val="standardContextual"/>
        </w:rPr>
        <w:tab/>
      </w:r>
      <w:r w:rsidRPr="007B05F7">
        <w:rPr>
          <w:sz w:val="22"/>
          <w:szCs w:val="22"/>
        </w:rPr>
        <w:t>Deficiencies and Significant Weaknesses</w:t>
      </w:r>
      <w:r w:rsidRPr="007B05F7">
        <w:rPr>
          <w:sz w:val="22"/>
          <w:szCs w:val="22"/>
        </w:rPr>
        <w:tab/>
      </w:r>
      <w:r w:rsidRPr="007B05F7">
        <w:rPr>
          <w:sz w:val="22"/>
          <w:szCs w:val="22"/>
        </w:rPr>
        <w:fldChar w:fldCharType="begin"/>
      </w:r>
      <w:r w:rsidRPr="007B05F7">
        <w:rPr>
          <w:sz w:val="22"/>
          <w:szCs w:val="22"/>
        </w:rPr>
        <w:instrText xml:space="preserve"> PAGEREF _Toc206573426 \h </w:instrText>
      </w:r>
      <w:r w:rsidRPr="007B05F7">
        <w:rPr>
          <w:sz w:val="22"/>
          <w:szCs w:val="22"/>
        </w:rPr>
      </w:r>
      <w:r w:rsidRPr="007B05F7">
        <w:rPr>
          <w:sz w:val="22"/>
          <w:szCs w:val="22"/>
        </w:rPr>
        <w:fldChar w:fldCharType="separate"/>
      </w:r>
      <w:r w:rsidRPr="007B05F7">
        <w:rPr>
          <w:sz w:val="22"/>
          <w:szCs w:val="22"/>
        </w:rPr>
        <w:t>12</w:t>
      </w:r>
      <w:r w:rsidRPr="007B05F7">
        <w:rPr>
          <w:sz w:val="22"/>
          <w:szCs w:val="22"/>
        </w:rPr>
        <w:fldChar w:fldCharType="end"/>
      </w:r>
    </w:p>
    <w:p w14:paraId="26A79361" w14:textId="7DE0569D" w:rsidR="006226E9" w:rsidRPr="007B05F7" w:rsidRDefault="006226E9">
      <w:pPr>
        <w:pStyle w:val="TOC1"/>
        <w:rPr>
          <w:rFonts w:eastAsiaTheme="minorEastAsia"/>
          <w:kern w:val="2"/>
          <w:sz w:val="22"/>
          <w:szCs w:val="22"/>
          <w14:ligatures w14:val="standardContextual"/>
        </w:rPr>
      </w:pPr>
      <w:r w:rsidRPr="007B05F7">
        <w:rPr>
          <w:sz w:val="22"/>
          <w:szCs w:val="22"/>
        </w:rPr>
        <w:t>5.0 NON-DISCLOSURE AND EVALUATION FORMS</w:t>
      </w:r>
      <w:r w:rsidRPr="007B05F7">
        <w:rPr>
          <w:sz w:val="22"/>
          <w:szCs w:val="22"/>
        </w:rPr>
        <w:tab/>
      </w:r>
      <w:r w:rsidRPr="007B05F7">
        <w:rPr>
          <w:sz w:val="22"/>
          <w:szCs w:val="22"/>
        </w:rPr>
        <w:fldChar w:fldCharType="begin"/>
      </w:r>
      <w:r w:rsidRPr="007B05F7">
        <w:rPr>
          <w:sz w:val="22"/>
          <w:szCs w:val="22"/>
        </w:rPr>
        <w:instrText xml:space="preserve"> PAGEREF _Toc206573427 \h </w:instrText>
      </w:r>
      <w:r w:rsidRPr="007B05F7">
        <w:rPr>
          <w:sz w:val="22"/>
          <w:szCs w:val="22"/>
        </w:rPr>
      </w:r>
      <w:r w:rsidRPr="007B05F7">
        <w:rPr>
          <w:sz w:val="22"/>
          <w:szCs w:val="22"/>
        </w:rPr>
        <w:fldChar w:fldCharType="separate"/>
      </w:r>
      <w:r w:rsidRPr="007B05F7">
        <w:rPr>
          <w:sz w:val="22"/>
          <w:szCs w:val="22"/>
        </w:rPr>
        <w:t>13</w:t>
      </w:r>
      <w:r w:rsidRPr="007B05F7">
        <w:rPr>
          <w:sz w:val="22"/>
          <w:szCs w:val="22"/>
        </w:rPr>
        <w:fldChar w:fldCharType="end"/>
      </w:r>
    </w:p>
    <w:p w14:paraId="4DC870B6" w14:textId="05CDAC69" w:rsidR="00932CDE" w:rsidRPr="007B05F7" w:rsidRDefault="00B01425" w:rsidP="00872871">
      <w:pPr>
        <w:tabs>
          <w:tab w:val="left" w:pos="864"/>
          <w:tab w:val="right" w:leader="dot" w:pos="9259"/>
        </w:tabs>
        <w:spacing w:before="120" w:after="0"/>
        <w:rPr>
          <w:sz w:val="22"/>
          <w:szCs w:val="22"/>
        </w:rPr>
        <w:sectPr w:rsidR="00932CDE" w:rsidRPr="007B05F7" w:rsidSect="000658DF">
          <w:headerReference w:type="even" r:id="rId12"/>
          <w:headerReference w:type="default" r:id="rId13"/>
          <w:footerReference w:type="even" r:id="rId14"/>
          <w:footerReference w:type="default" r:id="rId15"/>
          <w:footerReference w:type="first" r:id="rId16"/>
          <w:pgSz w:w="12240" w:h="15840" w:code="1"/>
          <w:pgMar w:top="1008" w:right="1008" w:bottom="1008" w:left="1008" w:header="720" w:footer="720" w:gutter="0"/>
          <w:pgNumType w:start="1"/>
          <w:cols w:space="720"/>
        </w:sectPr>
      </w:pPr>
      <w:r w:rsidRPr="007B05F7">
        <w:rPr>
          <w:noProof/>
          <w:sz w:val="22"/>
          <w:szCs w:val="22"/>
        </w:rPr>
        <w:fldChar w:fldCharType="end"/>
      </w:r>
    </w:p>
    <w:p w14:paraId="1D98E636" w14:textId="77777777" w:rsidR="00012B1F" w:rsidRPr="007B05F7" w:rsidRDefault="00932CDE" w:rsidP="00CD55A3">
      <w:pPr>
        <w:pStyle w:val="Heading1"/>
        <w:numPr>
          <w:ilvl w:val="0"/>
          <w:numId w:val="6"/>
        </w:numPr>
        <w:spacing w:before="0" w:after="0"/>
        <w:rPr>
          <w:rFonts w:ascii="Times New Roman" w:hAnsi="Times New Roman"/>
          <w:sz w:val="22"/>
          <w:szCs w:val="22"/>
        </w:rPr>
      </w:pPr>
      <w:bookmarkStart w:id="1" w:name="_Toc206573401"/>
      <w:r w:rsidRPr="007B05F7">
        <w:rPr>
          <w:rFonts w:ascii="Times New Roman" w:hAnsi="Times New Roman"/>
          <w:sz w:val="22"/>
          <w:szCs w:val="22"/>
        </w:rPr>
        <w:lastRenderedPageBreak/>
        <w:t>INTRODUCTION</w:t>
      </w:r>
      <w:bookmarkEnd w:id="1"/>
    </w:p>
    <w:p w14:paraId="0DC47545" w14:textId="77777777" w:rsidR="00012B1F" w:rsidRPr="007B05F7" w:rsidRDefault="00012B1F" w:rsidP="00012B1F">
      <w:pPr>
        <w:spacing w:after="0"/>
        <w:rPr>
          <w:sz w:val="22"/>
          <w:szCs w:val="22"/>
        </w:rPr>
      </w:pPr>
    </w:p>
    <w:p w14:paraId="70F5869E" w14:textId="4A84FDF1" w:rsidR="00592E8B" w:rsidRPr="007B05F7" w:rsidRDefault="00592E8B" w:rsidP="00592E8B">
      <w:pPr>
        <w:spacing w:after="0"/>
        <w:rPr>
          <w:sz w:val="22"/>
          <w:szCs w:val="22"/>
        </w:rPr>
      </w:pPr>
      <w:r w:rsidRPr="007B05F7">
        <w:rPr>
          <w:sz w:val="22"/>
          <w:szCs w:val="22"/>
        </w:rPr>
        <w:t xml:space="preserve">This Source Selection Plan (SSP) describes the procedures for the evaluation of proposals received in response to Request for Proposals </w:t>
      </w:r>
      <w:r w:rsidRPr="007B05F7">
        <w:rPr>
          <w:b/>
          <w:sz w:val="22"/>
          <w:szCs w:val="22"/>
        </w:rPr>
        <w:t xml:space="preserve">(RFP) (Solicitation Number </w:t>
      </w:r>
      <w:r w:rsidR="00E8229B" w:rsidRPr="00E8229B">
        <w:rPr>
          <w:b/>
          <w:sz w:val="22"/>
          <w:szCs w:val="22"/>
        </w:rPr>
        <w:t>12-1NTS-26-R-0002</w:t>
      </w:r>
      <w:r w:rsidR="00E8229B">
        <w:rPr>
          <w:b/>
          <w:sz w:val="22"/>
          <w:szCs w:val="22"/>
        </w:rPr>
        <w:t>)</w:t>
      </w:r>
      <w:r w:rsidRPr="007B05F7">
        <w:rPr>
          <w:b/>
          <w:sz w:val="22"/>
          <w:szCs w:val="22"/>
        </w:rPr>
        <w:t xml:space="preserve"> – </w:t>
      </w:r>
      <w:r w:rsidR="00CD0E96">
        <w:rPr>
          <w:b/>
          <w:bCs/>
          <w:sz w:val="22"/>
          <w:szCs w:val="22"/>
        </w:rPr>
        <w:t>AMS Designated Laboratories (ADL)</w:t>
      </w:r>
      <w:r w:rsidRPr="007B05F7">
        <w:rPr>
          <w:sz w:val="22"/>
          <w:szCs w:val="22"/>
        </w:rPr>
        <w:t>.  The objective of source selection is to select the proposal that represents the best value to the Government.  FAR 2.101 defines “best value” as the expected outcome of an acquisition that, in the Government’s estimation, provides the greatest overall benefit in response to the requirement</w:t>
      </w:r>
      <w:r w:rsidR="000F354B">
        <w:rPr>
          <w:sz w:val="22"/>
          <w:szCs w:val="22"/>
        </w:rPr>
        <w:t>.</w:t>
      </w:r>
    </w:p>
    <w:p w14:paraId="163A5516" w14:textId="77777777" w:rsidR="00592E8B" w:rsidRPr="007B05F7" w:rsidRDefault="00592E8B" w:rsidP="00592E8B">
      <w:pPr>
        <w:spacing w:after="0"/>
        <w:rPr>
          <w:sz w:val="22"/>
          <w:szCs w:val="22"/>
        </w:rPr>
      </w:pPr>
      <w:r w:rsidRPr="007B05F7">
        <w:rPr>
          <w:sz w:val="22"/>
          <w:szCs w:val="22"/>
        </w:rPr>
        <w:t xml:space="preserve"> </w:t>
      </w:r>
    </w:p>
    <w:p w14:paraId="56DEDFDE" w14:textId="30F35075" w:rsidR="00592E8B" w:rsidRPr="007B05F7" w:rsidRDefault="00592E8B" w:rsidP="00592E8B">
      <w:pPr>
        <w:spacing w:after="0"/>
        <w:rPr>
          <w:sz w:val="22"/>
          <w:szCs w:val="22"/>
        </w:rPr>
      </w:pPr>
      <w:r w:rsidRPr="007B05F7">
        <w:rPr>
          <w:sz w:val="22"/>
          <w:szCs w:val="22"/>
        </w:rPr>
        <w:t xml:space="preserve">Consistent with FAR 15.303(a), the Contracting Officer (C.O.) is designated as the Source Selection Authority (SSA) for this acquisition. The SSA’s decision will be based on a comparative assessment of proposals against all source selection criteria in the RFP.  Although the SSA will consider the results of the evaluation team and their summary report, the source selection decision will represent the SSA’s independent judgments.  The source selection decision will be documented, and the documentation will include the rationale for any business judgments and tradeoffs made or relied on by the SSA, including benefits associated with additional costs.  Although the rationale for the selection decision must be </w:t>
      </w:r>
      <w:proofErr w:type="gramStart"/>
      <w:r w:rsidRPr="007B05F7">
        <w:rPr>
          <w:sz w:val="22"/>
          <w:szCs w:val="22"/>
        </w:rPr>
        <w:t>documented</w:t>
      </w:r>
      <w:proofErr w:type="gramEnd"/>
      <w:r w:rsidRPr="007B05F7">
        <w:rPr>
          <w:sz w:val="22"/>
          <w:szCs w:val="22"/>
        </w:rPr>
        <w:t xml:space="preserve"> that </w:t>
      </w:r>
      <w:r w:rsidRPr="007B05F7">
        <w:rPr>
          <w:color w:val="000000"/>
          <w:sz w:val="22"/>
          <w:szCs w:val="22"/>
        </w:rPr>
        <w:t>documentation need not quantify the tradeoffs that led to the decision</w:t>
      </w:r>
      <w:r w:rsidRPr="007B05F7">
        <w:rPr>
          <w:sz w:val="22"/>
          <w:szCs w:val="22"/>
        </w:rPr>
        <w:t xml:space="preserve">. </w:t>
      </w:r>
    </w:p>
    <w:p w14:paraId="3F3F2E4D" w14:textId="77777777" w:rsidR="00592E8B" w:rsidRPr="007B05F7" w:rsidRDefault="00592E8B" w:rsidP="00592E8B">
      <w:pPr>
        <w:spacing w:after="0"/>
        <w:rPr>
          <w:sz w:val="22"/>
          <w:szCs w:val="22"/>
        </w:rPr>
      </w:pPr>
    </w:p>
    <w:p w14:paraId="75E013F7" w14:textId="77777777" w:rsidR="00592E8B" w:rsidRPr="007B05F7" w:rsidRDefault="00592E8B" w:rsidP="00592E8B">
      <w:pPr>
        <w:spacing w:after="0"/>
        <w:rPr>
          <w:sz w:val="22"/>
          <w:szCs w:val="22"/>
        </w:rPr>
      </w:pPr>
      <w:r w:rsidRPr="007B05F7">
        <w:rPr>
          <w:sz w:val="22"/>
          <w:szCs w:val="22"/>
        </w:rPr>
        <w:t>This SSP utilizes the process under FAR 12.6</w:t>
      </w:r>
      <w:bookmarkStart w:id="2" w:name="P230_39199"/>
      <w:bookmarkEnd w:id="2"/>
      <w:r w:rsidRPr="007B05F7">
        <w:rPr>
          <w:sz w:val="22"/>
          <w:szCs w:val="22"/>
        </w:rPr>
        <w:t>, “Streamlined Procedures for Evaluation and Solicitation for Commercial Items.”</w:t>
      </w:r>
      <w:bookmarkStart w:id="3" w:name="P130_19384"/>
      <w:bookmarkEnd w:id="3"/>
      <w:r w:rsidRPr="007B05F7">
        <w:rPr>
          <w:sz w:val="22"/>
          <w:szCs w:val="22"/>
        </w:rPr>
        <w:t xml:space="preserve">  In accordance with FAR 12.6, the evaluation team shall evaluate offers in an impartial manner and solely upon the criteria established in the solicitation.</w:t>
      </w:r>
    </w:p>
    <w:p w14:paraId="306ADC53" w14:textId="77777777" w:rsidR="00592E8B" w:rsidRPr="007B05F7" w:rsidRDefault="00592E8B" w:rsidP="00592E8B">
      <w:pPr>
        <w:spacing w:after="0"/>
        <w:rPr>
          <w:sz w:val="22"/>
          <w:szCs w:val="22"/>
        </w:rPr>
      </w:pPr>
    </w:p>
    <w:p w14:paraId="17A2AE95" w14:textId="779417D8" w:rsidR="00080C29" w:rsidRPr="007B05F7" w:rsidRDefault="00592E8B" w:rsidP="00EA7E16">
      <w:pPr>
        <w:rPr>
          <w:sz w:val="22"/>
          <w:szCs w:val="22"/>
        </w:rPr>
      </w:pPr>
      <w:r w:rsidRPr="007B05F7">
        <w:rPr>
          <w:sz w:val="22"/>
          <w:szCs w:val="22"/>
        </w:rPr>
        <w:t xml:space="preserve">Included in this plan are descriptions of the evaluation team and their duties, evaluation procedures, and source selection criteria.  A nondisclosure certification document and technical evaluation scoring sheets are included as attachments.   </w:t>
      </w:r>
      <w:r w:rsidR="00080C29" w:rsidRPr="007B05F7">
        <w:rPr>
          <w:sz w:val="22"/>
          <w:szCs w:val="22"/>
        </w:rPr>
        <w:t xml:space="preserve"> </w:t>
      </w:r>
    </w:p>
    <w:p w14:paraId="57105402" w14:textId="0261BD9A" w:rsidR="00080C29" w:rsidRPr="007B05F7" w:rsidRDefault="00592E8B" w:rsidP="00CD55A3">
      <w:pPr>
        <w:pStyle w:val="Heading1"/>
        <w:numPr>
          <w:ilvl w:val="0"/>
          <w:numId w:val="6"/>
        </w:numPr>
        <w:spacing w:before="0" w:after="0"/>
        <w:rPr>
          <w:rFonts w:ascii="Times New Roman" w:hAnsi="Times New Roman"/>
          <w:sz w:val="22"/>
          <w:szCs w:val="22"/>
        </w:rPr>
      </w:pPr>
      <w:bookmarkStart w:id="4" w:name="_Toc206573402"/>
      <w:r w:rsidRPr="007B05F7">
        <w:rPr>
          <w:rFonts w:ascii="Times New Roman" w:hAnsi="Times New Roman"/>
          <w:sz w:val="22"/>
          <w:szCs w:val="22"/>
        </w:rPr>
        <w:t>EVALUATION PROCESS</w:t>
      </w:r>
      <w:bookmarkEnd w:id="4"/>
    </w:p>
    <w:p w14:paraId="58C577EE" w14:textId="77777777" w:rsidR="00EA7E16" w:rsidRDefault="00EA7E16" w:rsidP="00592E8B">
      <w:pPr>
        <w:pStyle w:val="NoSpacing"/>
        <w:rPr>
          <w:sz w:val="22"/>
          <w:szCs w:val="22"/>
        </w:rPr>
      </w:pPr>
    </w:p>
    <w:p w14:paraId="16709952" w14:textId="076214D2" w:rsidR="00592E8B" w:rsidRPr="007B05F7" w:rsidRDefault="00592E8B" w:rsidP="00592E8B">
      <w:pPr>
        <w:pStyle w:val="NoSpacing"/>
        <w:rPr>
          <w:sz w:val="22"/>
          <w:szCs w:val="22"/>
        </w:rPr>
      </w:pPr>
      <w:r w:rsidRPr="007B05F7">
        <w:rPr>
          <w:sz w:val="22"/>
          <w:szCs w:val="22"/>
        </w:rPr>
        <w:t xml:space="preserve">The evaluation process for proposals can consist of up to six steps.  The first step will be an examination of the acceptability of each proposal to the submission requirements.  The second step will be the evaluation and rating of each proposal against the evaluation criteria specified in the solicitation and preparation of proposal evaluation reports.  The third step, if applicable, will be a determination of those offers that should comprise the competitive range.  The fourth step, if applicable, is discussions with those in the competitive range.  The fifth step, if applicable, is evaluation of final proposal revisions and preparation of final proposal evaluation reports.  The sixth step is analyzing the various evaluations to determine the best value source selections. </w:t>
      </w:r>
    </w:p>
    <w:p w14:paraId="2873AE50" w14:textId="77777777" w:rsidR="00080C29" w:rsidRPr="007B05F7" w:rsidRDefault="00080C29" w:rsidP="00080C29">
      <w:pPr>
        <w:pStyle w:val="NoSpacing"/>
        <w:rPr>
          <w:sz w:val="22"/>
          <w:szCs w:val="22"/>
        </w:rPr>
      </w:pPr>
    </w:p>
    <w:p w14:paraId="041B82A6" w14:textId="1C1BABB7" w:rsidR="00080C29" w:rsidRDefault="00592E8B" w:rsidP="000F354B">
      <w:pPr>
        <w:pStyle w:val="Heading2"/>
        <w:numPr>
          <w:ilvl w:val="1"/>
          <w:numId w:val="6"/>
        </w:numPr>
        <w:spacing w:before="0" w:after="0"/>
        <w:rPr>
          <w:rFonts w:ascii="Times New Roman" w:hAnsi="Times New Roman"/>
          <w:sz w:val="22"/>
          <w:szCs w:val="22"/>
        </w:rPr>
      </w:pPr>
      <w:bookmarkStart w:id="5" w:name="_Toc206573403"/>
      <w:r w:rsidRPr="007B05F7">
        <w:rPr>
          <w:rFonts w:ascii="Times New Roman" w:hAnsi="Times New Roman"/>
          <w:sz w:val="22"/>
          <w:szCs w:val="22"/>
        </w:rPr>
        <w:t>Step One – Acceptability of Proposals</w:t>
      </w:r>
      <w:bookmarkEnd w:id="5"/>
    </w:p>
    <w:p w14:paraId="140EF00C" w14:textId="77777777" w:rsidR="000F354B" w:rsidRPr="000F354B" w:rsidRDefault="000F354B" w:rsidP="000F354B">
      <w:pPr>
        <w:pStyle w:val="ListParagraph"/>
        <w:ind w:left="1080"/>
      </w:pPr>
    </w:p>
    <w:p w14:paraId="4E260F78" w14:textId="77777777" w:rsidR="00592E8B" w:rsidRPr="007B05F7" w:rsidRDefault="00592E8B" w:rsidP="00592E8B">
      <w:pPr>
        <w:pStyle w:val="NoSpacing"/>
        <w:rPr>
          <w:sz w:val="22"/>
          <w:szCs w:val="22"/>
        </w:rPr>
      </w:pPr>
      <w:r w:rsidRPr="007B05F7">
        <w:rPr>
          <w:sz w:val="22"/>
          <w:szCs w:val="22"/>
        </w:rPr>
        <w:t>The Contracting Officer will determine the acceptability of each offer by ensuring that each proposal:</w:t>
      </w:r>
    </w:p>
    <w:p w14:paraId="252C430A" w14:textId="77777777" w:rsidR="00592E8B" w:rsidRPr="007B05F7" w:rsidRDefault="00592E8B" w:rsidP="00592E8B">
      <w:pPr>
        <w:pStyle w:val="NoSpacing"/>
        <w:rPr>
          <w:sz w:val="22"/>
          <w:szCs w:val="22"/>
        </w:rPr>
      </w:pPr>
    </w:p>
    <w:p w14:paraId="2E14A54F" w14:textId="77777777" w:rsidR="00592E8B" w:rsidRPr="007B05F7" w:rsidRDefault="00592E8B" w:rsidP="00592E8B">
      <w:pPr>
        <w:pStyle w:val="NoSpacing"/>
        <w:numPr>
          <w:ilvl w:val="0"/>
          <w:numId w:val="18"/>
        </w:numPr>
        <w:rPr>
          <w:sz w:val="22"/>
          <w:szCs w:val="22"/>
        </w:rPr>
      </w:pPr>
      <w:r w:rsidRPr="007B05F7">
        <w:rPr>
          <w:sz w:val="22"/>
          <w:szCs w:val="22"/>
        </w:rPr>
        <w:t>arrives on time,</w:t>
      </w:r>
    </w:p>
    <w:p w14:paraId="691696E5" w14:textId="77777777" w:rsidR="00592E8B" w:rsidRPr="007B05F7" w:rsidRDefault="00592E8B" w:rsidP="00592E8B">
      <w:pPr>
        <w:pStyle w:val="NoSpacing"/>
        <w:numPr>
          <w:ilvl w:val="0"/>
          <w:numId w:val="18"/>
        </w:numPr>
        <w:rPr>
          <w:sz w:val="22"/>
          <w:szCs w:val="22"/>
        </w:rPr>
      </w:pPr>
      <w:r w:rsidRPr="007B05F7">
        <w:rPr>
          <w:sz w:val="22"/>
          <w:szCs w:val="22"/>
        </w:rPr>
        <w:t>is signed by the offeror,</w:t>
      </w:r>
    </w:p>
    <w:p w14:paraId="22A7CF2C" w14:textId="77777777" w:rsidR="00592E8B" w:rsidRPr="007B05F7" w:rsidRDefault="00592E8B" w:rsidP="00592E8B">
      <w:pPr>
        <w:pStyle w:val="NoSpacing"/>
        <w:numPr>
          <w:ilvl w:val="0"/>
          <w:numId w:val="18"/>
        </w:numPr>
        <w:rPr>
          <w:sz w:val="22"/>
          <w:szCs w:val="22"/>
        </w:rPr>
      </w:pPr>
      <w:r w:rsidRPr="007B05F7">
        <w:rPr>
          <w:sz w:val="22"/>
          <w:szCs w:val="22"/>
        </w:rPr>
        <w:t>acknowledges all substantive amendments issued,</w:t>
      </w:r>
    </w:p>
    <w:p w14:paraId="1AC387C1" w14:textId="77777777" w:rsidR="00592E8B" w:rsidRPr="007B05F7" w:rsidRDefault="00592E8B" w:rsidP="00592E8B">
      <w:pPr>
        <w:pStyle w:val="NoSpacing"/>
        <w:numPr>
          <w:ilvl w:val="0"/>
          <w:numId w:val="18"/>
        </w:numPr>
        <w:rPr>
          <w:sz w:val="22"/>
          <w:szCs w:val="22"/>
        </w:rPr>
      </w:pPr>
      <w:r w:rsidRPr="007B05F7">
        <w:rPr>
          <w:sz w:val="22"/>
          <w:szCs w:val="22"/>
        </w:rPr>
        <w:t>contains all required information and submittals in the required format, and</w:t>
      </w:r>
    </w:p>
    <w:p w14:paraId="2E6FD666" w14:textId="5A3BB680" w:rsidR="00080C29" w:rsidRPr="007B05F7" w:rsidRDefault="00592E8B" w:rsidP="00592E8B">
      <w:pPr>
        <w:pStyle w:val="NoSpacing"/>
        <w:rPr>
          <w:sz w:val="22"/>
          <w:szCs w:val="22"/>
        </w:rPr>
      </w:pPr>
      <w:r w:rsidRPr="007B05F7">
        <w:rPr>
          <w:sz w:val="22"/>
          <w:szCs w:val="22"/>
        </w:rPr>
        <w:t>is submitted by an offeror with a current System for Award Management (SAM) registration</w:t>
      </w:r>
    </w:p>
    <w:p w14:paraId="59B4847B" w14:textId="77777777" w:rsidR="00592E8B" w:rsidRPr="007B05F7" w:rsidRDefault="00592E8B" w:rsidP="00080C29">
      <w:pPr>
        <w:pStyle w:val="NoSpacing"/>
        <w:rPr>
          <w:sz w:val="22"/>
          <w:szCs w:val="22"/>
        </w:rPr>
      </w:pPr>
    </w:p>
    <w:p w14:paraId="34C38E8A" w14:textId="77777777" w:rsidR="004E12F9" w:rsidRPr="007B05F7" w:rsidRDefault="004E12F9" w:rsidP="004E12F9">
      <w:pPr>
        <w:rPr>
          <w:sz w:val="22"/>
          <w:szCs w:val="22"/>
        </w:rPr>
      </w:pPr>
      <w:r w:rsidRPr="007B05F7">
        <w:rPr>
          <w:sz w:val="22"/>
          <w:szCs w:val="22"/>
        </w:rPr>
        <w:t xml:space="preserve">The Contracting Officer shall act as SSA to direct the source selection process and make the source selection decision, in accordance with FAR Subpart 15.303.  The SSA shall establish an evaluation team, tailored for this acquisition that includes appropriate contracting, legal, technical, and other expertise to ensure a comprehensive evaluation of offers.  The SSA shall ensure consistency among the solicitation requirements, notices to offerors, proposal preparation instructions, evaluation factors and subfactors, </w:t>
      </w:r>
      <w:r w:rsidRPr="007B05F7">
        <w:rPr>
          <w:sz w:val="22"/>
          <w:szCs w:val="22"/>
        </w:rPr>
        <w:lastRenderedPageBreak/>
        <w:t xml:space="preserve">solicitation provisions or contract clauses, and data requirements.  The SSA shall ensure that proposals are evaluated based solely on the factors and subfactors contained in the solicitation.  The SSA shall select the source whose proposal represents the best value to the Government. </w:t>
      </w:r>
    </w:p>
    <w:p w14:paraId="2C3F29F5" w14:textId="77777777" w:rsidR="00080C29" w:rsidRPr="007B05F7" w:rsidRDefault="00080C29" w:rsidP="00080C29">
      <w:pPr>
        <w:pStyle w:val="NoSpacing"/>
        <w:rPr>
          <w:sz w:val="22"/>
          <w:szCs w:val="22"/>
        </w:rPr>
      </w:pPr>
    </w:p>
    <w:p w14:paraId="0E396A02" w14:textId="6F0BD67A" w:rsidR="00080C29" w:rsidRPr="007B05F7" w:rsidRDefault="00080C29" w:rsidP="001E0124">
      <w:pPr>
        <w:pStyle w:val="Heading2"/>
        <w:keepLines/>
        <w:spacing w:before="0" w:after="0"/>
        <w:ind w:left="360" w:hanging="360"/>
        <w:rPr>
          <w:rFonts w:ascii="Times New Roman" w:hAnsi="Times New Roman"/>
          <w:sz w:val="22"/>
          <w:szCs w:val="22"/>
        </w:rPr>
      </w:pPr>
      <w:bookmarkStart w:id="6" w:name="_Toc206573404"/>
      <w:r w:rsidRPr="007B05F7">
        <w:rPr>
          <w:rFonts w:ascii="Times New Roman" w:hAnsi="Times New Roman"/>
          <w:sz w:val="22"/>
          <w:szCs w:val="22"/>
        </w:rPr>
        <w:t>2.2</w:t>
      </w:r>
      <w:r w:rsidRPr="007B05F7">
        <w:rPr>
          <w:rFonts w:ascii="Times New Roman" w:hAnsi="Times New Roman"/>
          <w:sz w:val="22"/>
          <w:szCs w:val="22"/>
        </w:rPr>
        <w:tab/>
      </w:r>
      <w:r w:rsidR="00592E8B" w:rsidRPr="007B05F7">
        <w:rPr>
          <w:rFonts w:ascii="Times New Roman" w:hAnsi="Times New Roman"/>
          <w:sz w:val="22"/>
          <w:szCs w:val="22"/>
        </w:rPr>
        <w:t>Step Two – Proposal Evaluation and Rating</w:t>
      </w:r>
      <w:bookmarkEnd w:id="6"/>
    </w:p>
    <w:p w14:paraId="4208D403" w14:textId="77777777" w:rsidR="000F354B" w:rsidRDefault="000F354B" w:rsidP="00B85803">
      <w:pPr>
        <w:pStyle w:val="NoSpacing"/>
        <w:keepNext/>
        <w:keepLines/>
        <w:rPr>
          <w:sz w:val="22"/>
          <w:szCs w:val="22"/>
        </w:rPr>
      </w:pPr>
    </w:p>
    <w:p w14:paraId="79259A70" w14:textId="40D838D3" w:rsidR="00B85803" w:rsidRPr="007B05F7" w:rsidRDefault="00B85803" w:rsidP="00B85803">
      <w:pPr>
        <w:pStyle w:val="NoSpacing"/>
        <w:keepNext/>
        <w:keepLines/>
        <w:rPr>
          <w:sz w:val="22"/>
          <w:szCs w:val="22"/>
        </w:rPr>
      </w:pPr>
      <w:r w:rsidRPr="007B05F7">
        <w:rPr>
          <w:sz w:val="22"/>
          <w:szCs w:val="22"/>
        </w:rPr>
        <w:t>The Contracting Officer will provide each evaluation team with a copy of the proposals to be evaluated and brief the teams on the evaluation process as described in the previous section.  If a clarification of an offeror’s proposal information is required, contact the Contracting Officer through the Evaluation Chairperson to coordinate the submission of the clarifying information from the Offeror.  Once individual assessments are completed, the evaluation team must meet to consolidate and reach consensus on the revised ratings.  The evaluation memorandum will be completed by the Evaluation Chairperson and include a table that ranks all proposals from most acceptable to least acceptable and shows the individual and overall evaluation ratings assigned to each proposal evaluation factor.  The report will also include narrative descriptions for each proposal expressing, in detail, the team’s analysis of all strengths, weaknesses, risk assessment, and, if applicable, deficiencies.  In the event of unresolved differences among team members, minority reports from dissenting team members will be included in the evaluation memorandum. Evaluation rating sheets for the technical information and past performance proposal sections are included as attachments to this SSP.</w:t>
      </w:r>
    </w:p>
    <w:p w14:paraId="33B819BF" w14:textId="77777777" w:rsidR="00B85803" w:rsidRPr="007B05F7" w:rsidRDefault="00B85803" w:rsidP="00B85803">
      <w:pPr>
        <w:pStyle w:val="NoSpacing"/>
        <w:keepNext/>
        <w:keepLines/>
        <w:rPr>
          <w:sz w:val="22"/>
          <w:szCs w:val="22"/>
        </w:rPr>
      </w:pPr>
    </w:p>
    <w:p w14:paraId="41C294EC" w14:textId="5CA08080" w:rsidR="00B85803" w:rsidRPr="007B05F7" w:rsidRDefault="00B85803" w:rsidP="00B85803">
      <w:pPr>
        <w:pStyle w:val="Heading2"/>
        <w:keepLines/>
        <w:spacing w:before="0" w:after="0"/>
        <w:ind w:left="360" w:hanging="360"/>
        <w:rPr>
          <w:rFonts w:ascii="Times New Roman" w:hAnsi="Times New Roman"/>
          <w:sz w:val="22"/>
          <w:szCs w:val="22"/>
        </w:rPr>
      </w:pPr>
      <w:bookmarkStart w:id="7" w:name="_Toc206573405"/>
      <w:r w:rsidRPr="007B05F7">
        <w:rPr>
          <w:rFonts w:ascii="Times New Roman" w:hAnsi="Times New Roman"/>
          <w:sz w:val="22"/>
          <w:szCs w:val="22"/>
        </w:rPr>
        <w:t>2.3</w:t>
      </w:r>
      <w:r w:rsidRPr="007B05F7">
        <w:rPr>
          <w:rFonts w:ascii="Times New Roman" w:hAnsi="Times New Roman"/>
          <w:sz w:val="22"/>
          <w:szCs w:val="22"/>
        </w:rPr>
        <w:tab/>
        <w:t>Step Three – Establishment of Competitive Range (if entering negotiations)</w:t>
      </w:r>
      <w:bookmarkEnd w:id="7"/>
    </w:p>
    <w:p w14:paraId="4C6B0C45" w14:textId="77777777" w:rsidR="00B85803" w:rsidRPr="007B05F7" w:rsidRDefault="00B85803" w:rsidP="00B85803">
      <w:pPr>
        <w:pStyle w:val="NoSpacing"/>
        <w:keepNext/>
        <w:keepLines/>
        <w:rPr>
          <w:sz w:val="22"/>
          <w:szCs w:val="22"/>
        </w:rPr>
      </w:pPr>
    </w:p>
    <w:p w14:paraId="732E7836" w14:textId="77777777" w:rsidR="00B85803" w:rsidRPr="007B05F7" w:rsidRDefault="00B85803" w:rsidP="00B85803">
      <w:pPr>
        <w:pStyle w:val="NoSpacing"/>
        <w:rPr>
          <w:bCs/>
          <w:sz w:val="22"/>
          <w:szCs w:val="22"/>
        </w:rPr>
      </w:pPr>
      <w:r w:rsidRPr="007B05F7">
        <w:rPr>
          <w:bCs/>
          <w:sz w:val="22"/>
          <w:szCs w:val="22"/>
        </w:rPr>
        <w:t>The Contracting Officer will determine which firms should be included within the competitive range.  The range will be established in accordance with FAR 15.306(c) and shall be composed of all of the most highly rated proposals.  The competitive range decision will be documented.</w:t>
      </w:r>
    </w:p>
    <w:p w14:paraId="4732E386" w14:textId="77777777" w:rsidR="00B85803" w:rsidRPr="007B05F7" w:rsidRDefault="00B85803" w:rsidP="00B85803">
      <w:pPr>
        <w:pStyle w:val="NoSpacing"/>
        <w:rPr>
          <w:bCs/>
          <w:sz w:val="22"/>
          <w:szCs w:val="22"/>
        </w:rPr>
      </w:pPr>
    </w:p>
    <w:p w14:paraId="2DBEFA4C" w14:textId="423235E1" w:rsidR="00B85803" w:rsidRPr="007B05F7" w:rsidRDefault="00B85803" w:rsidP="000F354B">
      <w:pPr>
        <w:pStyle w:val="Heading2"/>
        <w:keepLines/>
        <w:spacing w:before="0" w:after="0"/>
        <w:ind w:left="360" w:hanging="360"/>
        <w:rPr>
          <w:rFonts w:ascii="Times New Roman" w:hAnsi="Times New Roman"/>
          <w:sz w:val="22"/>
          <w:szCs w:val="22"/>
        </w:rPr>
      </w:pPr>
      <w:bookmarkStart w:id="8" w:name="_Toc206573406"/>
      <w:r w:rsidRPr="007B05F7">
        <w:rPr>
          <w:rFonts w:ascii="Times New Roman" w:hAnsi="Times New Roman"/>
          <w:sz w:val="22"/>
          <w:szCs w:val="22"/>
        </w:rPr>
        <w:t>2.4</w:t>
      </w:r>
      <w:r w:rsidRPr="007B05F7">
        <w:rPr>
          <w:rFonts w:ascii="Times New Roman" w:hAnsi="Times New Roman"/>
          <w:sz w:val="22"/>
          <w:szCs w:val="22"/>
        </w:rPr>
        <w:tab/>
        <w:t>Step Four – Discussions with Offerors (if entering negotiations)</w:t>
      </w:r>
      <w:bookmarkEnd w:id="8"/>
    </w:p>
    <w:p w14:paraId="739CB6A9" w14:textId="77777777" w:rsidR="000F354B" w:rsidRDefault="000F354B" w:rsidP="000F354B">
      <w:pPr>
        <w:spacing w:after="0"/>
        <w:rPr>
          <w:sz w:val="22"/>
          <w:szCs w:val="22"/>
        </w:rPr>
      </w:pPr>
    </w:p>
    <w:p w14:paraId="149B9B5E" w14:textId="67BA5D5D" w:rsidR="00B85803" w:rsidRPr="007B05F7" w:rsidRDefault="00B85803" w:rsidP="000F354B">
      <w:pPr>
        <w:spacing w:after="0"/>
        <w:rPr>
          <w:sz w:val="22"/>
          <w:szCs w:val="22"/>
        </w:rPr>
      </w:pPr>
      <w:r w:rsidRPr="007B05F7">
        <w:rPr>
          <w:sz w:val="22"/>
          <w:szCs w:val="22"/>
        </w:rPr>
        <w:t>After establishment of the competitive range, the Contracting Officer, with the assistance of the Evaluation Chairperson(s) and any other appropriate technical advisors, may conduct discussions with each of the offerors in the competitive range to discuss deficiencies, significant weaknesses, adverse past performance information, and other information which could be altered or explained to materially enhance the proposal’s potential for award in accordance with FAR 15.306(d).  Based on these conversations, offerors will be given the chance to submit a final proposal revision at the conclusion of these discussions.  If discussions are conducted with one offeror within the competitive range, they must be conducted with all offerors within the competitive range.  The Government reserves the right to award without conducting discussions.</w:t>
      </w:r>
    </w:p>
    <w:p w14:paraId="10F3E4AF" w14:textId="77777777" w:rsidR="00B85803" w:rsidRPr="007B05F7" w:rsidRDefault="00B85803" w:rsidP="000F354B">
      <w:pPr>
        <w:spacing w:after="0"/>
        <w:rPr>
          <w:sz w:val="22"/>
          <w:szCs w:val="22"/>
        </w:rPr>
      </w:pPr>
    </w:p>
    <w:p w14:paraId="3EF83D52" w14:textId="77777777" w:rsidR="00B85803" w:rsidRPr="007B05F7" w:rsidRDefault="00B85803" w:rsidP="000F354B">
      <w:pPr>
        <w:pStyle w:val="Heading2"/>
        <w:spacing w:before="0" w:after="0"/>
        <w:ind w:left="360" w:hanging="360"/>
        <w:rPr>
          <w:rFonts w:ascii="Times New Roman" w:hAnsi="Times New Roman"/>
          <w:b w:val="0"/>
          <w:sz w:val="22"/>
          <w:szCs w:val="22"/>
        </w:rPr>
      </w:pPr>
      <w:bookmarkStart w:id="9" w:name="_Toc120537304"/>
      <w:bookmarkStart w:id="10" w:name="_Toc206573407"/>
      <w:r w:rsidRPr="007B05F7">
        <w:rPr>
          <w:rFonts w:ascii="Times New Roman" w:hAnsi="Times New Roman"/>
          <w:sz w:val="22"/>
          <w:szCs w:val="22"/>
        </w:rPr>
        <w:t>2.5</w:t>
      </w:r>
      <w:r w:rsidRPr="007B05F7">
        <w:rPr>
          <w:rFonts w:ascii="Times New Roman" w:hAnsi="Times New Roman"/>
          <w:sz w:val="22"/>
          <w:szCs w:val="22"/>
        </w:rPr>
        <w:tab/>
        <w:t>Step Five – Final Evaluation Reports (if negotiations were conducted)</w:t>
      </w:r>
      <w:bookmarkEnd w:id="9"/>
      <w:bookmarkEnd w:id="10"/>
    </w:p>
    <w:p w14:paraId="545538D9" w14:textId="77777777" w:rsidR="00B85803" w:rsidRPr="007B05F7" w:rsidRDefault="00B85803" w:rsidP="000F354B">
      <w:pPr>
        <w:pStyle w:val="NoSpacing"/>
        <w:keepNext/>
        <w:rPr>
          <w:bCs/>
          <w:sz w:val="22"/>
          <w:szCs w:val="22"/>
        </w:rPr>
      </w:pPr>
    </w:p>
    <w:p w14:paraId="3DF01654" w14:textId="6472B04D" w:rsidR="00B85803" w:rsidRPr="007B05F7" w:rsidRDefault="00B85803" w:rsidP="00B85803">
      <w:pPr>
        <w:rPr>
          <w:sz w:val="22"/>
          <w:szCs w:val="22"/>
        </w:rPr>
      </w:pPr>
      <w:r w:rsidRPr="007B05F7">
        <w:rPr>
          <w:sz w:val="22"/>
          <w:szCs w:val="22"/>
        </w:rPr>
        <w:t>If final proposal revisions are requested, the technical evaluation team will re-evaluate each of the proposals in the competitive range to rate any revised proposal information.  Once individual assessments are completed, the evaluation team must meet to consolidate and reach consensus on the revised ratings.  The evaluation memorandum shall be updated to reflect the revised information, including the rationale for any changes to the initial assessments. The final memoranda will include narrative descriptions for each proposal expressing, in detail, the team’s analysis of all strengths, weaknesses and risk assessment.  In the event of unresolved differences among team members, minority reports from dissenting team members will be included in the evaluation memorandum.</w:t>
      </w:r>
    </w:p>
    <w:p w14:paraId="3D0791F6" w14:textId="77777777" w:rsidR="00B85803" w:rsidRPr="007B05F7" w:rsidRDefault="00B85803" w:rsidP="00B85803">
      <w:pPr>
        <w:rPr>
          <w:sz w:val="22"/>
          <w:szCs w:val="22"/>
        </w:rPr>
      </w:pPr>
    </w:p>
    <w:p w14:paraId="744703D9" w14:textId="321D34B9" w:rsidR="00B85803" w:rsidRPr="007B05F7" w:rsidRDefault="00B85803" w:rsidP="000F354B">
      <w:pPr>
        <w:pStyle w:val="Heading2"/>
        <w:keepLines/>
        <w:spacing w:before="0" w:after="0"/>
        <w:ind w:left="360" w:hanging="360"/>
        <w:rPr>
          <w:rFonts w:ascii="Times New Roman" w:hAnsi="Times New Roman"/>
          <w:b w:val="0"/>
          <w:sz w:val="22"/>
          <w:szCs w:val="22"/>
        </w:rPr>
      </w:pPr>
      <w:bookmarkStart w:id="11" w:name="_Toc120537305"/>
      <w:bookmarkStart w:id="12" w:name="_Toc206573408"/>
      <w:r w:rsidRPr="007B05F7">
        <w:rPr>
          <w:rFonts w:ascii="Times New Roman" w:hAnsi="Times New Roman"/>
          <w:sz w:val="22"/>
          <w:szCs w:val="22"/>
        </w:rPr>
        <w:lastRenderedPageBreak/>
        <w:t>2.6</w:t>
      </w:r>
      <w:r w:rsidRPr="007B05F7">
        <w:rPr>
          <w:rFonts w:ascii="Times New Roman" w:hAnsi="Times New Roman"/>
          <w:sz w:val="22"/>
          <w:szCs w:val="22"/>
        </w:rPr>
        <w:tab/>
        <w:t xml:space="preserve">Step Six – Final Selection – </w:t>
      </w:r>
      <w:bookmarkEnd w:id="11"/>
      <w:r w:rsidR="0035767E" w:rsidRPr="007B05F7">
        <w:rPr>
          <w:rFonts w:ascii="Times New Roman" w:hAnsi="Times New Roman"/>
          <w:sz w:val="22"/>
          <w:szCs w:val="22"/>
        </w:rPr>
        <w:t>Best Value (BV)</w:t>
      </w:r>
      <w:bookmarkEnd w:id="12"/>
    </w:p>
    <w:p w14:paraId="636B7EE3" w14:textId="77777777" w:rsidR="00B85803" w:rsidRPr="007B05F7" w:rsidRDefault="00B85803" w:rsidP="000F354B">
      <w:pPr>
        <w:pStyle w:val="NoSpacing"/>
        <w:keepNext/>
        <w:keepLines/>
        <w:rPr>
          <w:sz w:val="22"/>
          <w:szCs w:val="22"/>
        </w:rPr>
      </w:pPr>
    </w:p>
    <w:p w14:paraId="2E3E7944" w14:textId="5D4A5E99" w:rsidR="00B85803" w:rsidRPr="007B05F7" w:rsidRDefault="0035767E" w:rsidP="000F354B">
      <w:pPr>
        <w:pStyle w:val="NoSpacing"/>
        <w:rPr>
          <w:bCs/>
          <w:sz w:val="22"/>
          <w:szCs w:val="22"/>
        </w:rPr>
      </w:pPr>
      <w:r w:rsidRPr="007B05F7">
        <w:rPr>
          <w:bCs/>
          <w:sz w:val="22"/>
          <w:szCs w:val="22"/>
          <w:lang w:eastAsia="x-none"/>
        </w:rPr>
        <w:t xml:space="preserve">The Government may make an award without discussions; therefore, the offeror’s initial offer should contain their best pricing. The award will be </w:t>
      </w:r>
      <w:proofErr w:type="gramStart"/>
      <w:r w:rsidRPr="007B05F7">
        <w:rPr>
          <w:bCs/>
          <w:sz w:val="22"/>
          <w:szCs w:val="22"/>
          <w:lang w:eastAsia="x-none"/>
        </w:rPr>
        <w:t>made</w:t>
      </w:r>
      <w:proofErr w:type="gramEnd"/>
      <w:r w:rsidRPr="007B05F7">
        <w:rPr>
          <w:bCs/>
          <w:sz w:val="22"/>
          <w:szCs w:val="22"/>
          <w:lang w:eastAsia="x-none"/>
        </w:rPr>
        <w:t xml:space="preserve"> based on Best Value (BV) for the Government, considering the evaluation factors listed above. Please note that all offerors that fail to furnish the required</w:t>
      </w:r>
      <w:r w:rsidRPr="007B05F7">
        <w:rPr>
          <w:sz w:val="22"/>
          <w:szCs w:val="22"/>
          <w:lang w:eastAsia="x-none"/>
        </w:rPr>
        <w:t xml:space="preserve"> proposal information or reject the terms and conditions of the solicitation may be excluded from consideration for award.</w:t>
      </w:r>
    </w:p>
    <w:p w14:paraId="311014AA" w14:textId="77777777" w:rsidR="00592E8B" w:rsidRPr="007B05F7" w:rsidRDefault="00592E8B" w:rsidP="001E0124">
      <w:pPr>
        <w:pStyle w:val="NoSpacing"/>
        <w:keepNext/>
        <w:keepLines/>
        <w:rPr>
          <w:sz w:val="22"/>
          <w:szCs w:val="22"/>
        </w:rPr>
      </w:pPr>
    </w:p>
    <w:p w14:paraId="394BC8C8" w14:textId="1FDB8C4F" w:rsidR="00080C29" w:rsidRPr="007B05F7" w:rsidRDefault="004E12F9" w:rsidP="00080C29">
      <w:pPr>
        <w:pStyle w:val="NoSpacing"/>
        <w:rPr>
          <w:sz w:val="22"/>
          <w:szCs w:val="22"/>
        </w:rPr>
      </w:pPr>
      <w:r w:rsidRPr="007B05F7">
        <w:rPr>
          <w:sz w:val="22"/>
          <w:szCs w:val="22"/>
        </w:rPr>
        <w:t xml:space="preserve">The Technical Evaluation Team (TET) members will consist of a minimum of three individuals who represent the various functional and technical disciplines relevant to this acquisition. One individual from </w:t>
      </w:r>
      <w:r w:rsidR="006018FC" w:rsidRPr="007B05F7">
        <w:rPr>
          <w:sz w:val="22"/>
          <w:szCs w:val="22"/>
        </w:rPr>
        <w:t xml:space="preserve">the Service </w:t>
      </w:r>
      <w:r w:rsidRPr="007B05F7">
        <w:rPr>
          <w:sz w:val="22"/>
          <w:szCs w:val="22"/>
        </w:rPr>
        <w:t xml:space="preserve">Contracting Branch and </w:t>
      </w:r>
      <w:r w:rsidR="0035767E" w:rsidRPr="007B05F7">
        <w:rPr>
          <w:sz w:val="22"/>
          <w:szCs w:val="22"/>
        </w:rPr>
        <w:t>two</w:t>
      </w:r>
      <w:r w:rsidR="0078161B" w:rsidRPr="007B05F7">
        <w:rPr>
          <w:sz w:val="22"/>
          <w:szCs w:val="22"/>
        </w:rPr>
        <w:t xml:space="preserve"> individual</w:t>
      </w:r>
      <w:r w:rsidR="0035767E" w:rsidRPr="007B05F7">
        <w:rPr>
          <w:sz w:val="22"/>
          <w:szCs w:val="22"/>
        </w:rPr>
        <w:t>s</w:t>
      </w:r>
      <w:r w:rsidRPr="007B05F7">
        <w:rPr>
          <w:sz w:val="22"/>
          <w:szCs w:val="22"/>
        </w:rPr>
        <w:t xml:space="preserve"> from </w:t>
      </w:r>
      <w:r w:rsidR="006018FC" w:rsidRPr="007B05F7">
        <w:rPr>
          <w:sz w:val="22"/>
          <w:szCs w:val="22"/>
        </w:rPr>
        <w:t xml:space="preserve">the Marine Debt &amp; Finance Branch and one individual from </w:t>
      </w:r>
      <w:r w:rsidR="0035767E" w:rsidRPr="007B05F7">
        <w:rPr>
          <w:sz w:val="22"/>
          <w:szCs w:val="22"/>
        </w:rPr>
        <w:t>the International Food Assistance Division</w:t>
      </w:r>
      <w:r w:rsidRPr="007B05F7">
        <w:rPr>
          <w:sz w:val="22"/>
          <w:szCs w:val="22"/>
        </w:rPr>
        <w:t xml:space="preserve"> will be utilized. The evaluation shall be conducted in accordance with this SSP and the evaluation criteria established in the solicitation to assess each offeror’s ability to satisfy the requirements of the solicitation. The team will examine each proposal against the factors, and subfactors if any, that are identified in the solicitation and rate each proposal based on an assessment of its merit.</w:t>
      </w:r>
    </w:p>
    <w:p w14:paraId="3D3E33FF" w14:textId="77777777" w:rsidR="004E12F9" w:rsidRPr="007B05F7" w:rsidRDefault="004E12F9" w:rsidP="00080C29">
      <w:pPr>
        <w:pStyle w:val="NoSpacing"/>
        <w:rPr>
          <w:sz w:val="22"/>
          <w:szCs w:val="22"/>
        </w:rPr>
      </w:pPr>
    </w:p>
    <w:p w14:paraId="2B627FBE" w14:textId="04978468" w:rsidR="00080C29" w:rsidRDefault="004E12F9" w:rsidP="000F354B">
      <w:pPr>
        <w:pStyle w:val="Heading2"/>
        <w:spacing w:before="0" w:after="0"/>
        <w:ind w:left="360" w:hanging="360"/>
        <w:rPr>
          <w:rFonts w:ascii="Times New Roman" w:hAnsi="Times New Roman"/>
          <w:sz w:val="22"/>
          <w:szCs w:val="22"/>
        </w:rPr>
      </w:pPr>
      <w:bookmarkStart w:id="13" w:name="_Toc206573409"/>
      <w:r w:rsidRPr="007B05F7">
        <w:rPr>
          <w:rFonts w:ascii="Times New Roman" w:hAnsi="Times New Roman"/>
          <w:sz w:val="22"/>
          <w:szCs w:val="22"/>
        </w:rPr>
        <w:t>3.0</w:t>
      </w:r>
      <w:r w:rsidR="00080C29" w:rsidRPr="007B05F7">
        <w:rPr>
          <w:rFonts w:ascii="Times New Roman" w:hAnsi="Times New Roman"/>
          <w:sz w:val="22"/>
          <w:szCs w:val="22"/>
        </w:rPr>
        <w:tab/>
      </w:r>
      <w:r w:rsidR="00B85803" w:rsidRPr="007B05F7">
        <w:rPr>
          <w:rFonts w:ascii="Times New Roman" w:hAnsi="Times New Roman"/>
          <w:sz w:val="22"/>
          <w:szCs w:val="22"/>
        </w:rPr>
        <w:t>EVALUATION TEAM</w:t>
      </w:r>
      <w:bookmarkEnd w:id="13"/>
    </w:p>
    <w:p w14:paraId="30EF1637" w14:textId="77777777" w:rsidR="000F354B" w:rsidRPr="000F354B" w:rsidRDefault="000F354B" w:rsidP="000F354B">
      <w:pPr>
        <w:spacing w:after="0"/>
      </w:pPr>
    </w:p>
    <w:p w14:paraId="7A03C8C2" w14:textId="77777777" w:rsidR="00B85803" w:rsidRPr="007B05F7" w:rsidRDefault="00B85803" w:rsidP="000F354B">
      <w:pPr>
        <w:spacing w:after="0"/>
        <w:rPr>
          <w:sz w:val="22"/>
          <w:szCs w:val="22"/>
        </w:rPr>
      </w:pPr>
      <w:r w:rsidRPr="007B05F7">
        <w:rPr>
          <w:sz w:val="22"/>
          <w:szCs w:val="22"/>
        </w:rPr>
        <w:t>The SSA is responsible for making the final decision resulting from this evaluation.  The Contracting Officer will act as the SSA by overseeing/coordinating the evaluation activities.  The Technical Evaluation Panel (TEP) will conduct the technical evaluation of each offeror’s proposal.  The TEP will be composed of the Evaluation Chairperson, two to three members who have been selected to ensure a representation of expertise capable of evaluating all technical aspects of the proposals, and any technical advisors deemed to be necessary.  The Price Evaluation Panel (PEP) will evaluate each offeror’s price proposal.  The following individuals are assigned as members of the team:</w:t>
      </w:r>
    </w:p>
    <w:p w14:paraId="3DB62E8E" w14:textId="77777777" w:rsidR="00B85803" w:rsidRPr="007B05F7" w:rsidRDefault="00B85803" w:rsidP="00B85803">
      <w:pPr>
        <w:rPr>
          <w:sz w:val="22"/>
          <w:szCs w:val="22"/>
        </w:rPr>
      </w:pPr>
    </w:p>
    <w:tbl>
      <w:tblPr>
        <w:tblW w:w="10129" w:type="dxa"/>
        <w:tblInd w:w="-252" w:type="dxa"/>
        <w:tblLook w:val="04A0" w:firstRow="1" w:lastRow="0" w:firstColumn="1" w:lastColumn="0" w:noHBand="0" w:noVBand="1"/>
      </w:tblPr>
      <w:tblGrid>
        <w:gridCol w:w="2352"/>
        <w:gridCol w:w="2238"/>
        <w:gridCol w:w="3597"/>
        <w:gridCol w:w="1942"/>
      </w:tblGrid>
      <w:tr w:rsidR="00B85803" w:rsidRPr="007B05F7" w14:paraId="1D4A730E" w14:textId="77777777" w:rsidTr="000F354B">
        <w:trPr>
          <w:trHeight w:val="315"/>
        </w:trPr>
        <w:tc>
          <w:tcPr>
            <w:tcW w:w="10129" w:type="dxa"/>
            <w:gridSpan w:val="4"/>
            <w:tcBorders>
              <w:top w:val="single" w:sz="4" w:space="0" w:color="auto"/>
              <w:left w:val="single" w:sz="4" w:space="0" w:color="auto"/>
              <w:bottom w:val="single" w:sz="4" w:space="0" w:color="auto"/>
              <w:right w:val="single" w:sz="4" w:space="0" w:color="auto"/>
            </w:tcBorders>
            <w:noWrap/>
            <w:vAlign w:val="bottom"/>
            <w:hideMark/>
          </w:tcPr>
          <w:p w14:paraId="5AAC411A" w14:textId="77777777" w:rsidR="00B85803" w:rsidRPr="007B05F7" w:rsidRDefault="00B85803" w:rsidP="000F354B">
            <w:pPr>
              <w:widowControl w:val="0"/>
              <w:spacing w:after="0"/>
              <w:rPr>
                <w:color w:val="000000"/>
                <w:sz w:val="22"/>
                <w:szCs w:val="22"/>
              </w:rPr>
            </w:pPr>
            <w:r w:rsidRPr="007B05F7">
              <w:rPr>
                <w:b/>
                <w:bCs/>
                <w:color w:val="000000"/>
                <w:sz w:val="22"/>
                <w:szCs w:val="22"/>
                <w:u w:val="single"/>
              </w:rPr>
              <w:t>Technical Evaluation Panel (TEP) – Technical Information and Past Performance</w:t>
            </w:r>
          </w:p>
        </w:tc>
      </w:tr>
      <w:tr w:rsidR="006018FC" w:rsidRPr="007B05F7" w14:paraId="077D5B19" w14:textId="77777777" w:rsidTr="000F354B">
        <w:trPr>
          <w:trHeight w:val="315"/>
        </w:trPr>
        <w:tc>
          <w:tcPr>
            <w:tcW w:w="2352" w:type="dxa"/>
            <w:tcBorders>
              <w:top w:val="nil"/>
              <w:left w:val="single" w:sz="4" w:space="0" w:color="auto"/>
              <w:bottom w:val="single" w:sz="4" w:space="0" w:color="auto"/>
              <w:right w:val="single" w:sz="4" w:space="0" w:color="auto"/>
            </w:tcBorders>
            <w:noWrap/>
            <w:vAlign w:val="bottom"/>
            <w:hideMark/>
          </w:tcPr>
          <w:p w14:paraId="4C2CAADD" w14:textId="77777777" w:rsidR="006018FC" w:rsidRPr="007B05F7" w:rsidRDefault="006018FC" w:rsidP="006018FC">
            <w:pPr>
              <w:widowControl w:val="0"/>
              <w:spacing w:after="0"/>
              <w:rPr>
                <w:sz w:val="22"/>
                <w:szCs w:val="22"/>
              </w:rPr>
            </w:pPr>
            <w:r w:rsidRPr="007B05F7">
              <w:rPr>
                <w:sz w:val="22"/>
                <w:szCs w:val="22"/>
              </w:rPr>
              <w:t>Evaluation Chairperson</w:t>
            </w:r>
          </w:p>
        </w:tc>
        <w:tc>
          <w:tcPr>
            <w:tcW w:w="2238" w:type="dxa"/>
            <w:tcBorders>
              <w:top w:val="nil"/>
              <w:left w:val="nil"/>
              <w:bottom w:val="single" w:sz="4" w:space="0" w:color="auto"/>
              <w:right w:val="single" w:sz="4" w:space="0" w:color="auto"/>
            </w:tcBorders>
            <w:noWrap/>
            <w:vAlign w:val="bottom"/>
          </w:tcPr>
          <w:p w14:paraId="68A3C4C3" w14:textId="63BF9523" w:rsidR="006018FC" w:rsidRPr="007B05F7" w:rsidRDefault="00CD0E96" w:rsidP="006018FC">
            <w:pPr>
              <w:widowControl w:val="0"/>
              <w:spacing w:after="0"/>
              <w:rPr>
                <w:sz w:val="22"/>
                <w:szCs w:val="22"/>
              </w:rPr>
            </w:pPr>
            <w:r>
              <w:rPr>
                <w:sz w:val="22"/>
                <w:szCs w:val="22"/>
              </w:rPr>
              <w:t>Darin Doers</w:t>
            </w:r>
            <w:r w:rsidR="00061722">
              <w:rPr>
                <w:sz w:val="22"/>
                <w:szCs w:val="22"/>
              </w:rPr>
              <w:t>c</w:t>
            </w:r>
            <w:r>
              <w:rPr>
                <w:sz w:val="22"/>
                <w:szCs w:val="22"/>
              </w:rPr>
              <w:t>her</w:t>
            </w:r>
          </w:p>
        </w:tc>
        <w:tc>
          <w:tcPr>
            <w:tcW w:w="3597" w:type="dxa"/>
            <w:tcBorders>
              <w:top w:val="nil"/>
              <w:left w:val="nil"/>
              <w:bottom w:val="single" w:sz="4" w:space="0" w:color="auto"/>
              <w:right w:val="single" w:sz="4" w:space="0" w:color="auto"/>
            </w:tcBorders>
            <w:noWrap/>
            <w:vAlign w:val="bottom"/>
          </w:tcPr>
          <w:p w14:paraId="6DC05CEE" w14:textId="59C1329D" w:rsidR="006018FC" w:rsidRPr="007B05F7" w:rsidRDefault="00061722" w:rsidP="006018FC">
            <w:pPr>
              <w:widowControl w:val="0"/>
              <w:spacing w:after="0"/>
              <w:rPr>
                <w:sz w:val="22"/>
                <w:szCs w:val="22"/>
              </w:rPr>
            </w:pPr>
            <w:r w:rsidRPr="00061722">
              <w:rPr>
                <w:sz w:val="22"/>
                <w:szCs w:val="22"/>
              </w:rPr>
              <w:t>Darin.Doerscher@usda.gov</w:t>
            </w:r>
          </w:p>
        </w:tc>
        <w:tc>
          <w:tcPr>
            <w:tcW w:w="1942" w:type="dxa"/>
            <w:tcBorders>
              <w:top w:val="nil"/>
              <w:left w:val="nil"/>
              <w:bottom w:val="single" w:sz="4" w:space="0" w:color="auto"/>
              <w:right w:val="single" w:sz="4" w:space="0" w:color="auto"/>
            </w:tcBorders>
            <w:noWrap/>
            <w:vAlign w:val="bottom"/>
          </w:tcPr>
          <w:p w14:paraId="07BA0C7A" w14:textId="5E9AE7DA" w:rsidR="006018FC" w:rsidRPr="007B05F7" w:rsidRDefault="00012606" w:rsidP="006018FC">
            <w:pPr>
              <w:widowControl w:val="0"/>
              <w:spacing w:after="0"/>
              <w:rPr>
                <w:sz w:val="22"/>
                <w:szCs w:val="22"/>
              </w:rPr>
            </w:pPr>
            <w:r w:rsidRPr="00012606">
              <w:rPr>
                <w:sz w:val="22"/>
                <w:szCs w:val="22"/>
              </w:rPr>
              <w:t>563-468-9611</w:t>
            </w:r>
          </w:p>
        </w:tc>
      </w:tr>
      <w:tr w:rsidR="006018FC" w:rsidRPr="007B05F7" w14:paraId="3161F6A4" w14:textId="77777777" w:rsidTr="000F354B">
        <w:trPr>
          <w:trHeight w:val="315"/>
        </w:trPr>
        <w:tc>
          <w:tcPr>
            <w:tcW w:w="2352" w:type="dxa"/>
            <w:tcBorders>
              <w:top w:val="nil"/>
              <w:left w:val="single" w:sz="4" w:space="0" w:color="auto"/>
              <w:bottom w:val="single" w:sz="4" w:space="0" w:color="auto"/>
              <w:right w:val="single" w:sz="4" w:space="0" w:color="auto"/>
            </w:tcBorders>
            <w:noWrap/>
            <w:vAlign w:val="bottom"/>
            <w:hideMark/>
          </w:tcPr>
          <w:p w14:paraId="6F1C7917" w14:textId="77777777" w:rsidR="006018FC" w:rsidRPr="007B05F7" w:rsidRDefault="006018FC" w:rsidP="006018FC">
            <w:pPr>
              <w:widowControl w:val="0"/>
              <w:spacing w:after="0"/>
              <w:rPr>
                <w:sz w:val="22"/>
                <w:szCs w:val="22"/>
              </w:rPr>
            </w:pPr>
            <w:r w:rsidRPr="007B05F7">
              <w:rPr>
                <w:sz w:val="22"/>
                <w:szCs w:val="22"/>
              </w:rPr>
              <w:t>Member</w:t>
            </w:r>
          </w:p>
        </w:tc>
        <w:tc>
          <w:tcPr>
            <w:tcW w:w="2238" w:type="dxa"/>
            <w:tcBorders>
              <w:top w:val="nil"/>
              <w:left w:val="nil"/>
              <w:bottom w:val="single" w:sz="4" w:space="0" w:color="auto"/>
              <w:right w:val="single" w:sz="4" w:space="0" w:color="auto"/>
            </w:tcBorders>
            <w:noWrap/>
            <w:vAlign w:val="bottom"/>
          </w:tcPr>
          <w:p w14:paraId="325E4B3C" w14:textId="3242AF2A" w:rsidR="006018FC" w:rsidRPr="007B05F7" w:rsidRDefault="00012606" w:rsidP="006018FC">
            <w:pPr>
              <w:widowControl w:val="0"/>
              <w:spacing w:after="0"/>
              <w:rPr>
                <w:sz w:val="22"/>
                <w:szCs w:val="22"/>
              </w:rPr>
            </w:pPr>
            <w:r>
              <w:rPr>
                <w:sz w:val="22"/>
                <w:szCs w:val="22"/>
              </w:rPr>
              <w:t xml:space="preserve">Corey </w:t>
            </w:r>
            <w:r w:rsidR="00321A70">
              <w:rPr>
                <w:sz w:val="22"/>
                <w:szCs w:val="22"/>
              </w:rPr>
              <w:t>Gilbert</w:t>
            </w:r>
          </w:p>
        </w:tc>
        <w:tc>
          <w:tcPr>
            <w:tcW w:w="3597" w:type="dxa"/>
            <w:tcBorders>
              <w:top w:val="nil"/>
              <w:left w:val="nil"/>
              <w:bottom w:val="single" w:sz="4" w:space="0" w:color="auto"/>
              <w:right w:val="single" w:sz="4" w:space="0" w:color="auto"/>
            </w:tcBorders>
            <w:noWrap/>
            <w:vAlign w:val="bottom"/>
          </w:tcPr>
          <w:p w14:paraId="66791B94" w14:textId="7D243582" w:rsidR="006018FC" w:rsidRPr="007B05F7" w:rsidRDefault="00DC73E6" w:rsidP="006018FC">
            <w:pPr>
              <w:widowControl w:val="0"/>
              <w:spacing w:after="0"/>
              <w:rPr>
                <w:sz w:val="22"/>
                <w:szCs w:val="22"/>
              </w:rPr>
            </w:pPr>
            <w:r>
              <w:rPr>
                <w:sz w:val="22"/>
                <w:szCs w:val="22"/>
              </w:rPr>
              <w:t>C</w:t>
            </w:r>
            <w:r w:rsidRPr="00DC73E6">
              <w:rPr>
                <w:sz w:val="22"/>
                <w:szCs w:val="22"/>
              </w:rPr>
              <w:t>orey.gilbert@usda.gov</w:t>
            </w:r>
          </w:p>
        </w:tc>
        <w:tc>
          <w:tcPr>
            <w:tcW w:w="1942" w:type="dxa"/>
            <w:tcBorders>
              <w:top w:val="nil"/>
              <w:left w:val="nil"/>
              <w:bottom w:val="single" w:sz="4" w:space="0" w:color="auto"/>
              <w:right w:val="single" w:sz="4" w:space="0" w:color="auto"/>
            </w:tcBorders>
            <w:noWrap/>
            <w:vAlign w:val="bottom"/>
          </w:tcPr>
          <w:p w14:paraId="4F23F45A" w14:textId="7FF1A7F3" w:rsidR="006018FC" w:rsidRPr="007B05F7" w:rsidRDefault="00610586" w:rsidP="006018FC">
            <w:pPr>
              <w:widowControl w:val="0"/>
              <w:spacing w:after="0"/>
              <w:rPr>
                <w:sz w:val="22"/>
                <w:szCs w:val="22"/>
              </w:rPr>
            </w:pPr>
            <w:r w:rsidRPr="00610586">
              <w:rPr>
                <w:sz w:val="22"/>
                <w:szCs w:val="22"/>
              </w:rPr>
              <w:t>202-658-8105</w:t>
            </w:r>
          </w:p>
        </w:tc>
      </w:tr>
      <w:tr w:rsidR="006018FC" w:rsidRPr="007B05F7" w14:paraId="6665EAB3" w14:textId="77777777" w:rsidTr="000F354B">
        <w:trPr>
          <w:trHeight w:val="315"/>
        </w:trPr>
        <w:tc>
          <w:tcPr>
            <w:tcW w:w="2352" w:type="dxa"/>
            <w:tcBorders>
              <w:top w:val="nil"/>
              <w:left w:val="single" w:sz="4" w:space="0" w:color="auto"/>
              <w:bottom w:val="single" w:sz="4" w:space="0" w:color="auto"/>
              <w:right w:val="single" w:sz="4" w:space="0" w:color="auto"/>
            </w:tcBorders>
            <w:noWrap/>
            <w:vAlign w:val="bottom"/>
          </w:tcPr>
          <w:p w14:paraId="163FB22B" w14:textId="77777777" w:rsidR="006018FC" w:rsidRPr="007B05F7" w:rsidRDefault="006018FC" w:rsidP="006018FC">
            <w:pPr>
              <w:widowControl w:val="0"/>
              <w:spacing w:after="0"/>
              <w:rPr>
                <w:sz w:val="22"/>
                <w:szCs w:val="22"/>
              </w:rPr>
            </w:pPr>
            <w:r w:rsidRPr="007B05F7">
              <w:rPr>
                <w:sz w:val="22"/>
                <w:szCs w:val="22"/>
              </w:rPr>
              <w:t>Member</w:t>
            </w:r>
          </w:p>
        </w:tc>
        <w:tc>
          <w:tcPr>
            <w:tcW w:w="2238" w:type="dxa"/>
            <w:tcBorders>
              <w:top w:val="nil"/>
              <w:left w:val="nil"/>
              <w:bottom w:val="single" w:sz="4" w:space="0" w:color="auto"/>
              <w:right w:val="single" w:sz="4" w:space="0" w:color="auto"/>
            </w:tcBorders>
            <w:noWrap/>
            <w:vAlign w:val="bottom"/>
          </w:tcPr>
          <w:p w14:paraId="24A2E521" w14:textId="5499D5EA" w:rsidR="006018FC" w:rsidRPr="007B05F7" w:rsidRDefault="00610586" w:rsidP="006018FC">
            <w:pPr>
              <w:widowControl w:val="0"/>
              <w:spacing w:after="0"/>
              <w:rPr>
                <w:sz w:val="22"/>
                <w:szCs w:val="22"/>
              </w:rPr>
            </w:pPr>
            <w:r>
              <w:rPr>
                <w:sz w:val="22"/>
                <w:szCs w:val="22"/>
              </w:rPr>
              <w:t>Bucky Gwartney</w:t>
            </w:r>
          </w:p>
        </w:tc>
        <w:tc>
          <w:tcPr>
            <w:tcW w:w="3597" w:type="dxa"/>
            <w:tcBorders>
              <w:top w:val="nil"/>
              <w:left w:val="nil"/>
              <w:bottom w:val="single" w:sz="4" w:space="0" w:color="auto"/>
              <w:right w:val="single" w:sz="4" w:space="0" w:color="auto"/>
            </w:tcBorders>
            <w:noWrap/>
            <w:vAlign w:val="bottom"/>
          </w:tcPr>
          <w:p w14:paraId="183CDDBC" w14:textId="71B97F7C" w:rsidR="006018FC" w:rsidRPr="007B05F7" w:rsidRDefault="00610586" w:rsidP="006018FC">
            <w:pPr>
              <w:widowControl w:val="0"/>
              <w:spacing w:after="0"/>
              <w:rPr>
                <w:sz w:val="22"/>
                <w:szCs w:val="22"/>
              </w:rPr>
            </w:pPr>
            <w:r w:rsidRPr="00610586">
              <w:rPr>
                <w:sz w:val="22"/>
                <w:szCs w:val="22"/>
              </w:rPr>
              <w:t>bucky.gwartney@usda.gov</w:t>
            </w:r>
          </w:p>
        </w:tc>
        <w:tc>
          <w:tcPr>
            <w:tcW w:w="1942" w:type="dxa"/>
            <w:tcBorders>
              <w:top w:val="nil"/>
              <w:left w:val="nil"/>
              <w:bottom w:val="single" w:sz="4" w:space="0" w:color="auto"/>
              <w:right w:val="single" w:sz="4" w:space="0" w:color="auto"/>
            </w:tcBorders>
            <w:noWrap/>
            <w:vAlign w:val="bottom"/>
          </w:tcPr>
          <w:p w14:paraId="7213385B" w14:textId="6763BD43" w:rsidR="006018FC" w:rsidRPr="007B05F7" w:rsidRDefault="009A7B4B" w:rsidP="006018FC">
            <w:pPr>
              <w:widowControl w:val="0"/>
              <w:spacing w:after="0"/>
              <w:rPr>
                <w:sz w:val="22"/>
                <w:szCs w:val="22"/>
              </w:rPr>
            </w:pPr>
            <w:r w:rsidRPr="009A7B4B">
              <w:rPr>
                <w:sz w:val="22"/>
                <w:szCs w:val="22"/>
              </w:rPr>
              <w:t>202-768-0659</w:t>
            </w:r>
          </w:p>
        </w:tc>
      </w:tr>
      <w:tr w:rsidR="0035767E" w:rsidRPr="007B05F7" w14:paraId="7F2F1DFE" w14:textId="77777777" w:rsidTr="000F354B">
        <w:trPr>
          <w:trHeight w:val="315"/>
        </w:trPr>
        <w:tc>
          <w:tcPr>
            <w:tcW w:w="2352" w:type="dxa"/>
            <w:tcBorders>
              <w:top w:val="nil"/>
              <w:left w:val="single" w:sz="4" w:space="0" w:color="auto"/>
              <w:bottom w:val="single" w:sz="4" w:space="0" w:color="auto"/>
              <w:right w:val="single" w:sz="4" w:space="0" w:color="auto"/>
            </w:tcBorders>
            <w:noWrap/>
            <w:vAlign w:val="bottom"/>
          </w:tcPr>
          <w:p w14:paraId="1449C975" w14:textId="512BD5E0" w:rsidR="0035767E" w:rsidRPr="007B05F7" w:rsidRDefault="009A7B4B" w:rsidP="0035767E">
            <w:pPr>
              <w:widowControl w:val="0"/>
              <w:spacing w:after="0"/>
              <w:rPr>
                <w:sz w:val="22"/>
                <w:szCs w:val="22"/>
              </w:rPr>
            </w:pPr>
            <w:r>
              <w:rPr>
                <w:sz w:val="22"/>
                <w:szCs w:val="22"/>
              </w:rPr>
              <w:t>Observer</w:t>
            </w:r>
          </w:p>
        </w:tc>
        <w:tc>
          <w:tcPr>
            <w:tcW w:w="2238" w:type="dxa"/>
            <w:tcBorders>
              <w:top w:val="nil"/>
              <w:left w:val="nil"/>
              <w:bottom w:val="single" w:sz="4" w:space="0" w:color="auto"/>
              <w:right w:val="single" w:sz="4" w:space="0" w:color="auto"/>
            </w:tcBorders>
            <w:noWrap/>
            <w:vAlign w:val="bottom"/>
          </w:tcPr>
          <w:p w14:paraId="6DC25AC1" w14:textId="44F29039" w:rsidR="0035767E" w:rsidRPr="007B05F7" w:rsidRDefault="0035767E" w:rsidP="0035767E">
            <w:pPr>
              <w:widowControl w:val="0"/>
              <w:spacing w:after="0"/>
              <w:rPr>
                <w:sz w:val="22"/>
                <w:szCs w:val="22"/>
              </w:rPr>
            </w:pPr>
          </w:p>
        </w:tc>
        <w:tc>
          <w:tcPr>
            <w:tcW w:w="3597" w:type="dxa"/>
            <w:tcBorders>
              <w:top w:val="nil"/>
              <w:left w:val="nil"/>
              <w:bottom w:val="single" w:sz="4" w:space="0" w:color="auto"/>
              <w:right w:val="single" w:sz="4" w:space="0" w:color="auto"/>
            </w:tcBorders>
            <w:noWrap/>
            <w:vAlign w:val="bottom"/>
          </w:tcPr>
          <w:p w14:paraId="5420825E" w14:textId="5346247C" w:rsidR="0035767E" w:rsidRPr="007B05F7" w:rsidRDefault="0035767E" w:rsidP="0035767E">
            <w:pPr>
              <w:widowControl w:val="0"/>
              <w:spacing w:after="0"/>
              <w:rPr>
                <w:sz w:val="22"/>
                <w:szCs w:val="22"/>
              </w:rPr>
            </w:pPr>
          </w:p>
        </w:tc>
        <w:tc>
          <w:tcPr>
            <w:tcW w:w="1942" w:type="dxa"/>
            <w:tcBorders>
              <w:top w:val="nil"/>
              <w:left w:val="nil"/>
              <w:bottom w:val="single" w:sz="4" w:space="0" w:color="auto"/>
              <w:right w:val="single" w:sz="4" w:space="0" w:color="auto"/>
            </w:tcBorders>
            <w:noWrap/>
            <w:vAlign w:val="bottom"/>
          </w:tcPr>
          <w:p w14:paraId="7E362B7C" w14:textId="4A4EFCD4" w:rsidR="0035767E" w:rsidRPr="007B05F7" w:rsidRDefault="0035767E" w:rsidP="0035767E">
            <w:pPr>
              <w:widowControl w:val="0"/>
              <w:spacing w:after="0"/>
              <w:rPr>
                <w:sz w:val="22"/>
                <w:szCs w:val="22"/>
              </w:rPr>
            </w:pPr>
          </w:p>
        </w:tc>
      </w:tr>
      <w:tr w:rsidR="0035767E" w:rsidRPr="007B05F7" w14:paraId="425B863A" w14:textId="77777777" w:rsidTr="000F354B">
        <w:trPr>
          <w:trHeight w:val="315"/>
        </w:trPr>
        <w:tc>
          <w:tcPr>
            <w:tcW w:w="2352" w:type="dxa"/>
            <w:tcBorders>
              <w:top w:val="nil"/>
              <w:left w:val="single" w:sz="4" w:space="0" w:color="auto"/>
              <w:bottom w:val="single" w:sz="4" w:space="0" w:color="auto"/>
              <w:right w:val="single" w:sz="4" w:space="0" w:color="auto"/>
            </w:tcBorders>
            <w:noWrap/>
            <w:vAlign w:val="bottom"/>
          </w:tcPr>
          <w:p w14:paraId="6EE9C7BD" w14:textId="424ACDF5" w:rsidR="0035767E" w:rsidRPr="007B05F7" w:rsidRDefault="009A7B4B" w:rsidP="0035767E">
            <w:pPr>
              <w:widowControl w:val="0"/>
              <w:spacing w:after="0"/>
              <w:rPr>
                <w:sz w:val="22"/>
                <w:szCs w:val="22"/>
              </w:rPr>
            </w:pPr>
            <w:r>
              <w:rPr>
                <w:sz w:val="22"/>
                <w:szCs w:val="22"/>
              </w:rPr>
              <w:t>Observer</w:t>
            </w:r>
          </w:p>
        </w:tc>
        <w:tc>
          <w:tcPr>
            <w:tcW w:w="2238" w:type="dxa"/>
            <w:tcBorders>
              <w:top w:val="nil"/>
              <w:left w:val="nil"/>
              <w:bottom w:val="single" w:sz="4" w:space="0" w:color="auto"/>
              <w:right w:val="single" w:sz="4" w:space="0" w:color="auto"/>
            </w:tcBorders>
            <w:noWrap/>
            <w:vAlign w:val="bottom"/>
          </w:tcPr>
          <w:p w14:paraId="19A0A163" w14:textId="2EB03EB4" w:rsidR="0035767E" w:rsidRPr="007B05F7" w:rsidRDefault="0035767E" w:rsidP="0035767E">
            <w:pPr>
              <w:widowControl w:val="0"/>
              <w:spacing w:after="0"/>
              <w:rPr>
                <w:sz w:val="22"/>
                <w:szCs w:val="22"/>
              </w:rPr>
            </w:pPr>
          </w:p>
        </w:tc>
        <w:tc>
          <w:tcPr>
            <w:tcW w:w="3597" w:type="dxa"/>
            <w:tcBorders>
              <w:top w:val="nil"/>
              <w:left w:val="nil"/>
              <w:bottom w:val="single" w:sz="4" w:space="0" w:color="auto"/>
              <w:right w:val="single" w:sz="4" w:space="0" w:color="auto"/>
            </w:tcBorders>
            <w:noWrap/>
            <w:vAlign w:val="bottom"/>
          </w:tcPr>
          <w:p w14:paraId="425C1307" w14:textId="7553E620" w:rsidR="0035767E" w:rsidRPr="007B05F7" w:rsidRDefault="0035767E" w:rsidP="0035767E">
            <w:pPr>
              <w:widowControl w:val="0"/>
              <w:spacing w:after="0"/>
              <w:rPr>
                <w:sz w:val="22"/>
                <w:szCs w:val="22"/>
              </w:rPr>
            </w:pPr>
          </w:p>
        </w:tc>
        <w:tc>
          <w:tcPr>
            <w:tcW w:w="1942" w:type="dxa"/>
            <w:tcBorders>
              <w:top w:val="nil"/>
              <w:left w:val="nil"/>
              <w:bottom w:val="single" w:sz="4" w:space="0" w:color="auto"/>
              <w:right w:val="single" w:sz="4" w:space="0" w:color="auto"/>
            </w:tcBorders>
            <w:noWrap/>
            <w:vAlign w:val="bottom"/>
          </w:tcPr>
          <w:p w14:paraId="6152D8FF" w14:textId="463188A4" w:rsidR="0035767E" w:rsidRPr="007B05F7" w:rsidRDefault="0035767E" w:rsidP="0035767E">
            <w:pPr>
              <w:widowControl w:val="0"/>
              <w:spacing w:after="0"/>
              <w:rPr>
                <w:sz w:val="22"/>
                <w:szCs w:val="22"/>
              </w:rPr>
            </w:pPr>
          </w:p>
        </w:tc>
      </w:tr>
      <w:tr w:rsidR="0035767E" w:rsidRPr="007B05F7" w14:paraId="45430ED5" w14:textId="77777777" w:rsidTr="000F354B">
        <w:trPr>
          <w:trHeight w:val="315"/>
        </w:trPr>
        <w:tc>
          <w:tcPr>
            <w:tcW w:w="2352" w:type="dxa"/>
            <w:tcBorders>
              <w:top w:val="nil"/>
              <w:left w:val="single" w:sz="4" w:space="0" w:color="auto"/>
              <w:bottom w:val="single" w:sz="4" w:space="0" w:color="auto"/>
              <w:right w:val="single" w:sz="4" w:space="0" w:color="auto"/>
            </w:tcBorders>
            <w:noWrap/>
            <w:vAlign w:val="bottom"/>
          </w:tcPr>
          <w:p w14:paraId="4C3945DF" w14:textId="74732421" w:rsidR="0035767E" w:rsidRPr="007B05F7" w:rsidRDefault="009A7B4B" w:rsidP="0035767E">
            <w:pPr>
              <w:widowControl w:val="0"/>
              <w:spacing w:after="0"/>
              <w:rPr>
                <w:sz w:val="22"/>
                <w:szCs w:val="22"/>
              </w:rPr>
            </w:pPr>
            <w:r>
              <w:rPr>
                <w:sz w:val="22"/>
                <w:szCs w:val="22"/>
              </w:rPr>
              <w:t>Observer</w:t>
            </w:r>
          </w:p>
        </w:tc>
        <w:tc>
          <w:tcPr>
            <w:tcW w:w="2238" w:type="dxa"/>
            <w:tcBorders>
              <w:top w:val="nil"/>
              <w:left w:val="nil"/>
              <w:bottom w:val="single" w:sz="4" w:space="0" w:color="auto"/>
              <w:right w:val="single" w:sz="4" w:space="0" w:color="auto"/>
            </w:tcBorders>
            <w:noWrap/>
            <w:vAlign w:val="bottom"/>
          </w:tcPr>
          <w:p w14:paraId="4C3A5DF1" w14:textId="5ACDB567" w:rsidR="0035767E" w:rsidRPr="007B05F7" w:rsidRDefault="0035767E" w:rsidP="0035767E">
            <w:pPr>
              <w:widowControl w:val="0"/>
              <w:spacing w:after="0"/>
              <w:rPr>
                <w:sz w:val="22"/>
                <w:szCs w:val="22"/>
              </w:rPr>
            </w:pPr>
          </w:p>
        </w:tc>
        <w:tc>
          <w:tcPr>
            <w:tcW w:w="3597" w:type="dxa"/>
            <w:tcBorders>
              <w:top w:val="nil"/>
              <w:left w:val="nil"/>
              <w:bottom w:val="single" w:sz="4" w:space="0" w:color="auto"/>
              <w:right w:val="single" w:sz="4" w:space="0" w:color="auto"/>
            </w:tcBorders>
            <w:noWrap/>
            <w:vAlign w:val="bottom"/>
          </w:tcPr>
          <w:p w14:paraId="7632CFE6" w14:textId="43E59D3B" w:rsidR="0035767E" w:rsidRPr="007B05F7" w:rsidRDefault="0035767E" w:rsidP="0035767E">
            <w:pPr>
              <w:widowControl w:val="0"/>
              <w:spacing w:after="0"/>
              <w:rPr>
                <w:sz w:val="22"/>
                <w:szCs w:val="22"/>
              </w:rPr>
            </w:pPr>
          </w:p>
        </w:tc>
        <w:tc>
          <w:tcPr>
            <w:tcW w:w="1942" w:type="dxa"/>
            <w:tcBorders>
              <w:top w:val="nil"/>
              <w:left w:val="nil"/>
              <w:bottom w:val="single" w:sz="4" w:space="0" w:color="auto"/>
              <w:right w:val="single" w:sz="4" w:space="0" w:color="auto"/>
            </w:tcBorders>
            <w:noWrap/>
            <w:vAlign w:val="bottom"/>
          </w:tcPr>
          <w:p w14:paraId="165E933B" w14:textId="6A39BBC6" w:rsidR="0035767E" w:rsidRPr="007B05F7" w:rsidRDefault="0035767E" w:rsidP="0035767E">
            <w:pPr>
              <w:widowControl w:val="0"/>
              <w:spacing w:after="0"/>
              <w:rPr>
                <w:sz w:val="22"/>
                <w:szCs w:val="22"/>
              </w:rPr>
            </w:pPr>
          </w:p>
        </w:tc>
      </w:tr>
      <w:tr w:rsidR="0035767E" w:rsidRPr="007B05F7" w14:paraId="74002B9C" w14:textId="77777777" w:rsidTr="000F354B">
        <w:trPr>
          <w:trHeight w:val="315"/>
        </w:trPr>
        <w:tc>
          <w:tcPr>
            <w:tcW w:w="10129" w:type="dxa"/>
            <w:gridSpan w:val="4"/>
            <w:tcBorders>
              <w:top w:val="single" w:sz="4" w:space="0" w:color="auto"/>
              <w:left w:val="single" w:sz="4" w:space="0" w:color="auto"/>
              <w:bottom w:val="single" w:sz="4" w:space="0" w:color="auto"/>
              <w:right w:val="single" w:sz="4" w:space="0" w:color="auto"/>
            </w:tcBorders>
            <w:noWrap/>
            <w:vAlign w:val="bottom"/>
            <w:hideMark/>
          </w:tcPr>
          <w:p w14:paraId="389CD766" w14:textId="77777777" w:rsidR="0035767E" w:rsidRPr="007B05F7" w:rsidRDefault="0035767E" w:rsidP="0035767E">
            <w:pPr>
              <w:widowControl w:val="0"/>
              <w:spacing w:after="0"/>
              <w:rPr>
                <w:b/>
                <w:bCs/>
                <w:sz w:val="22"/>
                <w:szCs w:val="22"/>
                <w:u w:val="single"/>
              </w:rPr>
            </w:pPr>
            <w:r w:rsidRPr="007B05F7">
              <w:rPr>
                <w:b/>
                <w:bCs/>
                <w:sz w:val="22"/>
                <w:szCs w:val="22"/>
                <w:u w:val="single"/>
              </w:rPr>
              <w:t>Price Evaluation Panel (PEP) – Price</w:t>
            </w:r>
          </w:p>
        </w:tc>
      </w:tr>
      <w:tr w:rsidR="0035767E" w:rsidRPr="007B05F7" w14:paraId="2AD0493F" w14:textId="77777777" w:rsidTr="003A0CFE">
        <w:trPr>
          <w:trHeight w:val="315"/>
        </w:trPr>
        <w:tc>
          <w:tcPr>
            <w:tcW w:w="2352" w:type="dxa"/>
            <w:tcBorders>
              <w:top w:val="single" w:sz="4" w:space="0" w:color="auto"/>
              <w:left w:val="single" w:sz="4" w:space="0" w:color="auto"/>
              <w:bottom w:val="single" w:sz="4" w:space="0" w:color="auto"/>
              <w:right w:val="single" w:sz="4" w:space="0" w:color="auto"/>
            </w:tcBorders>
            <w:noWrap/>
            <w:vAlign w:val="bottom"/>
            <w:hideMark/>
          </w:tcPr>
          <w:p w14:paraId="4595EB6B" w14:textId="77777777" w:rsidR="0035767E" w:rsidRPr="007B05F7" w:rsidRDefault="0035767E" w:rsidP="0035767E">
            <w:pPr>
              <w:widowControl w:val="0"/>
              <w:spacing w:after="0"/>
              <w:rPr>
                <w:sz w:val="22"/>
                <w:szCs w:val="22"/>
              </w:rPr>
            </w:pPr>
            <w:r w:rsidRPr="007B05F7">
              <w:rPr>
                <w:sz w:val="22"/>
                <w:szCs w:val="22"/>
              </w:rPr>
              <w:t>Contracting Officer</w:t>
            </w:r>
          </w:p>
        </w:tc>
        <w:tc>
          <w:tcPr>
            <w:tcW w:w="2238" w:type="dxa"/>
            <w:tcBorders>
              <w:top w:val="single" w:sz="4" w:space="0" w:color="auto"/>
              <w:left w:val="single" w:sz="4" w:space="0" w:color="auto"/>
              <w:bottom w:val="single" w:sz="4" w:space="0" w:color="auto"/>
              <w:right w:val="single" w:sz="4" w:space="0" w:color="auto"/>
            </w:tcBorders>
            <w:noWrap/>
            <w:vAlign w:val="bottom"/>
            <w:hideMark/>
          </w:tcPr>
          <w:p w14:paraId="23754981" w14:textId="770CBFE0" w:rsidR="0035767E" w:rsidRPr="007B05F7" w:rsidRDefault="009A7B4B" w:rsidP="0035767E">
            <w:pPr>
              <w:widowControl w:val="0"/>
              <w:spacing w:after="0"/>
              <w:rPr>
                <w:sz w:val="22"/>
                <w:szCs w:val="22"/>
              </w:rPr>
            </w:pPr>
            <w:r>
              <w:rPr>
                <w:sz w:val="22"/>
                <w:szCs w:val="22"/>
              </w:rPr>
              <w:t>Daniel Moore</w:t>
            </w:r>
          </w:p>
        </w:tc>
        <w:tc>
          <w:tcPr>
            <w:tcW w:w="3597" w:type="dxa"/>
            <w:tcBorders>
              <w:top w:val="single" w:sz="4" w:space="0" w:color="auto"/>
              <w:left w:val="single" w:sz="4" w:space="0" w:color="auto"/>
              <w:bottom w:val="single" w:sz="4" w:space="0" w:color="auto"/>
              <w:right w:val="single" w:sz="4" w:space="0" w:color="auto"/>
            </w:tcBorders>
            <w:noWrap/>
            <w:vAlign w:val="bottom"/>
            <w:hideMark/>
          </w:tcPr>
          <w:p w14:paraId="6591A756" w14:textId="4009B8D3" w:rsidR="0035767E" w:rsidRPr="007B05F7" w:rsidRDefault="009A7B4B" w:rsidP="0035767E">
            <w:pPr>
              <w:widowControl w:val="0"/>
              <w:spacing w:after="0"/>
              <w:rPr>
                <w:sz w:val="22"/>
                <w:szCs w:val="22"/>
              </w:rPr>
            </w:pPr>
            <w:r>
              <w:rPr>
                <w:sz w:val="22"/>
                <w:szCs w:val="22"/>
              </w:rPr>
              <w:t>Daniel.moore@usda.gov</w:t>
            </w:r>
          </w:p>
        </w:tc>
        <w:tc>
          <w:tcPr>
            <w:tcW w:w="1942" w:type="dxa"/>
            <w:tcBorders>
              <w:top w:val="single" w:sz="4" w:space="0" w:color="auto"/>
              <w:left w:val="single" w:sz="4" w:space="0" w:color="auto"/>
              <w:bottom w:val="single" w:sz="4" w:space="0" w:color="auto"/>
              <w:right w:val="single" w:sz="4" w:space="0" w:color="auto"/>
            </w:tcBorders>
            <w:noWrap/>
            <w:vAlign w:val="bottom"/>
          </w:tcPr>
          <w:p w14:paraId="1FCD8767" w14:textId="1820D2EE" w:rsidR="0035767E" w:rsidRPr="007B05F7" w:rsidRDefault="003A0CFE" w:rsidP="003A0CFE">
            <w:pPr>
              <w:rPr>
                <w:sz w:val="22"/>
                <w:szCs w:val="22"/>
              </w:rPr>
            </w:pPr>
            <w:r w:rsidRPr="003A0CFE">
              <w:rPr>
                <w:sz w:val="22"/>
                <w:szCs w:val="22"/>
              </w:rPr>
              <w:t>202-205-2829</w:t>
            </w:r>
          </w:p>
        </w:tc>
      </w:tr>
      <w:tr w:rsidR="0035767E" w:rsidRPr="007B05F7" w14:paraId="166AA0C5" w14:textId="77777777" w:rsidTr="000F354B">
        <w:trPr>
          <w:trHeight w:val="315"/>
        </w:trPr>
        <w:tc>
          <w:tcPr>
            <w:tcW w:w="10129" w:type="dxa"/>
            <w:gridSpan w:val="4"/>
            <w:tcBorders>
              <w:top w:val="single" w:sz="4" w:space="0" w:color="auto"/>
              <w:left w:val="single" w:sz="4" w:space="0" w:color="auto"/>
              <w:bottom w:val="single" w:sz="4" w:space="0" w:color="auto"/>
              <w:right w:val="single" w:sz="4" w:space="0" w:color="auto"/>
            </w:tcBorders>
            <w:noWrap/>
            <w:vAlign w:val="bottom"/>
            <w:hideMark/>
          </w:tcPr>
          <w:p w14:paraId="1396ACAA" w14:textId="77777777" w:rsidR="0035767E" w:rsidRPr="007B05F7" w:rsidRDefault="0035767E" w:rsidP="0035767E">
            <w:pPr>
              <w:widowControl w:val="0"/>
              <w:spacing w:after="0"/>
              <w:rPr>
                <w:b/>
                <w:bCs/>
                <w:sz w:val="22"/>
                <w:szCs w:val="22"/>
                <w:u w:val="single"/>
              </w:rPr>
            </w:pPr>
            <w:r w:rsidRPr="007B05F7">
              <w:rPr>
                <w:b/>
                <w:bCs/>
                <w:sz w:val="22"/>
                <w:szCs w:val="22"/>
                <w:u w:val="single"/>
              </w:rPr>
              <w:t>Source Selection Authority (SSA)</w:t>
            </w:r>
          </w:p>
        </w:tc>
      </w:tr>
      <w:tr w:rsidR="0035767E" w:rsidRPr="007B05F7" w14:paraId="400A0912" w14:textId="77777777" w:rsidTr="000F354B">
        <w:trPr>
          <w:trHeight w:val="315"/>
        </w:trPr>
        <w:tc>
          <w:tcPr>
            <w:tcW w:w="2352" w:type="dxa"/>
            <w:tcBorders>
              <w:top w:val="nil"/>
              <w:left w:val="single" w:sz="4" w:space="0" w:color="auto"/>
              <w:bottom w:val="single" w:sz="4" w:space="0" w:color="auto"/>
              <w:right w:val="single" w:sz="4" w:space="0" w:color="auto"/>
            </w:tcBorders>
            <w:noWrap/>
            <w:vAlign w:val="bottom"/>
            <w:hideMark/>
          </w:tcPr>
          <w:p w14:paraId="13A66316" w14:textId="77777777" w:rsidR="0035767E" w:rsidRPr="007B05F7" w:rsidRDefault="0035767E" w:rsidP="0035767E">
            <w:pPr>
              <w:widowControl w:val="0"/>
              <w:spacing w:after="0"/>
              <w:rPr>
                <w:sz w:val="22"/>
                <w:szCs w:val="22"/>
              </w:rPr>
            </w:pPr>
            <w:r w:rsidRPr="007B05F7">
              <w:rPr>
                <w:sz w:val="22"/>
                <w:szCs w:val="22"/>
              </w:rPr>
              <w:t>Contracting Officer</w:t>
            </w:r>
          </w:p>
        </w:tc>
        <w:tc>
          <w:tcPr>
            <w:tcW w:w="2238" w:type="dxa"/>
            <w:tcBorders>
              <w:top w:val="nil"/>
              <w:left w:val="nil"/>
              <w:bottom w:val="single" w:sz="4" w:space="0" w:color="auto"/>
              <w:right w:val="single" w:sz="4" w:space="0" w:color="auto"/>
            </w:tcBorders>
            <w:noWrap/>
            <w:vAlign w:val="bottom"/>
            <w:hideMark/>
          </w:tcPr>
          <w:p w14:paraId="7133FB56" w14:textId="67E4338F" w:rsidR="0035767E" w:rsidRPr="007B05F7" w:rsidRDefault="009A7B4B" w:rsidP="0035767E">
            <w:pPr>
              <w:widowControl w:val="0"/>
              <w:spacing w:after="0"/>
              <w:rPr>
                <w:sz w:val="22"/>
                <w:szCs w:val="22"/>
              </w:rPr>
            </w:pPr>
            <w:r>
              <w:rPr>
                <w:sz w:val="22"/>
                <w:szCs w:val="22"/>
              </w:rPr>
              <w:t>Daniel Moore</w:t>
            </w:r>
          </w:p>
        </w:tc>
        <w:tc>
          <w:tcPr>
            <w:tcW w:w="3597" w:type="dxa"/>
            <w:tcBorders>
              <w:top w:val="nil"/>
              <w:left w:val="nil"/>
              <w:bottom w:val="single" w:sz="4" w:space="0" w:color="auto"/>
              <w:right w:val="single" w:sz="4" w:space="0" w:color="auto"/>
            </w:tcBorders>
            <w:noWrap/>
            <w:vAlign w:val="bottom"/>
            <w:hideMark/>
          </w:tcPr>
          <w:p w14:paraId="723E02DB" w14:textId="7529482E" w:rsidR="0035767E" w:rsidRPr="007B05F7" w:rsidRDefault="009A7B4B" w:rsidP="0035767E">
            <w:pPr>
              <w:widowControl w:val="0"/>
              <w:spacing w:after="0"/>
              <w:rPr>
                <w:sz w:val="22"/>
                <w:szCs w:val="22"/>
              </w:rPr>
            </w:pPr>
            <w:hyperlink r:id="rId17" w:history="1">
              <w:r w:rsidRPr="00AD0039">
                <w:rPr>
                  <w:rStyle w:val="Hyperlink"/>
                  <w:sz w:val="22"/>
                  <w:szCs w:val="22"/>
                </w:rPr>
                <w:t>Daniel.moore@usda.gov</w:t>
              </w:r>
            </w:hyperlink>
          </w:p>
        </w:tc>
        <w:tc>
          <w:tcPr>
            <w:tcW w:w="1942" w:type="dxa"/>
            <w:tcBorders>
              <w:top w:val="nil"/>
              <w:left w:val="nil"/>
              <w:bottom w:val="single" w:sz="4" w:space="0" w:color="auto"/>
              <w:right w:val="single" w:sz="4" w:space="0" w:color="auto"/>
            </w:tcBorders>
            <w:noWrap/>
            <w:vAlign w:val="bottom"/>
            <w:hideMark/>
          </w:tcPr>
          <w:p w14:paraId="50008C0F" w14:textId="7ADE9B86" w:rsidR="0035767E" w:rsidRPr="007B05F7" w:rsidRDefault="003A0CFE" w:rsidP="003A0CFE">
            <w:pPr>
              <w:rPr>
                <w:sz w:val="22"/>
                <w:szCs w:val="22"/>
              </w:rPr>
            </w:pPr>
            <w:r w:rsidRPr="003A0CFE">
              <w:rPr>
                <w:sz w:val="22"/>
                <w:szCs w:val="22"/>
              </w:rPr>
              <w:t>202-205-2829</w:t>
            </w:r>
          </w:p>
        </w:tc>
      </w:tr>
    </w:tbl>
    <w:p w14:paraId="7CCB6E37" w14:textId="77777777" w:rsidR="00080C29" w:rsidRPr="007B05F7" w:rsidRDefault="00080C29" w:rsidP="00080C29">
      <w:pPr>
        <w:pStyle w:val="NoSpacing"/>
        <w:rPr>
          <w:bCs/>
          <w:sz w:val="22"/>
          <w:szCs w:val="22"/>
        </w:rPr>
      </w:pPr>
    </w:p>
    <w:p w14:paraId="2BA594CB" w14:textId="77777777" w:rsidR="00B85803" w:rsidRPr="007B05F7" w:rsidRDefault="00B85803" w:rsidP="00080C29">
      <w:pPr>
        <w:pStyle w:val="Heading2"/>
        <w:spacing w:before="0" w:after="0"/>
        <w:ind w:left="360" w:hanging="360"/>
        <w:rPr>
          <w:rFonts w:ascii="Times New Roman" w:hAnsi="Times New Roman"/>
          <w:sz w:val="22"/>
          <w:szCs w:val="22"/>
        </w:rPr>
      </w:pPr>
    </w:p>
    <w:p w14:paraId="50DB0527" w14:textId="77777777" w:rsidR="00B85803" w:rsidRPr="007B05F7" w:rsidRDefault="00B85803" w:rsidP="00B85803">
      <w:pPr>
        <w:rPr>
          <w:sz w:val="22"/>
          <w:szCs w:val="22"/>
        </w:rPr>
      </w:pPr>
    </w:p>
    <w:p w14:paraId="727B4339" w14:textId="77777777" w:rsidR="009139A8" w:rsidRPr="007B05F7" w:rsidRDefault="009139A8" w:rsidP="00B85803">
      <w:pPr>
        <w:rPr>
          <w:sz w:val="22"/>
          <w:szCs w:val="22"/>
        </w:rPr>
      </w:pPr>
    </w:p>
    <w:p w14:paraId="39B080D1" w14:textId="77777777" w:rsidR="009139A8" w:rsidRPr="007B05F7" w:rsidRDefault="009139A8" w:rsidP="00B85803">
      <w:pPr>
        <w:rPr>
          <w:sz w:val="22"/>
          <w:szCs w:val="22"/>
        </w:rPr>
      </w:pPr>
    </w:p>
    <w:p w14:paraId="7418FFC3" w14:textId="77777777" w:rsidR="009139A8" w:rsidRPr="007B05F7" w:rsidRDefault="009139A8" w:rsidP="00B85803">
      <w:pPr>
        <w:rPr>
          <w:sz w:val="22"/>
          <w:szCs w:val="22"/>
        </w:rPr>
      </w:pPr>
    </w:p>
    <w:p w14:paraId="6AFA3C3B" w14:textId="4475E137" w:rsidR="00080C29" w:rsidRPr="007B05F7" w:rsidRDefault="004E12F9" w:rsidP="00080C29">
      <w:pPr>
        <w:pStyle w:val="Heading2"/>
        <w:spacing w:before="0" w:after="0"/>
        <w:ind w:left="360" w:hanging="360"/>
        <w:rPr>
          <w:rFonts w:ascii="Times New Roman" w:hAnsi="Times New Roman"/>
          <w:sz w:val="22"/>
          <w:szCs w:val="22"/>
        </w:rPr>
      </w:pPr>
      <w:bookmarkStart w:id="14" w:name="_Toc206573410"/>
      <w:r w:rsidRPr="007B05F7">
        <w:rPr>
          <w:rFonts w:ascii="Times New Roman" w:hAnsi="Times New Roman"/>
          <w:sz w:val="22"/>
          <w:szCs w:val="22"/>
        </w:rPr>
        <w:lastRenderedPageBreak/>
        <w:t>3.1</w:t>
      </w:r>
      <w:r w:rsidR="00080C29" w:rsidRPr="007B05F7">
        <w:rPr>
          <w:rFonts w:ascii="Times New Roman" w:hAnsi="Times New Roman"/>
          <w:sz w:val="22"/>
          <w:szCs w:val="22"/>
        </w:rPr>
        <w:tab/>
      </w:r>
      <w:r w:rsidR="00B85803" w:rsidRPr="007B05F7">
        <w:rPr>
          <w:rFonts w:ascii="Times New Roman" w:hAnsi="Times New Roman"/>
          <w:sz w:val="22"/>
          <w:szCs w:val="22"/>
        </w:rPr>
        <w:t>RULES of CONDUCT</w:t>
      </w:r>
      <w:bookmarkEnd w:id="14"/>
    </w:p>
    <w:p w14:paraId="49DE21F0" w14:textId="77777777" w:rsidR="009139A8" w:rsidRPr="007B05F7" w:rsidRDefault="009139A8" w:rsidP="00B85803">
      <w:pPr>
        <w:keepNext/>
        <w:keepLines/>
        <w:spacing w:after="0"/>
        <w:rPr>
          <w:sz w:val="22"/>
          <w:szCs w:val="22"/>
        </w:rPr>
      </w:pPr>
    </w:p>
    <w:p w14:paraId="7359DCEF" w14:textId="4F3F48F1" w:rsidR="00B85803" w:rsidRPr="007B05F7" w:rsidRDefault="00B85803" w:rsidP="00B85803">
      <w:pPr>
        <w:keepNext/>
        <w:keepLines/>
        <w:spacing w:after="0"/>
        <w:rPr>
          <w:sz w:val="22"/>
          <w:szCs w:val="22"/>
        </w:rPr>
      </w:pPr>
      <w:r w:rsidRPr="007B05F7">
        <w:rPr>
          <w:sz w:val="22"/>
          <w:szCs w:val="22"/>
        </w:rPr>
        <w:t xml:space="preserve">The sensitivity of competitive source selection information dictates absolute security throughout the entire proceedings, including the actions of all personnel associated with the evaluation and administration of proposals, the deliberations of the various boards, and presentations to higher authority.  Unauthorized disclosure of source selection information is against the law and can be damaging to the USDA’s interests, both in terms of (1) criticism resulting from failure to conduct business affairs properly and (2) the loss of the competitive environment essential to the source selection process.  Accordingly, team members will take appropriate steps to ensure offeror’s proposals and other </w:t>
      </w:r>
      <w:proofErr w:type="gramStart"/>
      <w:r w:rsidRPr="007B05F7">
        <w:rPr>
          <w:sz w:val="22"/>
          <w:szCs w:val="22"/>
        </w:rPr>
        <w:t>source</w:t>
      </w:r>
      <w:proofErr w:type="gramEnd"/>
      <w:r w:rsidRPr="007B05F7">
        <w:rPr>
          <w:sz w:val="22"/>
          <w:szCs w:val="22"/>
        </w:rPr>
        <w:t xml:space="preserve"> selection information </w:t>
      </w:r>
      <w:proofErr w:type="gramStart"/>
      <w:r w:rsidRPr="007B05F7">
        <w:rPr>
          <w:sz w:val="22"/>
          <w:szCs w:val="22"/>
        </w:rPr>
        <w:t>is</w:t>
      </w:r>
      <w:proofErr w:type="gramEnd"/>
      <w:r w:rsidRPr="007B05F7">
        <w:rPr>
          <w:sz w:val="22"/>
          <w:szCs w:val="22"/>
        </w:rPr>
        <w:t xml:space="preserve"> adequately safeguarded. Therefore, all source selection participants shall adhere to the following rules of conduct:</w:t>
      </w:r>
    </w:p>
    <w:p w14:paraId="597DB4B5" w14:textId="77777777" w:rsidR="00B85803" w:rsidRPr="007B05F7" w:rsidRDefault="00B85803" w:rsidP="00B85803">
      <w:pPr>
        <w:spacing w:after="0"/>
        <w:rPr>
          <w:sz w:val="22"/>
          <w:szCs w:val="22"/>
        </w:rPr>
      </w:pPr>
    </w:p>
    <w:p w14:paraId="468A7592" w14:textId="77777777" w:rsidR="00B85803" w:rsidRPr="007B05F7" w:rsidRDefault="00B85803" w:rsidP="00B85803">
      <w:pPr>
        <w:pStyle w:val="ListParagraph"/>
        <w:numPr>
          <w:ilvl w:val="0"/>
          <w:numId w:val="2"/>
        </w:numPr>
        <w:rPr>
          <w:sz w:val="22"/>
          <w:szCs w:val="22"/>
        </w:rPr>
      </w:pPr>
      <w:r w:rsidRPr="007B05F7">
        <w:rPr>
          <w:sz w:val="22"/>
          <w:szCs w:val="22"/>
        </w:rPr>
        <w:t>Do not discuss proposal, findings, recommendations, etc. outside working areas or within hearing range of individuals not participating in the source selection.  This is especially true when in lunchrooms, at public gatherings, in rest rooms, on public conveyances, or among personal friends or colleagues who are not participants.</w:t>
      </w:r>
    </w:p>
    <w:p w14:paraId="48CD3882" w14:textId="77777777" w:rsidR="00B85803" w:rsidRPr="007B05F7" w:rsidRDefault="00B85803" w:rsidP="00B85803">
      <w:pPr>
        <w:pStyle w:val="ListParagraph"/>
        <w:rPr>
          <w:sz w:val="22"/>
          <w:szCs w:val="22"/>
        </w:rPr>
      </w:pPr>
    </w:p>
    <w:p w14:paraId="03FD9E3C" w14:textId="77777777" w:rsidR="00B85803" w:rsidRPr="007B05F7" w:rsidRDefault="00B85803" w:rsidP="00B85803">
      <w:pPr>
        <w:pStyle w:val="ListParagraph"/>
        <w:numPr>
          <w:ilvl w:val="0"/>
          <w:numId w:val="2"/>
        </w:numPr>
        <w:rPr>
          <w:sz w:val="22"/>
          <w:szCs w:val="22"/>
        </w:rPr>
      </w:pPr>
      <w:r w:rsidRPr="007B05F7">
        <w:rPr>
          <w:sz w:val="22"/>
          <w:szCs w:val="22"/>
        </w:rPr>
        <w:t>Do not assume it is safe to discuss the source selection because you are among government employees or in Government buildings.</w:t>
      </w:r>
    </w:p>
    <w:p w14:paraId="33AC1075" w14:textId="77777777" w:rsidR="00B85803" w:rsidRPr="007B05F7" w:rsidRDefault="00B85803" w:rsidP="00B85803">
      <w:pPr>
        <w:pStyle w:val="ListParagraph"/>
        <w:rPr>
          <w:sz w:val="22"/>
          <w:szCs w:val="22"/>
        </w:rPr>
      </w:pPr>
    </w:p>
    <w:p w14:paraId="6B0015DE" w14:textId="77777777" w:rsidR="00B85803" w:rsidRPr="007B05F7" w:rsidRDefault="00B85803" w:rsidP="000F354B">
      <w:pPr>
        <w:pStyle w:val="ListParagraph"/>
        <w:numPr>
          <w:ilvl w:val="0"/>
          <w:numId w:val="2"/>
        </w:numPr>
        <w:rPr>
          <w:sz w:val="22"/>
          <w:szCs w:val="22"/>
        </w:rPr>
      </w:pPr>
      <w:r w:rsidRPr="007B05F7">
        <w:rPr>
          <w:sz w:val="22"/>
          <w:szCs w:val="22"/>
        </w:rPr>
        <w:t>Do not accept an invitation from an offeror or any of its personnel to participate in any event/function, regardless of how remote it may be from the source selection process, without consulting and obtaining the approval of the Contracting Officer.  Standards of conduct/conflict of interest questions should be referred to the Contracting Officer as soon as they arise.</w:t>
      </w:r>
    </w:p>
    <w:p w14:paraId="7D53DCC8" w14:textId="77777777" w:rsidR="00B85803" w:rsidRPr="007B05F7" w:rsidRDefault="00B85803" w:rsidP="000F354B">
      <w:pPr>
        <w:pStyle w:val="ListParagraph"/>
        <w:rPr>
          <w:sz w:val="22"/>
          <w:szCs w:val="22"/>
        </w:rPr>
      </w:pPr>
    </w:p>
    <w:p w14:paraId="33D76FEF" w14:textId="2C220EDF" w:rsidR="00B85803" w:rsidRDefault="00B85803" w:rsidP="000F354B">
      <w:pPr>
        <w:pStyle w:val="ListParagraph"/>
        <w:numPr>
          <w:ilvl w:val="0"/>
          <w:numId w:val="2"/>
        </w:numPr>
        <w:rPr>
          <w:sz w:val="22"/>
          <w:szCs w:val="22"/>
        </w:rPr>
      </w:pPr>
      <w:r w:rsidRPr="007B05F7">
        <w:rPr>
          <w:sz w:val="22"/>
          <w:szCs w:val="22"/>
        </w:rPr>
        <w:t xml:space="preserve">Do not discuss any part of the source selection with anyone outside of the evaluation team.  Any contacts from </w:t>
      </w:r>
      <w:proofErr w:type="gramStart"/>
      <w:r w:rsidRPr="007B05F7">
        <w:rPr>
          <w:sz w:val="22"/>
          <w:szCs w:val="22"/>
        </w:rPr>
        <w:t>persons</w:t>
      </w:r>
      <w:proofErr w:type="gramEnd"/>
      <w:r w:rsidRPr="007B05F7">
        <w:rPr>
          <w:sz w:val="22"/>
          <w:szCs w:val="22"/>
        </w:rPr>
        <w:t xml:space="preserve"> not involved in the source selection process should be reported immediately to the Contracting Officer.</w:t>
      </w:r>
    </w:p>
    <w:p w14:paraId="0475C9C6" w14:textId="77777777" w:rsidR="000F354B" w:rsidRPr="007B05F7" w:rsidRDefault="000F354B" w:rsidP="000F354B">
      <w:pPr>
        <w:pStyle w:val="ListParagraph"/>
        <w:rPr>
          <w:sz w:val="22"/>
          <w:szCs w:val="22"/>
        </w:rPr>
      </w:pPr>
    </w:p>
    <w:p w14:paraId="5E43B101" w14:textId="751EEADF" w:rsidR="00B85803" w:rsidRPr="007B05F7" w:rsidRDefault="00B85803" w:rsidP="000F354B">
      <w:pPr>
        <w:pStyle w:val="Heading2"/>
        <w:spacing w:before="0" w:after="0"/>
        <w:ind w:left="360" w:hanging="360"/>
        <w:rPr>
          <w:rFonts w:ascii="Times New Roman" w:hAnsi="Times New Roman"/>
          <w:sz w:val="22"/>
          <w:szCs w:val="22"/>
        </w:rPr>
      </w:pPr>
      <w:bookmarkStart w:id="15" w:name="_Toc206573411"/>
      <w:r w:rsidRPr="007B05F7">
        <w:rPr>
          <w:rFonts w:ascii="Times New Roman" w:hAnsi="Times New Roman"/>
          <w:sz w:val="22"/>
          <w:szCs w:val="22"/>
        </w:rPr>
        <w:t>3.2</w:t>
      </w:r>
      <w:r w:rsidRPr="007B05F7">
        <w:rPr>
          <w:rFonts w:ascii="Times New Roman" w:hAnsi="Times New Roman"/>
          <w:sz w:val="22"/>
          <w:szCs w:val="22"/>
        </w:rPr>
        <w:tab/>
        <w:t>Duties and Responsibilities of the Source Selection Authority (SSA)</w:t>
      </w:r>
      <w:bookmarkEnd w:id="15"/>
    </w:p>
    <w:p w14:paraId="7F98F6D6" w14:textId="77777777" w:rsidR="00B85803" w:rsidRPr="007B05F7" w:rsidRDefault="00B85803" w:rsidP="00B85803">
      <w:pPr>
        <w:pStyle w:val="NoSpacing"/>
        <w:rPr>
          <w:sz w:val="22"/>
          <w:szCs w:val="22"/>
        </w:rPr>
      </w:pPr>
    </w:p>
    <w:p w14:paraId="2A42762A" w14:textId="49893E26" w:rsidR="00B85803" w:rsidRPr="007B05F7" w:rsidRDefault="00B85803" w:rsidP="00B85803">
      <w:pPr>
        <w:pStyle w:val="NoSpacing"/>
        <w:numPr>
          <w:ilvl w:val="0"/>
          <w:numId w:val="3"/>
        </w:numPr>
        <w:rPr>
          <w:sz w:val="22"/>
          <w:szCs w:val="22"/>
        </w:rPr>
      </w:pPr>
      <w:r w:rsidRPr="007B05F7">
        <w:rPr>
          <w:sz w:val="22"/>
          <w:szCs w:val="22"/>
        </w:rPr>
        <w:t xml:space="preserve">Consistent with FAR 15.303(a), the Contracting Officer is designated as the SSA for this acquisition.  The SSA’s decision will be based on a comparative assessment of proposals against all source selection criteria in the RFP.  Although the SSA will consider the results of the team’s evaluation and its summary report, the source selection decision will represent the SSA’s independent judgment.  The source selection decision will be documented, and the documentation will include the rationale for any business judgments and tradeoffs made or relied on by the SSA, including benefits associated with additional costs.  Although the rationale for the selection decision must be </w:t>
      </w:r>
      <w:proofErr w:type="gramStart"/>
      <w:r w:rsidR="001D4B7B" w:rsidRPr="007B05F7">
        <w:rPr>
          <w:sz w:val="22"/>
          <w:szCs w:val="22"/>
        </w:rPr>
        <w:t>documented</w:t>
      </w:r>
      <w:proofErr w:type="gramEnd"/>
      <w:r w:rsidRPr="007B05F7">
        <w:rPr>
          <w:sz w:val="22"/>
          <w:szCs w:val="22"/>
        </w:rPr>
        <w:t xml:space="preserve"> that documentation need not quantify the tradeoffs that led to the decision.</w:t>
      </w:r>
    </w:p>
    <w:p w14:paraId="52BBFE00" w14:textId="77777777" w:rsidR="00B85803" w:rsidRPr="007B05F7" w:rsidRDefault="00B85803" w:rsidP="00B85803">
      <w:pPr>
        <w:pStyle w:val="NoSpacing"/>
        <w:ind w:left="720"/>
        <w:rPr>
          <w:sz w:val="22"/>
          <w:szCs w:val="22"/>
        </w:rPr>
      </w:pPr>
    </w:p>
    <w:p w14:paraId="110C308D" w14:textId="77777777" w:rsidR="00B85803" w:rsidRPr="007B05F7" w:rsidRDefault="00B85803" w:rsidP="00B85803">
      <w:pPr>
        <w:pStyle w:val="NoSpacing"/>
        <w:numPr>
          <w:ilvl w:val="0"/>
          <w:numId w:val="3"/>
        </w:numPr>
        <w:rPr>
          <w:sz w:val="22"/>
          <w:szCs w:val="22"/>
        </w:rPr>
      </w:pPr>
      <w:r w:rsidRPr="007B05F7">
        <w:rPr>
          <w:color w:val="000000"/>
          <w:sz w:val="22"/>
          <w:szCs w:val="22"/>
          <w:lang w:val="en"/>
        </w:rPr>
        <w:t>Establish an evaluation team, tailored for the particular acquisition, that includes appropriate contracting, legal, logistics, technical, and other expertise to ensure a comprehensive evaluation of offers;</w:t>
      </w:r>
    </w:p>
    <w:p w14:paraId="1BAF4FF1" w14:textId="77777777" w:rsidR="00B85803" w:rsidRPr="007B05F7" w:rsidRDefault="00B85803" w:rsidP="00B85803">
      <w:pPr>
        <w:pStyle w:val="NoSpacing"/>
        <w:rPr>
          <w:sz w:val="22"/>
          <w:szCs w:val="22"/>
        </w:rPr>
      </w:pPr>
    </w:p>
    <w:p w14:paraId="2F9A854D" w14:textId="77777777" w:rsidR="00B85803" w:rsidRPr="007B05F7" w:rsidRDefault="00B85803" w:rsidP="00B85803">
      <w:pPr>
        <w:pStyle w:val="NoSpacing"/>
        <w:numPr>
          <w:ilvl w:val="0"/>
          <w:numId w:val="3"/>
        </w:numPr>
        <w:rPr>
          <w:sz w:val="22"/>
          <w:szCs w:val="22"/>
        </w:rPr>
      </w:pPr>
      <w:r w:rsidRPr="007B05F7">
        <w:rPr>
          <w:color w:val="000000"/>
          <w:sz w:val="22"/>
          <w:szCs w:val="22"/>
          <w:lang w:val="en"/>
        </w:rPr>
        <w:t>Approve the source selection strategy or acquisition plan, if applicable, before solicitation release;</w:t>
      </w:r>
    </w:p>
    <w:p w14:paraId="55F8B004" w14:textId="77777777" w:rsidR="00B85803" w:rsidRPr="007B05F7" w:rsidRDefault="00B85803" w:rsidP="00B85803">
      <w:pPr>
        <w:pStyle w:val="NoSpacing"/>
        <w:rPr>
          <w:sz w:val="22"/>
          <w:szCs w:val="22"/>
        </w:rPr>
      </w:pPr>
    </w:p>
    <w:p w14:paraId="40856983" w14:textId="77777777" w:rsidR="00B85803" w:rsidRPr="007B05F7" w:rsidRDefault="00B85803" w:rsidP="00B85803">
      <w:pPr>
        <w:pStyle w:val="NoSpacing"/>
        <w:numPr>
          <w:ilvl w:val="0"/>
          <w:numId w:val="3"/>
        </w:numPr>
        <w:rPr>
          <w:sz w:val="22"/>
          <w:szCs w:val="22"/>
        </w:rPr>
      </w:pPr>
      <w:r w:rsidRPr="007B05F7">
        <w:rPr>
          <w:color w:val="000000"/>
          <w:sz w:val="22"/>
          <w:szCs w:val="22"/>
          <w:lang w:val="en"/>
        </w:rPr>
        <w:t>Ensure consistency among the solicitation requirements, notices to offerors, proposal preparation instructions, evaluation factors and subfactors, solicitation provisions or contract clauses, and data requirements;</w:t>
      </w:r>
    </w:p>
    <w:p w14:paraId="592D9B2F" w14:textId="77777777" w:rsidR="00B85803" w:rsidRPr="007B05F7" w:rsidRDefault="00B85803" w:rsidP="00B85803">
      <w:pPr>
        <w:pStyle w:val="NoSpacing"/>
        <w:rPr>
          <w:sz w:val="22"/>
          <w:szCs w:val="22"/>
        </w:rPr>
      </w:pPr>
    </w:p>
    <w:p w14:paraId="45A736B0" w14:textId="77777777" w:rsidR="00B85803" w:rsidRPr="007B05F7" w:rsidRDefault="00B85803" w:rsidP="00B85803">
      <w:pPr>
        <w:pStyle w:val="NoSpacing"/>
        <w:numPr>
          <w:ilvl w:val="0"/>
          <w:numId w:val="3"/>
        </w:numPr>
        <w:rPr>
          <w:sz w:val="22"/>
          <w:szCs w:val="22"/>
        </w:rPr>
      </w:pPr>
      <w:r w:rsidRPr="007B05F7">
        <w:rPr>
          <w:color w:val="000000"/>
          <w:sz w:val="22"/>
          <w:szCs w:val="22"/>
          <w:lang w:val="en"/>
        </w:rPr>
        <w:lastRenderedPageBreak/>
        <w:t>Ensure that proposals are evaluated based solely on the factors and subfactors contained in the solicitation (</w:t>
      </w:r>
      <w:hyperlink r:id="rId18" w:tgtFrame="_blank" w:history="1">
        <w:r w:rsidRPr="007B05F7">
          <w:rPr>
            <w:color w:val="3366CC"/>
            <w:sz w:val="22"/>
            <w:szCs w:val="22"/>
            <w:u w:val="single"/>
            <w:lang w:val="en"/>
          </w:rPr>
          <w:t>10 U.S.C. 2305(b)(4)(C)</w:t>
        </w:r>
      </w:hyperlink>
      <w:r w:rsidRPr="007B05F7">
        <w:rPr>
          <w:color w:val="000000"/>
          <w:sz w:val="22"/>
          <w:szCs w:val="22"/>
          <w:lang w:val="en"/>
        </w:rPr>
        <w:t xml:space="preserve"> and </w:t>
      </w:r>
      <w:hyperlink r:id="rId19" w:tgtFrame="_blank" w:history="1">
        <w:r w:rsidRPr="007B05F7">
          <w:rPr>
            <w:color w:val="3366CC"/>
            <w:sz w:val="22"/>
            <w:szCs w:val="22"/>
            <w:u w:val="single"/>
            <w:lang w:val="en"/>
          </w:rPr>
          <w:t>41 U.S.C. 3703(c)</w:t>
        </w:r>
      </w:hyperlink>
      <w:r w:rsidRPr="007B05F7">
        <w:rPr>
          <w:color w:val="000000"/>
          <w:sz w:val="22"/>
          <w:szCs w:val="22"/>
          <w:lang w:val="en"/>
        </w:rPr>
        <w:t>);</w:t>
      </w:r>
    </w:p>
    <w:p w14:paraId="3AE9C4E5" w14:textId="77777777" w:rsidR="00B85803" w:rsidRPr="007B05F7" w:rsidRDefault="00B85803" w:rsidP="00B85803">
      <w:pPr>
        <w:pStyle w:val="NoSpacing"/>
        <w:rPr>
          <w:sz w:val="22"/>
          <w:szCs w:val="22"/>
        </w:rPr>
      </w:pPr>
    </w:p>
    <w:p w14:paraId="35335F8E" w14:textId="77777777" w:rsidR="00B85803" w:rsidRPr="007B05F7" w:rsidRDefault="00B85803" w:rsidP="00B85803">
      <w:pPr>
        <w:pStyle w:val="NoSpacing"/>
        <w:numPr>
          <w:ilvl w:val="0"/>
          <w:numId w:val="3"/>
        </w:numPr>
        <w:rPr>
          <w:sz w:val="22"/>
          <w:szCs w:val="22"/>
        </w:rPr>
      </w:pPr>
      <w:r w:rsidRPr="007B05F7">
        <w:rPr>
          <w:color w:val="000000"/>
          <w:sz w:val="22"/>
          <w:szCs w:val="22"/>
          <w:lang w:val="en"/>
        </w:rPr>
        <w:t>Consider the recommendations of advisory boards or panels (if any); and</w:t>
      </w:r>
    </w:p>
    <w:p w14:paraId="0EE5A6AD" w14:textId="77777777" w:rsidR="00B85803" w:rsidRPr="007B05F7" w:rsidRDefault="00B85803" w:rsidP="00B85803">
      <w:pPr>
        <w:pStyle w:val="NoSpacing"/>
        <w:rPr>
          <w:sz w:val="22"/>
          <w:szCs w:val="22"/>
        </w:rPr>
      </w:pPr>
    </w:p>
    <w:p w14:paraId="1B37F764" w14:textId="77777777" w:rsidR="00B85803" w:rsidRPr="007B05F7" w:rsidRDefault="00B85803" w:rsidP="00B85803">
      <w:pPr>
        <w:pStyle w:val="NoSpacing"/>
        <w:numPr>
          <w:ilvl w:val="0"/>
          <w:numId w:val="3"/>
        </w:numPr>
        <w:rPr>
          <w:sz w:val="22"/>
          <w:szCs w:val="22"/>
        </w:rPr>
      </w:pPr>
      <w:r w:rsidRPr="007B05F7">
        <w:rPr>
          <w:color w:val="000000"/>
          <w:sz w:val="22"/>
          <w:szCs w:val="22"/>
          <w:lang w:val="en"/>
        </w:rPr>
        <w:t>Select the source or sources whose proposal is the best value to the Government (</w:t>
      </w:r>
      <w:hyperlink r:id="rId20" w:tgtFrame="_blank" w:history="1">
        <w:r w:rsidRPr="007B05F7">
          <w:rPr>
            <w:color w:val="3366CC"/>
            <w:sz w:val="22"/>
            <w:szCs w:val="22"/>
            <w:u w:val="single"/>
            <w:lang w:val="en"/>
          </w:rPr>
          <w:t>10 U.S.C. 2305(b)(4)(C)</w:t>
        </w:r>
      </w:hyperlink>
      <w:r w:rsidRPr="007B05F7">
        <w:rPr>
          <w:color w:val="000000"/>
          <w:sz w:val="22"/>
          <w:szCs w:val="22"/>
          <w:lang w:val="en"/>
        </w:rPr>
        <w:t xml:space="preserve"> and </w:t>
      </w:r>
      <w:hyperlink r:id="rId21" w:tgtFrame="_blank" w:history="1">
        <w:r w:rsidRPr="007B05F7">
          <w:rPr>
            <w:color w:val="3366CC"/>
            <w:sz w:val="22"/>
            <w:szCs w:val="22"/>
            <w:u w:val="single"/>
            <w:lang w:val="en"/>
          </w:rPr>
          <w:t>41 U.S.C. 3703(c)</w:t>
        </w:r>
      </w:hyperlink>
      <w:r w:rsidRPr="007B05F7">
        <w:rPr>
          <w:color w:val="000000"/>
          <w:sz w:val="22"/>
          <w:szCs w:val="22"/>
          <w:lang w:val="en"/>
        </w:rPr>
        <w:t>)</w:t>
      </w:r>
    </w:p>
    <w:p w14:paraId="1CE5A37D" w14:textId="77777777" w:rsidR="00080C29" w:rsidRPr="007B05F7" w:rsidRDefault="00080C29" w:rsidP="00080C29">
      <w:pPr>
        <w:pStyle w:val="NoSpacing"/>
        <w:rPr>
          <w:bCs/>
          <w:sz w:val="22"/>
          <w:szCs w:val="22"/>
        </w:rPr>
      </w:pPr>
    </w:p>
    <w:p w14:paraId="7CD1D89F" w14:textId="0914543D" w:rsidR="00B85803" w:rsidRPr="007B05F7" w:rsidRDefault="00B85803" w:rsidP="00B85803">
      <w:pPr>
        <w:pStyle w:val="Heading2"/>
        <w:spacing w:before="0" w:after="0"/>
        <w:ind w:left="360" w:hanging="360"/>
        <w:rPr>
          <w:rFonts w:ascii="Times New Roman" w:hAnsi="Times New Roman"/>
          <w:sz w:val="22"/>
          <w:szCs w:val="22"/>
        </w:rPr>
      </w:pPr>
      <w:bookmarkStart w:id="16" w:name="_Toc206573412"/>
      <w:r w:rsidRPr="007B05F7">
        <w:rPr>
          <w:rFonts w:ascii="Times New Roman" w:hAnsi="Times New Roman"/>
          <w:sz w:val="22"/>
          <w:szCs w:val="22"/>
        </w:rPr>
        <w:t>3.3</w:t>
      </w:r>
      <w:r w:rsidRPr="007B05F7">
        <w:rPr>
          <w:rFonts w:ascii="Times New Roman" w:hAnsi="Times New Roman"/>
          <w:sz w:val="22"/>
          <w:szCs w:val="22"/>
        </w:rPr>
        <w:tab/>
        <w:t>Duties and Responsibilities of the Contracting Officer (CO)</w:t>
      </w:r>
      <w:bookmarkEnd w:id="16"/>
    </w:p>
    <w:p w14:paraId="42BEA5E8" w14:textId="77777777" w:rsidR="00B85803" w:rsidRPr="007B05F7" w:rsidRDefault="00B85803" w:rsidP="00080C29">
      <w:pPr>
        <w:pStyle w:val="Heading2"/>
        <w:spacing w:before="0" w:after="0"/>
        <w:ind w:left="360" w:hanging="360"/>
        <w:rPr>
          <w:rFonts w:ascii="Times New Roman" w:hAnsi="Times New Roman"/>
          <w:sz w:val="22"/>
          <w:szCs w:val="22"/>
        </w:rPr>
      </w:pPr>
    </w:p>
    <w:p w14:paraId="090A5719" w14:textId="77777777" w:rsidR="00B85803" w:rsidRPr="007B05F7" w:rsidRDefault="00B85803" w:rsidP="00B85803">
      <w:pPr>
        <w:pStyle w:val="pindented1"/>
        <w:numPr>
          <w:ilvl w:val="0"/>
          <w:numId w:val="4"/>
        </w:numPr>
        <w:rPr>
          <w:sz w:val="22"/>
          <w:szCs w:val="22"/>
          <w:lang w:val="en"/>
        </w:rPr>
      </w:pPr>
      <w:r w:rsidRPr="007B05F7">
        <w:rPr>
          <w:sz w:val="22"/>
          <w:szCs w:val="22"/>
          <w:lang w:val="en"/>
        </w:rPr>
        <w:t xml:space="preserve">After release of </w:t>
      </w:r>
      <w:proofErr w:type="gramStart"/>
      <w:r w:rsidRPr="007B05F7">
        <w:rPr>
          <w:sz w:val="22"/>
          <w:szCs w:val="22"/>
          <w:lang w:val="en"/>
        </w:rPr>
        <w:t>a solicitation</w:t>
      </w:r>
      <w:proofErr w:type="gramEnd"/>
      <w:r w:rsidRPr="007B05F7">
        <w:rPr>
          <w:sz w:val="22"/>
          <w:szCs w:val="22"/>
          <w:lang w:val="en"/>
        </w:rPr>
        <w:t>, serve as the focal point for inquiries from actual or prospective offerors;</w:t>
      </w:r>
    </w:p>
    <w:p w14:paraId="6CBC1BB8" w14:textId="77777777" w:rsidR="00B85803" w:rsidRPr="007B05F7" w:rsidRDefault="00B85803" w:rsidP="00B85803">
      <w:pPr>
        <w:pStyle w:val="pindented1"/>
        <w:ind w:left="720" w:firstLine="0"/>
        <w:rPr>
          <w:sz w:val="22"/>
          <w:szCs w:val="22"/>
          <w:lang w:val="en"/>
        </w:rPr>
      </w:pPr>
    </w:p>
    <w:p w14:paraId="0780402F" w14:textId="77777777" w:rsidR="00B85803" w:rsidRPr="007B05F7" w:rsidRDefault="00B85803" w:rsidP="00B85803">
      <w:pPr>
        <w:pStyle w:val="pindented1"/>
        <w:numPr>
          <w:ilvl w:val="0"/>
          <w:numId w:val="4"/>
        </w:numPr>
        <w:rPr>
          <w:sz w:val="22"/>
          <w:szCs w:val="22"/>
          <w:lang w:val="en"/>
        </w:rPr>
      </w:pPr>
      <w:r w:rsidRPr="007B05F7">
        <w:rPr>
          <w:sz w:val="22"/>
          <w:szCs w:val="22"/>
          <w:lang w:val="en"/>
        </w:rPr>
        <w:t xml:space="preserve">After receipt of proposals, control exchanges with offerors in accordance with </w:t>
      </w:r>
      <w:hyperlink r:id="rId22" w:anchor="wp1088919" w:history="1">
        <w:r w:rsidRPr="007B05F7">
          <w:rPr>
            <w:rStyle w:val="Hyperlink"/>
            <w:sz w:val="22"/>
            <w:szCs w:val="22"/>
            <w:lang w:val="en"/>
          </w:rPr>
          <w:t>15.306</w:t>
        </w:r>
      </w:hyperlink>
      <w:r w:rsidRPr="007B05F7">
        <w:rPr>
          <w:sz w:val="22"/>
          <w:szCs w:val="22"/>
          <w:lang w:val="en"/>
        </w:rPr>
        <w:t xml:space="preserve">; and </w:t>
      </w:r>
    </w:p>
    <w:p w14:paraId="5E2AF28F" w14:textId="77777777" w:rsidR="00B85803" w:rsidRPr="007B05F7" w:rsidRDefault="00B85803" w:rsidP="00B85803">
      <w:pPr>
        <w:pStyle w:val="pindented1"/>
        <w:numPr>
          <w:ilvl w:val="0"/>
          <w:numId w:val="4"/>
        </w:numPr>
        <w:rPr>
          <w:sz w:val="22"/>
          <w:szCs w:val="22"/>
        </w:rPr>
      </w:pPr>
      <w:r w:rsidRPr="007B05F7">
        <w:rPr>
          <w:sz w:val="22"/>
          <w:szCs w:val="22"/>
          <w:lang w:val="en"/>
        </w:rPr>
        <w:t>Award the contract(s).</w:t>
      </w:r>
    </w:p>
    <w:p w14:paraId="4EC87024" w14:textId="77777777" w:rsidR="00B85803" w:rsidRPr="007B05F7" w:rsidRDefault="00B85803" w:rsidP="00080C29">
      <w:pPr>
        <w:pStyle w:val="Heading2"/>
        <w:spacing w:before="0" w:after="0"/>
        <w:ind w:left="360" w:hanging="360"/>
        <w:rPr>
          <w:rFonts w:ascii="Times New Roman" w:hAnsi="Times New Roman"/>
          <w:sz w:val="22"/>
          <w:szCs w:val="22"/>
        </w:rPr>
      </w:pPr>
    </w:p>
    <w:p w14:paraId="35D25ECF" w14:textId="5EE5A636" w:rsidR="00D14731" w:rsidRPr="007B05F7" w:rsidRDefault="00D14731" w:rsidP="00D14731">
      <w:pPr>
        <w:pStyle w:val="Heading2"/>
        <w:spacing w:before="0" w:after="0"/>
        <w:ind w:left="360" w:hanging="360"/>
        <w:rPr>
          <w:rFonts w:ascii="Times New Roman" w:hAnsi="Times New Roman"/>
          <w:sz w:val="22"/>
          <w:szCs w:val="22"/>
        </w:rPr>
      </w:pPr>
      <w:bookmarkStart w:id="17" w:name="_Toc206573413"/>
      <w:r w:rsidRPr="007B05F7">
        <w:rPr>
          <w:rFonts w:ascii="Times New Roman" w:hAnsi="Times New Roman"/>
          <w:sz w:val="22"/>
          <w:szCs w:val="22"/>
        </w:rPr>
        <w:t>3.4</w:t>
      </w:r>
      <w:r w:rsidRPr="007B05F7">
        <w:rPr>
          <w:rFonts w:ascii="Times New Roman" w:hAnsi="Times New Roman"/>
          <w:sz w:val="22"/>
          <w:szCs w:val="22"/>
        </w:rPr>
        <w:tab/>
        <w:t>Duties and Responsibilities of the Technical Evaluation Panel (TEP) Chairperson and the TEP Team</w:t>
      </w:r>
      <w:bookmarkEnd w:id="17"/>
    </w:p>
    <w:p w14:paraId="61BC1AAB" w14:textId="77777777" w:rsidR="00D14731" w:rsidRPr="007B05F7" w:rsidRDefault="00D14731" w:rsidP="00D14731">
      <w:pPr>
        <w:pStyle w:val="NoSpacing"/>
        <w:rPr>
          <w:color w:val="000000"/>
          <w:sz w:val="22"/>
          <w:szCs w:val="22"/>
        </w:rPr>
      </w:pPr>
    </w:p>
    <w:p w14:paraId="0857EE5D" w14:textId="77777777" w:rsidR="00D14731" w:rsidRPr="007B05F7" w:rsidRDefault="00D14731" w:rsidP="00D14731">
      <w:pPr>
        <w:pStyle w:val="NoSpacing"/>
        <w:numPr>
          <w:ilvl w:val="0"/>
          <w:numId w:val="7"/>
        </w:numPr>
        <w:rPr>
          <w:color w:val="000000"/>
          <w:sz w:val="22"/>
          <w:szCs w:val="22"/>
        </w:rPr>
      </w:pPr>
      <w:r w:rsidRPr="007B05F7">
        <w:rPr>
          <w:color w:val="000000"/>
          <w:sz w:val="22"/>
          <w:szCs w:val="22"/>
        </w:rPr>
        <w:t xml:space="preserve">The Evaluation Chairperson is responsible for ensuring the team performs its duties in accordance with the SSP and applicable </w:t>
      </w:r>
      <w:r w:rsidRPr="007B05F7">
        <w:rPr>
          <w:sz w:val="22"/>
          <w:szCs w:val="22"/>
        </w:rPr>
        <w:t>regulations.  The Evaluation Chairperson</w:t>
      </w:r>
      <w:r w:rsidRPr="007B05F7">
        <w:rPr>
          <w:color w:val="000000"/>
          <w:sz w:val="22"/>
          <w:szCs w:val="22"/>
        </w:rPr>
        <w:t xml:space="preserve"> will:</w:t>
      </w:r>
    </w:p>
    <w:p w14:paraId="306009E7" w14:textId="77777777" w:rsidR="00D14731" w:rsidRPr="007B05F7" w:rsidRDefault="00D14731" w:rsidP="00D14731">
      <w:pPr>
        <w:pStyle w:val="NoSpacing"/>
        <w:rPr>
          <w:color w:val="000000"/>
          <w:sz w:val="22"/>
          <w:szCs w:val="22"/>
        </w:rPr>
      </w:pPr>
    </w:p>
    <w:p w14:paraId="6F68AB85" w14:textId="77777777" w:rsidR="00D14731" w:rsidRPr="007B05F7" w:rsidRDefault="00D14731" w:rsidP="00D14731">
      <w:pPr>
        <w:pStyle w:val="NoSpacing"/>
        <w:numPr>
          <w:ilvl w:val="0"/>
          <w:numId w:val="8"/>
        </w:numPr>
        <w:ind w:left="1080"/>
        <w:rPr>
          <w:color w:val="000000"/>
          <w:sz w:val="22"/>
          <w:szCs w:val="22"/>
        </w:rPr>
      </w:pPr>
      <w:r w:rsidRPr="007B05F7">
        <w:rPr>
          <w:color w:val="000000"/>
          <w:sz w:val="22"/>
          <w:szCs w:val="22"/>
        </w:rPr>
        <w:t>Lead and manage the efforts of the evaluation team in evaluating each proposal’s technical information proposal.  This includes establishing schedules, ensuring efficient communications, and securing adequate resources.</w:t>
      </w:r>
    </w:p>
    <w:p w14:paraId="1D890DE5" w14:textId="77777777" w:rsidR="00D14731" w:rsidRPr="007B05F7" w:rsidRDefault="00D14731" w:rsidP="00D14731">
      <w:pPr>
        <w:pStyle w:val="NoSpacing"/>
        <w:ind w:left="1080"/>
        <w:rPr>
          <w:color w:val="000000"/>
          <w:sz w:val="22"/>
          <w:szCs w:val="22"/>
        </w:rPr>
      </w:pPr>
    </w:p>
    <w:p w14:paraId="2DE6D858" w14:textId="77777777" w:rsidR="00D14731" w:rsidRPr="007B05F7" w:rsidRDefault="00D14731" w:rsidP="00D14731">
      <w:pPr>
        <w:pStyle w:val="NoSpacing"/>
        <w:numPr>
          <w:ilvl w:val="0"/>
          <w:numId w:val="8"/>
        </w:numPr>
        <w:ind w:left="1080"/>
        <w:rPr>
          <w:color w:val="000000"/>
          <w:sz w:val="22"/>
          <w:szCs w:val="22"/>
        </w:rPr>
      </w:pPr>
      <w:r w:rsidRPr="007B05F7">
        <w:rPr>
          <w:color w:val="000000"/>
          <w:sz w:val="22"/>
          <w:szCs w:val="22"/>
        </w:rPr>
        <w:t>Act as liaison between the team and the Contracting Officer</w:t>
      </w:r>
      <w:r w:rsidRPr="007B05F7">
        <w:rPr>
          <w:sz w:val="22"/>
          <w:szCs w:val="22"/>
        </w:rPr>
        <w:t>.</w:t>
      </w:r>
    </w:p>
    <w:p w14:paraId="0C066CC2" w14:textId="77777777" w:rsidR="00D14731" w:rsidRPr="007B05F7" w:rsidRDefault="00D14731" w:rsidP="00D14731">
      <w:pPr>
        <w:pStyle w:val="NoSpacing"/>
        <w:ind w:left="1080"/>
        <w:rPr>
          <w:color w:val="000000"/>
          <w:sz w:val="22"/>
          <w:szCs w:val="22"/>
        </w:rPr>
      </w:pPr>
    </w:p>
    <w:p w14:paraId="6D86F836" w14:textId="77777777" w:rsidR="00D14731" w:rsidRPr="007B05F7" w:rsidRDefault="00D14731" w:rsidP="00D14731">
      <w:pPr>
        <w:pStyle w:val="NoSpacing"/>
        <w:numPr>
          <w:ilvl w:val="0"/>
          <w:numId w:val="8"/>
        </w:numPr>
        <w:ind w:left="1080"/>
        <w:rPr>
          <w:color w:val="000000"/>
          <w:sz w:val="22"/>
          <w:szCs w:val="22"/>
        </w:rPr>
      </w:pPr>
      <w:r w:rsidRPr="007B05F7">
        <w:rPr>
          <w:sz w:val="22"/>
          <w:szCs w:val="22"/>
        </w:rPr>
        <w:t>Provide recommendations for the necessity of inspections of offeror’s facilities based on the initial submission of proposals.</w:t>
      </w:r>
    </w:p>
    <w:p w14:paraId="6DED101F" w14:textId="77777777" w:rsidR="00D14731" w:rsidRPr="007B05F7" w:rsidRDefault="00D14731" w:rsidP="00D14731">
      <w:pPr>
        <w:pStyle w:val="NoSpacing"/>
        <w:ind w:left="1080"/>
        <w:rPr>
          <w:color w:val="000000"/>
          <w:sz w:val="22"/>
          <w:szCs w:val="22"/>
        </w:rPr>
      </w:pPr>
    </w:p>
    <w:p w14:paraId="3A9073AB" w14:textId="77777777" w:rsidR="00D14731" w:rsidRPr="007B05F7" w:rsidRDefault="00D14731" w:rsidP="00D14731">
      <w:pPr>
        <w:pStyle w:val="NoSpacing"/>
        <w:numPr>
          <w:ilvl w:val="0"/>
          <w:numId w:val="8"/>
        </w:numPr>
        <w:ind w:left="1080"/>
        <w:rPr>
          <w:color w:val="000000"/>
          <w:sz w:val="22"/>
          <w:szCs w:val="22"/>
        </w:rPr>
      </w:pPr>
      <w:r w:rsidRPr="007B05F7">
        <w:rPr>
          <w:color w:val="000000"/>
          <w:sz w:val="22"/>
          <w:szCs w:val="22"/>
        </w:rPr>
        <w:t xml:space="preserve">Upon receipt </w:t>
      </w:r>
      <w:r w:rsidRPr="007B05F7">
        <w:rPr>
          <w:sz w:val="22"/>
          <w:szCs w:val="22"/>
        </w:rPr>
        <w:t>and review of team members’ individual scoring sheets, convene a team consensus meeting to reconcile disagreements and discrepant ratings between the evaluators.  Consensus is the process of arriving at a group rating/assessment that, despite minor differences among the team members, can be supported by all group members.  Consensus is not “voting” but the seeking of a mutually agreeable outcome that all members can support.  The Evaluation Chairperson shall document the rationale for any unresolved differences.</w:t>
      </w:r>
    </w:p>
    <w:p w14:paraId="52B22B15" w14:textId="77777777" w:rsidR="00D14731" w:rsidRPr="007B05F7" w:rsidRDefault="00D14731" w:rsidP="00D14731">
      <w:pPr>
        <w:pStyle w:val="NoSpacing"/>
        <w:ind w:left="1080"/>
        <w:rPr>
          <w:color w:val="000000"/>
          <w:sz w:val="22"/>
          <w:szCs w:val="22"/>
        </w:rPr>
      </w:pPr>
    </w:p>
    <w:p w14:paraId="182B94CE" w14:textId="77777777" w:rsidR="00D14731" w:rsidRPr="007B05F7" w:rsidRDefault="00D14731" w:rsidP="00D14731">
      <w:pPr>
        <w:pStyle w:val="NoSpacing"/>
        <w:numPr>
          <w:ilvl w:val="0"/>
          <w:numId w:val="8"/>
        </w:numPr>
        <w:ind w:left="1080"/>
        <w:rPr>
          <w:color w:val="000000"/>
          <w:sz w:val="22"/>
          <w:szCs w:val="22"/>
        </w:rPr>
      </w:pPr>
      <w:r w:rsidRPr="007B05F7">
        <w:rPr>
          <w:sz w:val="22"/>
          <w:szCs w:val="22"/>
        </w:rPr>
        <w:t xml:space="preserve">Develop a Consensus Evaluation Report, ranking the proposals in accordance with the evaluation factors.  Summarize identified strengths, weaknesses, risk assessments, and deficiencies, if applicable, associated with each proposal.  Include an award recommendation for the Contracting Officer on the offeror(s) that </w:t>
      </w:r>
      <w:proofErr w:type="gramStart"/>
      <w:r w:rsidRPr="007B05F7">
        <w:rPr>
          <w:sz w:val="22"/>
          <w:szCs w:val="22"/>
        </w:rPr>
        <w:t>represent</w:t>
      </w:r>
      <w:proofErr w:type="gramEnd"/>
      <w:r w:rsidRPr="007B05F7">
        <w:rPr>
          <w:sz w:val="22"/>
          <w:szCs w:val="22"/>
        </w:rPr>
        <w:t xml:space="preserve"> the best value to the Government.</w:t>
      </w:r>
    </w:p>
    <w:p w14:paraId="5AF863F3" w14:textId="77777777" w:rsidR="00D14731" w:rsidRPr="007B05F7" w:rsidRDefault="00D14731" w:rsidP="00D14731">
      <w:pPr>
        <w:pStyle w:val="ListParagraph"/>
        <w:rPr>
          <w:color w:val="000000"/>
          <w:sz w:val="22"/>
          <w:szCs w:val="22"/>
        </w:rPr>
      </w:pPr>
    </w:p>
    <w:p w14:paraId="061F3533" w14:textId="77777777" w:rsidR="00D14731" w:rsidRPr="007B05F7" w:rsidRDefault="00D14731" w:rsidP="00D14731">
      <w:pPr>
        <w:pStyle w:val="NoSpacing"/>
        <w:numPr>
          <w:ilvl w:val="0"/>
          <w:numId w:val="7"/>
        </w:numPr>
        <w:rPr>
          <w:sz w:val="22"/>
          <w:szCs w:val="22"/>
        </w:rPr>
      </w:pPr>
      <w:r w:rsidRPr="007B05F7">
        <w:rPr>
          <w:sz w:val="22"/>
          <w:szCs w:val="22"/>
        </w:rPr>
        <w:t>The Evaluation Team is composed of personnel specifically selected for their knowledge and expertise in the technical requirements of the RFP.  Each member will:</w:t>
      </w:r>
    </w:p>
    <w:p w14:paraId="7648A9C9" w14:textId="77777777" w:rsidR="00D14731" w:rsidRPr="007B05F7" w:rsidRDefault="00D14731" w:rsidP="00D14731">
      <w:pPr>
        <w:pStyle w:val="NoSpacing"/>
        <w:ind w:left="720"/>
        <w:rPr>
          <w:sz w:val="22"/>
          <w:szCs w:val="22"/>
        </w:rPr>
      </w:pPr>
    </w:p>
    <w:p w14:paraId="5CA67011" w14:textId="77777777" w:rsidR="00D14731" w:rsidRPr="007B05F7" w:rsidRDefault="00D14731" w:rsidP="00D14731">
      <w:pPr>
        <w:pStyle w:val="NoSpacing"/>
        <w:numPr>
          <w:ilvl w:val="0"/>
          <w:numId w:val="9"/>
        </w:numPr>
        <w:ind w:left="1080"/>
        <w:rPr>
          <w:sz w:val="22"/>
          <w:szCs w:val="22"/>
        </w:rPr>
      </w:pPr>
      <w:r w:rsidRPr="007B05F7">
        <w:rPr>
          <w:sz w:val="22"/>
          <w:szCs w:val="22"/>
        </w:rPr>
        <w:t>Conduct an individual evaluation of each offeror’s technical information proposal and management workforce practices and policies.</w:t>
      </w:r>
    </w:p>
    <w:p w14:paraId="78261350" w14:textId="77777777" w:rsidR="00D14731" w:rsidRPr="007B05F7" w:rsidRDefault="00D14731" w:rsidP="00D14731">
      <w:pPr>
        <w:pStyle w:val="NoSpacing"/>
        <w:ind w:left="1080"/>
        <w:rPr>
          <w:sz w:val="22"/>
          <w:szCs w:val="22"/>
        </w:rPr>
      </w:pPr>
    </w:p>
    <w:p w14:paraId="67BFEDC7" w14:textId="77777777" w:rsidR="00D14731" w:rsidRPr="007B05F7" w:rsidRDefault="00D14731" w:rsidP="00D14731">
      <w:pPr>
        <w:pStyle w:val="NoSpacing"/>
        <w:numPr>
          <w:ilvl w:val="0"/>
          <w:numId w:val="9"/>
        </w:numPr>
        <w:ind w:left="1080"/>
        <w:rPr>
          <w:sz w:val="22"/>
          <w:szCs w:val="22"/>
        </w:rPr>
      </w:pPr>
      <w:r w:rsidRPr="007B05F7">
        <w:rPr>
          <w:sz w:val="22"/>
          <w:szCs w:val="22"/>
        </w:rPr>
        <w:t xml:space="preserve">Record and submit to the Evaluation Chairperson the results of the individual evaluations to include a narrative discussion of the particular strengths, weaknesses, risk assessments, and </w:t>
      </w:r>
      <w:r w:rsidRPr="007B05F7">
        <w:rPr>
          <w:sz w:val="22"/>
          <w:szCs w:val="22"/>
        </w:rPr>
        <w:lastRenderedPageBreak/>
        <w:t>deficiencies, if applicable, associated with each proposal.  Participate in a consensus meeting to discuss/resolve any differences in evaluation ratings and reach consensus.</w:t>
      </w:r>
    </w:p>
    <w:p w14:paraId="4911E61A" w14:textId="77777777" w:rsidR="00D14731" w:rsidRPr="007B05F7" w:rsidRDefault="00D14731" w:rsidP="00D14731">
      <w:pPr>
        <w:pStyle w:val="NoSpacing"/>
        <w:ind w:left="1080"/>
        <w:rPr>
          <w:sz w:val="22"/>
          <w:szCs w:val="22"/>
        </w:rPr>
      </w:pPr>
    </w:p>
    <w:p w14:paraId="1653E0A6" w14:textId="3AB58AA5" w:rsidR="00D14731" w:rsidRPr="007B05F7" w:rsidRDefault="00D14731" w:rsidP="000F354B">
      <w:pPr>
        <w:pStyle w:val="ListParagraph"/>
        <w:numPr>
          <w:ilvl w:val="0"/>
          <w:numId w:val="9"/>
        </w:numPr>
        <w:ind w:left="1080"/>
        <w:rPr>
          <w:sz w:val="22"/>
          <w:szCs w:val="22"/>
        </w:rPr>
      </w:pPr>
      <w:r w:rsidRPr="007B05F7">
        <w:rPr>
          <w:sz w:val="22"/>
          <w:szCs w:val="22"/>
        </w:rPr>
        <w:t>Provide suggested topics for discussions and questions/statements to be presented to offerors in the event discussions are to be conducted.</w:t>
      </w:r>
    </w:p>
    <w:p w14:paraId="72E9C854" w14:textId="77777777" w:rsidR="00D14731" w:rsidRPr="007B05F7" w:rsidRDefault="00D14731" w:rsidP="00D14731">
      <w:pPr>
        <w:rPr>
          <w:sz w:val="22"/>
          <w:szCs w:val="22"/>
        </w:rPr>
      </w:pPr>
    </w:p>
    <w:p w14:paraId="7B7EB62C" w14:textId="22CE19E6" w:rsidR="00D14731" w:rsidRPr="007B05F7" w:rsidRDefault="00D14731" w:rsidP="00D14731">
      <w:pPr>
        <w:pStyle w:val="Heading2"/>
        <w:spacing w:before="0" w:after="0"/>
        <w:ind w:left="360" w:hanging="360"/>
        <w:rPr>
          <w:rFonts w:ascii="Times New Roman" w:hAnsi="Times New Roman"/>
          <w:sz w:val="22"/>
          <w:szCs w:val="22"/>
        </w:rPr>
      </w:pPr>
      <w:bookmarkStart w:id="18" w:name="_Toc206573414"/>
      <w:r w:rsidRPr="007B05F7">
        <w:rPr>
          <w:rFonts w:ascii="Times New Roman" w:hAnsi="Times New Roman"/>
          <w:sz w:val="22"/>
          <w:szCs w:val="22"/>
        </w:rPr>
        <w:t>3.5</w:t>
      </w:r>
      <w:r w:rsidRPr="007B05F7">
        <w:rPr>
          <w:rFonts w:ascii="Times New Roman" w:hAnsi="Times New Roman"/>
          <w:sz w:val="22"/>
          <w:szCs w:val="22"/>
        </w:rPr>
        <w:tab/>
        <w:t>Duties and Responsibilities of the Price Evaluation Panel (PEP)</w:t>
      </w:r>
      <w:bookmarkEnd w:id="18"/>
    </w:p>
    <w:p w14:paraId="2E55B42C" w14:textId="471FA33B" w:rsidR="00D14731" w:rsidRPr="007B05F7" w:rsidRDefault="00D14731" w:rsidP="00D14731">
      <w:pPr>
        <w:pStyle w:val="Heading2"/>
        <w:spacing w:before="0" w:after="0"/>
        <w:ind w:left="360" w:hanging="360"/>
        <w:rPr>
          <w:rFonts w:ascii="Times New Roman" w:hAnsi="Times New Roman"/>
          <w:sz w:val="22"/>
          <w:szCs w:val="22"/>
        </w:rPr>
      </w:pPr>
    </w:p>
    <w:p w14:paraId="19D25AF4" w14:textId="77777777" w:rsidR="00D14731" w:rsidRPr="007B05F7" w:rsidRDefault="00D14731" w:rsidP="00D14731">
      <w:pPr>
        <w:pStyle w:val="NoSpacing"/>
        <w:keepNext/>
        <w:numPr>
          <w:ilvl w:val="0"/>
          <w:numId w:val="5"/>
        </w:numPr>
        <w:rPr>
          <w:sz w:val="22"/>
          <w:szCs w:val="22"/>
        </w:rPr>
      </w:pPr>
      <w:r w:rsidRPr="007B05F7">
        <w:rPr>
          <w:sz w:val="22"/>
          <w:szCs w:val="22"/>
        </w:rPr>
        <w:t>Rank the proposed not-to-exceed price of each proposal using the Schedule of Items as a model for price comparison.</w:t>
      </w:r>
    </w:p>
    <w:p w14:paraId="35F810DE" w14:textId="77777777" w:rsidR="00D14731" w:rsidRPr="007B05F7" w:rsidRDefault="00D14731" w:rsidP="00D14731">
      <w:pPr>
        <w:pStyle w:val="NoSpacing"/>
        <w:ind w:left="720"/>
        <w:rPr>
          <w:sz w:val="22"/>
          <w:szCs w:val="22"/>
        </w:rPr>
      </w:pPr>
    </w:p>
    <w:p w14:paraId="08ABE068" w14:textId="77777777" w:rsidR="00D14731" w:rsidRPr="007B05F7" w:rsidRDefault="00D14731" w:rsidP="00D14731">
      <w:pPr>
        <w:pStyle w:val="NoSpacing"/>
        <w:numPr>
          <w:ilvl w:val="0"/>
          <w:numId w:val="5"/>
        </w:numPr>
        <w:rPr>
          <w:sz w:val="22"/>
          <w:szCs w:val="22"/>
        </w:rPr>
      </w:pPr>
      <w:r w:rsidRPr="007B05F7">
        <w:rPr>
          <w:sz w:val="22"/>
          <w:szCs w:val="22"/>
        </w:rPr>
        <w:t>Document all price evaluation results.</w:t>
      </w:r>
    </w:p>
    <w:p w14:paraId="3FD31B33" w14:textId="77777777" w:rsidR="00D14731" w:rsidRPr="007B05F7" w:rsidRDefault="00D14731" w:rsidP="00D14731">
      <w:pPr>
        <w:rPr>
          <w:sz w:val="22"/>
          <w:szCs w:val="22"/>
        </w:rPr>
      </w:pPr>
    </w:p>
    <w:p w14:paraId="11666C14" w14:textId="1B57E724" w:rsidR="00D14731" w:rsidRPr="007B05F7" w:rsidRDefault="00D14731" w:rsidP="000F354B">
      <w:pPr>
        <w:pStyle w:val="Heading2"/>
        <w:spacing w:before="0" w:after="0"/>
        <w:ind w:left="360" w:hanging="360"/>
        <w:rPr>
          <w:rFonts w:ascii="Times New Roman" w:hAnsi="Times New Roman"/>
          <w:sz w:val="22"/>
          <w:szCs w:val="22"/>
        </w:rPr>
      </w:pPr>
      <w:bookmarkStart w:id="19" w:name="_Toc206573415"/>
      <w:r w:rsidRPr="007B05F7">
        <w:rPr>
          <w:rFonts w:ascii="Times New Roman" w:hAnsi="Times New Roman"/>
          <w:sz w:val="22"/>
          <w:szCs w:val="22"/>
        </w:rPr>
        <w:t>3.6</w:t>
      </w:r>
      <w:r w:rsidRPr="007B05F7">
        <w:rPr>
          <w:rFonts w:ascii="Times New Roman" w:hAnsi="Times New Roman"/>
          <w:sz w:val="22"/>
          <w:szCs w:val="22"/>
        </w:rPr>
        <w:tab/>
        <w:t>Conflicts of Interest</w:t>
      </w:r>
      <w:bookmarkEnd w:id="19"/>
    </w:p>
    <w:p w14:paraId="411BD80E" w14:textId="77777777" w:rsidR="000F354B" w:rsidRDefault="000F354B" w:rsidP="000F354B">
      <w:pPr>
        <w:pStyle w:val="NoSpacing"/>
        <w:rPr>
          <w:sz w:val="22"/>
          <w:szCs w:val="22"/>
        </w:rPr>
      </w:pPr>
    </w:p>
    <w:p w14:paraId="23E5A0FD" w14:textId="5B17F4EC" w:rsidR="00D14731" w:rsidRPr="007B05F7" w:rsidRDefault="00D14731" w:rsidP="000F354B">
      <w:pPr>
        <w:pStyle w:val="NoSpacing"/>
        <w:rPr>
          <w:sz w:val="22"/>
          <w:szCs w:val="22"/>
        </w:rPr>
      </w:pPr>
      <w:r w:rsidRPr="007B05F7">
        <w:rPr>
          <w:sz w:val="22"/>
          <w:szCs w:val="22"/>
        </w:rPr>
        <w:t>Each member of the Evaluation Team has the responsibility to notify the Contracting Officer of any conflict of interest issues that are encountered or arise during the source selection process.</w:t>
      </w:r>
    </w:p>
    <w:p w14:paraId="22F5B5D6" w14:textId="77777777" w:rsidR="000F354B" w:rsidRDefault="000F354B" w:rsidP="00D14731">
      <w:pPr>
        <w:pStyle w:val="Heading1"/>
        <w:spacing w:before="0" w:after="0"/>
        <w:rPr>
          <w:rFonts w:ascii="Times New Roman" w:hAnsi="Times New Roman"/>
          <w:sz w:val="22"/>
          <w:szCs w:val="22"/>
        </w:rPr>
      </w:pPr>
      <w:bookmarkStart w:id="20" w:name="_Toc206573416"/>
    </w:p>
    <w:p w14:paraId="712CD38F" w14:textId="1D2EAED4" w:rsidR="00D14731" w:rsidRPr="007B05F7" w:rsidRDefault="00CD55A3" w:rsidP="00D14731">
      <w:pPr>
        <w:pStyle w:val="Heading1"/>
        <w:spacing w:before="0" w:after="0"/>
        <w:rPr>
          <w:rFonts w:ascii="Times New Roman" w:hAnsi="Times New Roman"/>
          <w:sz w:val="22"/>
          <w:szCs w:val="22"/>
        </w:rPr>
      </w:pPr>
      <w:r w:rsidRPr="007B05F7">
        <w:rPr>
          <w:rFonts w:ascii="Times New Roman" w:hAnsi="Times New Roman"/>
          <w:sz w:val="22"/>
          <w:szCs w:val="22"/>
        </w:rPr>
        <w:t>4.0</w:t>
      </w:r>
      <w:bookmarkStart w:id="21" w:name="_Toc120537313"/>
      <w:r w:rsidR="00D14731" w:rsidRPr="007B05F7">
        <w:rPr>
          <w:rFonts w:ascii="Times New Roman" w:hAnsi="Times New Roman"/>
          <w:sz w:val="22"/>
          <w:szCs w:val="22"/>
        </w:rPr>
        <w:t xml:space="preserve"> EVALUATION PROCEDURES, FACTORS, AND RATINGS</w:t>
      </w:r>
      <w:bookmarkEnd w:id="20"/>
      <w:bookmarkEnd w:id="21"/>
    </w:p>
    <w:p w14:paraId="39878F45" w14:textId="5FBCF65B" w:rsidR="00080C29" w:rsidRPr="007B05F7" w:rsidRDefault="00080C29" w:rsidP="00080C29">
      <w:pPr>
        <w:pStyle w:val="Heading2"/>
        <w:spacing w:before="0" w:after="0"/>
        <w:ind w:left="360" w:hanging="360"/>
        <w:rPr>
          <w:rFonts w:ascii="Times New Roman" w:hAnsi="Times New Roman"/>
          <w:b w:val="0"/>
          <w:sz w:val="22"/>
          <w:szCs w:val="22"/>
        </w:rPr>
      </w:pPr>
    </w:p>
    <w:p w14:paraId="6A69FE79" w14:textId="77777777" w:rsidR="00D14731" w:rsidRPr="007B05F7" w:rsidRDefault="00D14731" w:rsidP="00D14731">
      <w:pPr>
        <w:pStyle w:val="NoSpacing"/>
        <w:widowControl w:val="0"/>
        <w:rPr>
          <w:sz w:val="22"/>
          <w:szCs w:val="22"/>
        </w:rPr>
      </w:pPr>
      <w:r w:rsidRPr="007B05F7">
        <w:rPr>
          <w:sz w:val="22"/>
          <w:szCs w:val="22"/>
        </w:rPr>
        <w:t>The evaluation team will evaluate the offeror’s proposals against the applicable evaluation criteria and other requirements of the solicitation.  The evaluators will use their technical and managerial judgment and experience in determining ratings, assessments and narratives on strengths, weaknesses, risks, and deficiencies.  The Evaluation Chairperson and Contracting Officer are accountable to ensure each offeror’s proposal is sufficiently evaluated, consensus reached, and the evaluation results documented in the evaluation memorandum.</w:t>
      </w:r>
    </w:p>
    <w:p w14:paraId="725CC7EE" w14:textId="77777777" w:rsidR="000F354B" w:rsidRDefault="000F354B" w:rsidP="00D14731">
      <w:pPr>
        <w:pStyle w:val="Heading2"/>
        <w:keepLines/>
        <w:spacing w:before="0" w:after="0"/>
        <w:ind w:left="360" w:hanging="360"/>
        <w:rPr>
          <w:rFonts w:ascii="Times New Roman" w:hAnsi="Times New Roman"/>
          <w:sz w:val="22"/>
          <w:szCs w:val="22"/>
        </w:rPr>
      </w:pPr>
      <w:bookmarkStart w:id="22" w:name="_Toc120537314"/>
      <w:bookmarkStart w:id="23" w:name="_Toc206573417"/>
    </w:p>
    <w:p w14:paraId="5F800FE9" w14:textId="07841D18" w:rsidR="00D14731" w:rsidRPr="007B05F7" w:rsidRDefault="00D14731" w:rsidP="00D14731">
      <w:pPr>
        <w:pStyle w:val="Heading2"/>
        <w:keepLines/>
        <w:spacing w:before="0" w:after="0"/>
        <w:ind w:left="360" w:hanging="360"/>
        <w:rPr>
          <w:rFonts w:ascii="Times New Roman" w:hAnsi="Times New Roman"/>
          <w:sz w:val="22"/>
          <w:szCs w:val="22"/>
        </w:rPr>
      </w:pPr>
      <w:r w:rsidRPr="007B05F7">
        <w:rPr>
          <w:rFonts w:ascii="Times New Roman" w:hAnsi="Times New Roman"/>
          <w:sz w:val="22"/>
          <w:szCs w:val="22"/>
        </w:rPr>
        <w:t>4.1</w:t>
      </w:r>
      <w:r w:rsidRPr="007B05F7">
        <w:rPr>
          <w:rFonts w:ascii="Times New Roman" w:hAnsi="Times New Roman"/>
          <w:sz w:val="22"/>
          <w:szCs w:val="22"/>
        </w:rPr>
        <w:tab/>
      </w:r>
      <w:r w:rsidRPr="007B05F7">
        <w:rPr>
          <w:rFonts w:ascii="Times New Roman" w:hAnsi="Times New Roman"/>
          <w:sz w:val="22"/>
          <w:szCs w:val="22"/>
          <w:u w:val="single"/>
        </w:rPr>
        <w:t>Evaluation Procedures</w:t>
      </w:r>
      <w:bookmarkEnd w:id="22"/>
      <w:bookmarkEnd w:id="23"/>
    </w:p>
    <w:p w14:paraId="70595650" w14:textId="77777777" w:rsidR="00CD55A3" w:rsidRPr="007B05F7" w:rsidRDefault="00CD55A3" w:rsidP="00CD55A3">
      <w:pPr>
        <w:spacing w:after="5" w:line="259" w:lineRule="auto"/>
        <w:ind w:left="1"/>
        <w:rPr>
          <w:sz w:val="22"/>
          <w:szCs w:val="22"/>
        </w:rPr>
      </w:pPr>
      <w:r w:rsidRPr="007B05F7">
        <w:rPr>
          <w:sz w:val="22"/>
          <w:szCs w:val="22"/>
        </w:rPr>
        <w:t xml:space="preserve"> </w:t>
      </w:r>
    </w:p>
    <w:p w14:paraId="2E512DB4" w14:textId="77777777" w:rsidR="00CD55A3" w:rsidRPr="007B05F7" w:rsidRDefault="00CD55A3" w:rsidP="00CD55A3">
      <w:pPr>
        <w:ind w:left="11"/>
        <w:rPr>
          <w:sz w:val="22"/>
          <w:szCs w:val="22"/>
        </w:rPr>
      </w:pPr>
      <w:r w:rsidRPr="007B05F7">
        <w:rPr>
          <w:sz w:val="22"/>
          <w:szCs w:val="22"/>
        </w:rPr>
        <w:t xml:space="preserve">The procurement screening is an initial go/no-go check performed by the SSA to verify that minimum procurement and submittal requirements have been met.  This screening will eliminate those proposals that fail to provide the required information.  Information concerning the no-go decision will be documented by the SSA.  The SSA may waive information and minor irregularities in the proposals received. </w:t>
      </w:r>
    </w:p>
    <w:p w14:paraId="45BFA15F" w14:textId="77777777" w:rsidR="00D14731" w:rsidRPr="007B05F7" w:rsidRDefault="00D14731" w:rsidP="00D14731">
      <w:pPr>
        <w:pStyle w:val="Heading2"/>
        <w:keepLines/>
        <w:spacing w:before="0" w:after="0"/>
        <w:ind w:left="360" w:hanging="360"/>
        <w:rPr>
          <w:rFonts w:ascii="Times New Roman" w:hAnsi="Times New Roman"/>
          <w:sz w:val="22"/>
          <w:szCs w:val="22"/>
        </w:rPr>
      </w:pPr>
      <w:bookmarkStart w:id="24" w:name="_Toc120537315"/>
      <w:bookmarkStart w:id="25" w:name="_Toc206573418"/>
      <w:r w:rsidRPr="007B05F7">
        <w:rPr>
          <w:rFonts w:ascii="Times New Roman" w:hAnsi="Times New Roman"/>
          <w:sz w:val="22"/>
          <w:szCs w:val="22"/>
        </w:rPr>
        <w:t>4.1.1</w:t>
      </w:r>
      <w:r w:rsidRPr="007B05F7">
        <w:rPr>
          <w:rFonts w:ascii="Times New Roman" w:hAnsi="Times New Roman"/>
          <w:sz w:val="22"/>
          <w:szCs w:val="22"/>
        </w:rPr>
        <w:tab/>
        <w:t>Technical Evaluation Panel (TEP)</w:t>
      </w:r>
      <w:bookmarkEnd w:id="24"/>
      <w:bookmarkEnd w:id="25"/>
    </w:p>
    <w:p w14:paraId="639E97D8" w14:textId="77777777" w:rsidR="00D14731" w:rsidRPr="007B05F7" w:rsidRDefault="00D14731" w:rsidP="00D14731">
      <w:pPr>
        <w:pStyle w:val="NoSpacing"/>
        <w:keepNext/>
        <w:keepLines/>
        <w:rPr>
          <w:sz w:val="22"/>
          <w:szCs w:val="22"/>
        </w:rPr>
      </w:pPr>
    </w:p>
    <w:p w14:paraId="56342D9B" w14:textId="77777777" w:rsidR="00D14731" w:rsidRPr="007B05F7" w:rsidRDefault="00D14731" w:rsidP="00D14731">
      <w:pPr>
        <w:pStyle w:val="NoSpacing"/>
        <w:keepNext/>
        <w:keepLines/>
        <w:numPr>
          <w:ilvl w:val="0"/>
          <w:numId w:val="10"/>
        </w:numPr>
        <w:rPr>
          <w:sz w:val="22"/>
          <w:szCs w:val="22"/>
        </w:rPr>
      </w:pPr>
      <w:r w:rsidRPr="007B05F7">
        <w:rPr>
          <w:sz w:val="22"/>
          <w:szCs w:val="22"/>
        </w:rPr>
        <w:t>Read the Request for Proposals (RFP) to become familiar with the Government requirements.</w:t>
      </w:r>
    </w:p>
    <w:p w14:paraId="2AC681FB" w14:textId="77777777" w:rsidR="00D14731" w:rsidRPr="007B05F7" w:rsidRDefault="00D14731" w:rsidP="00D14731">
      <w:pPr>
        <w:pStyle w:val="NoSpacing"/>
        <w:ind w:left="720"/>
        <w:rPr>
          <w:sz w:val="22"/>
          <w:szCs w:val="22"/>
        </w:rPr>
      </w:pPr>
    </w:p>
    <w:p w14:paraId="1C753887" w14:textId="77777777" w:rsidR="00D14731" w:rsidRPr="007B05F7" w:rsidRDefault="00D14731" w:rsidP="00D14731">
      <w:pPr>
        <w:pStyle w:val="NoSpacing"/>
        <w:numPr>
          <w:ilvl w:val="0"/>
          <w:numId w:val="10"/>
        </w:numPr>
        <w:rPr>
          <w:sz w:val="22"/>
          <w:szCs w:val="22"/>
        </w:rPr>
      </w:pPr>
      <w:r w:rsidRPr="007B05F7">
        <w:rPr>
          <w:sz w:val="22"/>
          <w:szCs w:val="22"/>
        </w:rPr>
        <w:t>Carefully read each offeror’s proposal and evaluate it independently based on only the evaluation criteria specified in the RFP, and using the evaluation forms provided.</w:t>
      </w:r>
    </w:p>
    <w:p w14:paraId="58064B50" w14:textId="77777777" w:rsidR="00D14731" w:rsidRPr="007B05F7" w:rsidRDefault="00D14731" w:rsidP="00D14731">
      <w:pPr>
        <w:pStyle w:val="NoSpacing"/>
        <w:ind w:left="720"/>
        <w:rPr>
          <w:sz w:val="22"/>
          <w:szCs w:val="22"/>
        </w:rPr>
      </w:pPr>
    </w:p>
    <w:p w14:paraId="048425B7" w14:textId="77777777" w:rsidR="00D14731" w:rsidRPr="007B05F7" w:rsidRDefault="00D14731" w:rsidP="00D14731">
      <w:pPr>
        <w:pStyle w:val="NoSpacing"/>
        <w:numPr>
          <w:ilvl w:val="0"/>
          <w:numId w:val="10"/>
        </w:numPr>
        <w:rPr>
          <w:sz w:val="22"/>
          <w:szCs w:val="22"/>
        </w:rPr>
      </w:pPr>
      <w:r w:rsidRPr="007B05F7">
        <w:rPr>
          <w:sz w:val="22"/>
          <w:szCs w:val="22"/>
        </w:rPr>
        <w:t>For each evaluation factor, identify strengths, weaknesses, and or deficiencies (if any) and note any items for negotiation.</w:t>
      </w:r>
    </w:p>
    <w:p w14:paraId="5CA7954D" w14:textId="77777777" w:rsidR="00D14731" w:rsidRPr="007B05F7" w:rsidRDefault="00D14731" w:rsidP="00D14731">
      <w:pPr>
        <w:pStyle w:val="NoSpacing"/>
        <w:ind w:left="720"/>
        <w:rPr>
          <w:sz w:val="22"/>
          <w:szCs w:val="22"/>
        </w:rPr>
      </w:pPr>
    </w:p>
    <w:p w14:paraId="2417912D" w14:textId="77777777" w:rsidR="00D14731" w:rsidRPr="007B05F7" w:rsidRDefault="00D14731" w:rsidP="00D14731">
      <w:pPr>
        <w:pStyle w:val="NoSpacing"/>
        <w:numPr>
          <w:ilvl w:val="0"/>
          <w:numId w:val="10"/>
        </w:numPr>
        <w:rPr>
          <w:sz w:val="22"/>
          <w:szCs w:val="22"/>
        </w:rPr>
      </w:pPr>
      <w:r w:rsidRPr="007B05F7">
        <w:rPr>
          <w:sz w:val="22"/>
          <w:szCs w:val="22"/>
        </w:rPr>
        <w:t>Provide an adjectival rating of Outstanding, Superior, Satisfactory, Marginal, or Unacceptable for the technical information proposal and Low Risk, Moderate Risk, High Risk, or Unknown Risk for past performance proposal.</w:t>
      </w:r>
    </w:p>
    <w:p w14:paraId="37293BE5" w14:textId="77777777" w:rsidR="00D14731" w:rsidRPr="007B05F7" w:rsidRDefault="00D14731" w:rsidP="00D14731">
      <w:pPr>
        <w:pStyle w:val="ListParagraph"/>
        <w:rPr>
          <w:sz w:val="22"/>
          <w:szCs w:val="22"/>
        </w:rPr>
      </w:pPr>
    </w:p>
    <w:p w14:paraId="43EBA425" w14:textId="77777777" w:rsidR="00D14731" w:rsidRPr="007B05F7" w:rsidRDefault="00D14731" w:rsidP="00D14731">
      <w:pPr>
        <w:pStyle w:val="NoSpacing"/>
        <w:numPr>
          <w:ilvl w:val="0"/>
          <w:numId w:val="10"/>
        </w:numPr>
        <w:rPr>
          <w:sz w:val="22"/>
          <w:szCs w:val="22"/>
        </w:rPr>
      </w:pPr>
      <w:r w:rsidRPr="007B05F7">
        <w:rPr>
          <w:sz w:val="22"/>
          <w:szCs w:val="22"/>
        </w:rPr>
        <w:t xml:space="preserve">The TEP Chairperson will convene a meeting of the evaluators to review initial ratings.  If there are significant disagreements (e.g. one evaluator rates the offeror on a particular evaluation factor </w:t>
      </w:r>
      <w:r w:rsidRPr="007B05F7">
        <w:rPr>
          <w:sz w:val="22"/>
          <w:szCs w:val="22"/>
        </w:rPr>
        <w:lastRenderedPageBreak/>
        <w:t>as Outstanding and another evaluator rates the offeror on that same evaluation factor as Satisfactory or Marginal – the difference must be resolved by the TEP reaching a consensus.  The TEP Chairperson is responsible for conducting all required meetings for a discussion of the initial ratings.  Evaluators may change their initial ratings as a result of discussions among the evaluators, and the consensus adjective rating of the TEP must be recorded.</w:t>
      </w:r>
    </w:p>
    <w:p w14:paraId="4205051F" w14:textId="77777777" w:rsidR="00D14731" w:rsidRPr="007B05F7" w:rsidRDefault="00D14731" w:rsidP="00D14731">
      <w:pPr>
        <w:pStyle w:val="ListParagraph"/>
        <w:rPr>
          <w:sz w:val="22"/>
          <w:szCs w:val="22"/>
        </w:rPr>
      </w:pPr>
    </w:p>
    <w:p w14:paraId="55A23C65" w14:textId="77777777" w:rsidR="00D14731" w:rsidRPr="007B05F7" w:rsidRDefault="00D14731" w:rsidP="00D14731">
      <w:pPr>
        <w:pStyle w:val="NoSpacing"/>
        <w:numPr>
          <w:ilvl w:val="0"/>
          <w:numId w:val="10"/>
        </w:numPr>
        <w:rPr>
          <w:sz w:val="22"/>
          <w:szCs w:val="22"/>
        </w:rPr>
      </w:pPr>
      <w:r w:rsidRPr="007B05F7">
        <w:rPr>
          <w:sz w:val="22"/>
          <w:szCs w:val="22"/>
        </w:rPr>
        <w:t>The TEP Chairperson is responsible for the final technical evaluation memorandum addressed to the Contracting Officer.  The TEP memorandum must address the ranking of all offers (e.g. first, second, third), the adjectival ratings assigned, significant strengths and weaknesses identified for each offer, and changes to the initial ratings in order to arrive at the final consensus.</w:t>
      </w:r>
    </w:p>
    <w:p w14:paraId="75BCA48E" w14:textId="77777777" w:rsidR="000F354B" w:rsidRDefault="000F354B" w:rsidP="00D14731">
      <w:pPr>
        <w:pStyle w:val="Heading2"/>
        <w:spacing w:before="0" w:after="0"/>
        <w:ind w:left="360" w:hanging="360"/>
        <w:rPr>
          <w:rFonts w:ascii="Times New Roman" w:hAnsi="Times New Roman"/>
          <w:sz w:val="22"/>
          <w:szCs w:val="22"/>
        </w:rPr>
      </w:pPr>
      <w:bookmarkStart w:id="26" w:name="_Toc120537316"/>
      <w:bookmarkStart w:id="27" w:name="_Toc206573419"/>
    </w:p>
    <w:p w14:paraId="11E4B957" w14:textId="6C6EE7B9" w:rsidR="00D14731" w:rsidRPr="007B05F7" w:rsidRDefault="00D14731" w:rsidP="00D14731">
      <w:pPr>
        <w:pStyle w:val="Heading2"/>
        <w:spacing w:before="0" w:after="0"/>
        <w:ind w:left="360" w:hanging="360"/>
        <w:rPr>
          <w:rFonts w:ascii="Times New Roman" w:hAnsi="Times New Roman"/>
          <w:sz w:val="22"/>
          <w:szCs w:val="22"/>
        </w:rPr>
      </w:pPr>
      <w:r w:rsidRPr="007B05F7">
        <w:rPr>
          <w:rFonts w:ascii="Times New Roman" w:hAnsi="Times New Roman"/>
          <w:sz w:val="22"/>
          <w:szCs w:val="22"/>
        </w:rPr>
        <w:t>4.1.2</w:t>
      </w:r>
      <w:r w:rsidRPr="007B05F7">
        <w:rPr>
          <w:rFonts w:ascii="Times New Roman" w:hAnsi="Times New Roman"/>
          <w:sz w:val="22"/>
          <w:szCs w:val="22"/>
        </w:rPr>
        <w:tab/>
        <w:t>Price Evaluation Panel (PEP)</w:t>
      </w:r>
      <w:bookmarkEnd w:id="26"/>
      <w:bookmarkEnd w:id="27"/>
    </w:p>
    <w:p w14:paraId="0EA6F36F" w14:textId="77777777" w:rsidR="00D14731" w:rsidRPr="007B05F7" w:rsidRDefault="00D14731" w:rsidP="00D14731">
      <w:pPr>
        <w:pStyle w:val="NoSpacing"/>
        <w:keepNext/>
        <w:rPr>
          <w:sz w:val="22"/>
          <w:szCs w:val="22"/>
        </w:rPr>
      </w:pPr>
    </w:p>
    <w:p w14:paraId="35D59EF9" w14:textId="77777777" w:rsidR="00D14731" w:rsidRPr="007B05F7" w:rsidRDefault="00D14731" w:rsidP="00D14731">
      <w:pPr>
        <w:pStyle w:val="NoSpacing"/>
        <w:widowControl w:val="0"/>
        <w:numPr>
          <w:ilvl w:val="0"/>
          <w:numId w:val="11"/>
        </w:numPr>
        <w:rPr>
          <w:sz w:val="22"/>
          <w:szCs w:val="22"/>
        </w:rPr>
      </w:pPr>
      <w:r w:rsidRPr="007B05F7">
        <w:rPr>
          <w:sz w:val="22"/>
          <w:szCs w:val="22"/>
        </w:rPr>
        <w:t>Rank the proposed not-to-exceed price of each proposal using the Schedule of Items as a model for price comparison.</w:t>
      </w:r>
    </w:p>
    <w:p w14:paraId="5F409264" w14:textId="77777777" w:rsidR="00D14731" w:rsidRPr="007B05F7" w:rsidRDefault="00D14731" w:rsidP="00D14731">
      <w:pPr>
        <w:pStyle w:val="NoSpacing"/>
        <w:widowControl w:val="0"/>
        <w:ind w:left="720"/>
        <w:rPr>
          <w:sz w:val="22"/>
          <w:szCs w:val="22"/>
        </w:rPr>
      </w:pPr>
    </w:p>
    <w:p w14:paraId="4B3D01A9" w14:textId="77777777" w:rsidR="00D14731" w:rsidRPr="007B05F7" w:rsidRDefault="00D14731" w:rsidP="00D14731">
      <w:pPr>
        <w:pStyle w:val="NoSpacing"/>
        <w:widowControl w:val="0"/>
        <w:numPr>
          <w:ilvl w:val="0"/>
          <w:numId w:val="11"/>
        </w:numPr>
        <w:rPr>
          <w:sz w:val="22"/>
          <w:szCs w:val="22"/>
        </w:rPr>
      </w:pPr>
      <w:r w:rsidRPr="007B05F7">
        <w:rPr>
          <w:sz w:val="22"/>
          <w:szCs w:val="22"/>
        </w:rPr>
        <w:t>Document all price evaluation results.</w:t>
      </w:r>
    </w:p>
    <w:p w14:paraId="2039DC0B" w14:textId="77777777" w:rsidR="000F354B" w:rsidRDefault="000F354B" w:rsidP="00D14731">
      <w:pPr>
        <w:pStyle w:val="Heading2"/>
        <w:spacing w:before="0" w:after="0"/>
        <w:ind w:left="360" w:hanging="360"/>
        <w:rPr>
          <w:rFonts w:ascii="Times New Roman" w:hAnsi="Times New Roman"/>
          <w:sz w:val="22"/>
          <w:szCs w:val="22"/>
        </w:rPr>
      </w:pPr>
      <w:bookmarkStart w:id="28" w:name="_Toc120537317"/>
      <w:bookmarkStart w:id="29" w:name="_Toc206573420"/>
    </w:p>
    <w:p w14:paraId="67C857A5" w14:textId="6101E1A2" w:rsidR="00D14731" w:rsidRPr="007B05F7" w:rsidRDefault="00D14731" w:rsidP="00D14731">
      <w:pPr>
        <w:pStyle w:val="Heading2"/>
        <w:spacing w:before="0" w:after="0"/>
        <w:ind w:left="360" w:hanging="360"/>
        <w:rPr>
          <w:rFonts w:ascii="Times New Roman" w:hAnsi="Times New Roman"/>
          <w:sz w:val="22"/>
          <w:szCs w:val="22"/>
        </w:rPr>
      </w:pPr>
      <w:r w:rsidRPr="007B05F7">
        <w:rPr>
          <w:rFonts w:ascii="Times New Roman" w:hAnsi="Times New Roman"/>
          <w:sz w:val="22"/>
          <w:szCs w:val="22"/>
        </w:rPr>
        <w:t>4.2</w:t>
      </w:r>
      <w:r w:rsidRPr="007B05F7">
        <w:rPr>
          <w:rFonts w:ascii="Times New Roman" w:hAnsi="Times New Roman"/>
          <w:sz w:val="22"/>
          <w:szCs w:val="22"/>
        </w:rPr>
        <w:tab/>
      </w:r>
      <w:r w:rsidRPr="007B05F7">
        <w:rPr>
          <w:rFonts w:ascii="Times New Roman" w:hAnsi="Times New Roman"/>
          <w:sz w:val="22"/>
          <w:szCs w:val="22"/>
          <w:u w:val="single"/>
        </w:rPr>
        <w:t>Evaluation Factors</w:t>
      </w:r>
      <w:bookmarkEnd w:id="28"/>
      <w:bookmarkEnd w:id="29"/>
    </w:p>
    <w:p w14:paraId="44B4A329" w14:textId="77777777" w:rsidR="00CD55A3" w:rsidRPr="007B05F7" w:rsidRDefault="00CD55A3" w:rsidP="00CD55A3">
      <w:pPr>
        <w:spacing w:after="5" w:line="259" w:lineRule="auto"/>
        <w:ind w:left="1"/>
        <w:rPr>
          <w:sz w:val="22"/>
          <w:szCs w:val="22"/>
        </w:rPr>
      </w:pPr>
      <w:r w:rsidRPr="007B05F7">
        <w:rPr>
          <w:sz w:val="22"/>
          <w:szCs w:val="22"/>
        </w:rPr>
        <w:t xml:space="preserve"> </w:t>
      </w:r>
    </w:p>
    <w:p w14:paraId="2390B010" w14:textId="2FECE1A2" w:rsidR="00B318DD" w:rsidRPr="007B05F7" w:rsidRDefault="00B318DD" w:rsidP="00B318DD">
      <w:pPr>
        <w:pStyle w:val="Heading2"/>
        <w:tabs>
          <w:tab w:val="left" w:pos="360"/>
        </w:tabs>
        <w:spacing w:before="0" w:after="0"/>
        <w:ind w:right="-180"/>
        <w:rPr>
          <w:rFonts w:ascii="Times New Roman" w:hAnsi="Times New Roman"/>
          <w:sz w:val="22"/>
          <w:szCs w:val="22"/>
        </w:rPr>
      </w:pPr>
      <w:bookmarkStart w:id="30" w:name="_Toc120537318"/>
      <w:bookmarkStart w:id="31" w:name="_Toc206573421"/>
      <w:r w:rsidRPr="007B05F7">
        <w:rPr>
          <w:rFonts w:ascii="Times New Roman" w:hAnsi="Times New Roman"/>
          <w:sz w:val="22"/>
          <w:szCs w:val="22"/>
        </w:rPr>
        <w:t>4.2.1</w:t>
      </w:r>
      <w:r w:rsidRPr="007B05F7">
        <w:rPr>
          <w:rFonts w:ascii="Times New Roman" w:hAnsi="Times New Roman"/>
          <w:sz w:val="22"/>
          <w:szCs w:val="22"/>
        </w:rPr>
        <w:tab/>
        <w:t xml:space="preserve">Proposal Part 1: Technical </w:t>
      </w:r>
      <w:bookmarkEnd w:id="30"/>
      <w:r w:rsidR="00E8136D" w:rsidRPr="007B05F7">
        <w:rPr>
          <w:rFonts w:ascii="Times New Roman" w:hAnsi="Times New Roman"/>
          <w:sz w:val="22"/>
          <w:szCs w:val="22"/>
        </w:rPr>
        <w:t>Approach</w:t>
      </w:r>
      <w:bookmarkEnd w:id="31"/>
    </w:p>
    <w:p w14:paraId="37350F64" w14:textId="77777777" w:rsidR="00B318DD" w:rsidRPr="007B05F7" w:rsidRDefault="00B318DD" w:rsidP="00CD55A3">
      <w:pPr>
        <w:spacing w:after="5" w:line="259" w:lineRule="auto"/>
        <w:rPr>
          <w:sz w:val="22"/>
          <w:szCs w:val="22"/>
        </w:rPr>
      </w:pPr>
    </w:p>
    <w:p w14:paraId="5847D215" w14:textId="5EE30F53" w:rsidR="009F61D0" w:rsidRPr="007B05F7" w:rsidRDefault="00B318DD" w:rsidP="009F61D0">
      <w:pPr>
        <w:spacing w:after="5" w:line="259" w:lineRule="auto"/>
        <w:ind w:left="720"/>
        <w:rPr>
          <w:sz w:val="22"/>
          <w:szCs w:val="22"/>
        </w:rPr>
      </w:pPr>
      <w:r w:rsidRPr="007B05F7">
        <w:rPr>
          <w:sz w:val="22"/>
          <w:szCs w:val="22"/>
        </w:rPr>
        <w:t xml:space="preserve"> </w:t>
      </w:r>
      <w:r w:rsidR="009F61D0" w:rsidRPr="007B05F7">
        <w:rPr>
          <w:sz w:val="22"/>
          <w:szCs w:val="22"/>
        </w:rPr>
        <w:t xml:space="preserve">The technical evaluation will focus primarily on the contractor’s ability to perform operational activities and/or processes it will undertake to accomplish the objectives stated in the Performance Work Statement (PWS), in accordance with Sections 1.3 Objectives, 3.6 Observation Procedures, and 1.1.5 Technical Requirements/Tasks. </w:t>
      </w:r>
    </w:p>
    <w:p w14:paraId="3DF13041" w14:textId="77777777" w:rsidR="000F354B" w:rsidRDefault="000F354B" w:rsidP="009F61D0">
      <w:pPr>
        <w:spacing w:after="5" w:line="259" w:lineRule="auto"/>
        <w:ind w:left="720"/>
        <w:rPr>
          <w:sz w:val="22"/>
          <w:szCs w:val="22"/>
        </w:rPr>
      </w:pPr>
    </w:p>
    <w:p w14:paraId="56C5B4C7" w14:textId="66BB63D1" w:rsidR="009F61D0" w:rsidRPr="009F61D0" w:rsidRDefault="009F61D0" w:rsidP="009F61D0">
      <w:pPr>
        <w:spacing w:after="5" w:line="259" w:lineRule="auto"/>
        <w:ind w:left="720"/>
        <w:rPr>
          <w:sz w:val="22"/>
          <w:szCs w:val="22"/>
        </w:rPr>
      </w:pPr>
      <w:r w:rsidRPr="009F61D0">
        <w:rPr>
          <w:sz w:val="22"/>
          <w:szCs w:val="22"/>
        </w:rPr>
        <w:t xml:space="preserve">The proposal submitted must address the technical capabilities of the contractor. The description should explain how the contractor has demonstrated/used the technical abilities required for successful performance in this type of task. The proposal provides evidence that the offeror understands the performance objectives, observation procedures, and technical requirements/tasks stated in the </w:t>
      </w:r>
      <w:r w:rsidRPr="007B05F7">
        <w:rPr>
          <w:sz w:val="22"/>
          <w:szCs w:val="22"/>
        </w:rPr>
        <w:t>PWS</w:t>
      </w:r>
      <w:r w:rsidRPr="009F61D0">
        <w:rPr>
          <w:sz w:val="22"/>
          <w:szCs w:val="22"/>
        </w:rPr>
        <w:t>, and the contractor’s detailed plan documents a proposed solution/approach to meet the Government requirement.</w:t>
      </w:r>
    </w:p>
    <w:p w14:paraId="79B52329" w14:textId="77777777" w:rsidR="009F61D0" w:rsidRPr="009F61D0" w:rsidRDefault="009F61D0" w:rsidP="009F61D0">
      <w:pPr>
        <w:spacing w:after="5" w:line="259" w:lineRule="auto"/>
        <w:ind w:left="720"/>
        <w:rPr>
          <w:sz w:val="22"/>
          <w:szCs w:val="22"/>
        </w:rPr>
      </w:pPr>
    </w:p>
    <w:p w14:paraId="1CB14682" w14:textId="3512D92D" w:rsidR="00B318DD" w:rsidRPr="007B05F7" w:rsidRDefault="009F61D0" w:rsidP="009F61D0">
      <w:pPr>
        <w:spacing w:after="5" w:line="259" w:lineRule="auto"/>
        <w:ind w:left="720"/>
        <w:rPr>
          <w:sz w:val="22"/>
          <w:szCs w:val="22"/>
        </w:rPr>
      </w:pPr>
      <w:r w:rsidRPr="007B05F7">
        <w:rPr>
          <w:sz w:val="22"/>
          <w:szCs w:val="22"/>
        </w:rPr>
        <w:t xml:space="preserve">The offeror shall provide sample observation reports that are relevant to PWS.  </w:t>
      </w:r>
      <w:r w:rsidRPr="007B05F7">
        <w:rPr>
          <w:sz w:val="22"/>
          <w:szCs w:val="22"/>
          <w:lang w:val="en"/>
        </w:rPr>
        <w:t>The samples shall reflect work performed for loading, discharge, and delivery observation.</w:t>
      </w:r>
    </w:p>
    <w:p w14:paraId="57EAB8E0" w14:textId="77777777" w:rsidR="00B318DD" w:rsidRPr="007B05F7" w:rsidRDefault="00B318DD" w:rsidP="00B318DD">
      <w:pPr>
        <w:spacing w:after="5" w:line="259" w:lineRule="auto"/>
        <w:ind w:left="720"/>
        <w:rPr>
          <w:sz w:val="22"/>
          <w:szCs w:val="22"/>
        </w:rPr>
      </w:pPr>
      <w:r w:rsidRPr="007B05F7">
        <w:rPr>
          <w:sz w:val="22"/>
          <w:szCs w:val="22"/>
        </w:rPr>
        <w:t xml:space="preserve"> </w:t>
      </w:r>
    </w:p>
    <w:p w14:paraId="65E7D80D" w14:textId="5FBFD6AF" w:rsidR="00E8136D" w:rsidRPr="00533D93" w:rsidRDefault="00533D93" w:rsidP="00533D93">
      <w:pPr>
        <w:rPr>
          <w:b/>
          <w:bCs/>
          <w:sz w:val="22"/>
          <w:szCs w:val="22"/>
        </w:rPr>
      </w:pPr>
      <w:r w:rsidRPr="00533D93">
        <w:rPr>
          <w:b/>
          <w:bCs/>
          <w:sz w:val="22"/>
          <w:szCs w:val="22"/>
        </w:rPr>
        <w:t>4.2.2</w:t>
      </w:r>
      <w:r w:rsidRPr="00533D93">
        <w:rPr>
          <w:b/>
          <w:bCs/>
          <w:sz w:val="22"/>
          <w:szCs w:val="22"/>
        </w:rPr>
        <w:tab/>
        <w:t>Proposal Part 2:</w:t>
      </w:r>
      <w:r>
        <w:rPr>
          <w:b/>
          <w:bCs/>
          <w:sz w:val="22"/>
          <w:szCs w:val="22"/>
        </w:rPr>
        <w:t xml:space="preserve"> </w:t>
      </w:r>
      <w:r w:rsidR="00E8136D" w:rsidRPr="00533D93">
        <w:rPr>
          <w:b/>
          <w:bCs/>
          <w:sz w:val="22"/>
          <w:szCs w:val="22"/>
        </w:rPr>
        <w:t>Contractor Capacity</w:t>
      </w:r>
    </w:p>
    <w:p w14:paraId="6A4D29EB" w14:textId="77777777" w:rsidR="007B05F7" w:rsidRPr="007B05F7" w:rsidRDefault="007B05F7" w:rsidP="007B05F7">
      <w:pPr>
        <w:ind w:left="716"/>
        <w:rPr>
          <w:sz w:val="22"/>
          <w:szCs w:val="22"/>
        </w:rPr>
      </w:pPr>
      <w:r w:rsidRPr="007B05F7">
        <w:rPr>
          <w:sz w:val="22"/>
          <w:szCs w:val="22"/>
        </w:rPr>
        <w:t xml:space="preserve">The offeror shall document their ability to commence work immediately upon award and deliver results in the requested time frames of task orders against this contract. The proposal will demonstrate the offeror’s capability and capacity to commence work and deliver results within the time frames needed by the government. The proposal will outline the offeror’s approach for delivering results within the government's required deadlines. </w:t>
      </w:r>
      <w:r w:rsidRPr="007B05F7">
        <w:rPr>
          <w:sz w:val="22"/>
          <w:szCs w:val="22"/>
          <w:lang w:val="en"/>
        </w:rPr>
        <w:t xml:space="preserve">The offer should include an overview of how the offeror will handle topics such as timely submission of accurate/complete reports, open communication lines with all other parties involved in the observation operation, responsiveness to inquiries, and proactive behavior. </w:t>
      </w:r>
    </w:p>
    <w:p w14:paraId="2882C6E3" w14:textId="77777777" w:rsidR="007B05F7" w:rsidRPr="007B05F7" w:rsidRDefault="007B05F7" w:rsidP="007B05F7">
      <w:pPr>
        <w:ind w:left="716"/>
        <w:rPr>
          <w:sz w:val="22"/>
          <w:szCs w:val="22"/>
        </w:rPr>
      </w:pPr>
      <w:r w:rsidRPr="007B05F7">
        <w:rPr>
          <w:sz w:val="22"/>
          <w:szCs w:val="22"/>
        </w:rPr>
        <w:t xml:space="preserve">The contractor shall demonstrate its ability to fill necessary positions with qualified individuals, considering factors such as experience, education, awards, training, and self-development, which relate to its overall capability to recruit, select, train, and retain staff with the expertise required to </w:t>
      </w:r>
      <w:r w:rsidRPr="007B05F7">
        <w:rPr>
          <w:sz w:val="22"/>
          <w:szCs w:val="22"/>
        </w:rPr>
        <w:lastRenderedPageBreak/>
        <w:t xml:space="preserve">perform at the standard level expected for this task. The contractor must also demonstrate that it has personnel with appropriate experience, education, training, and self-development as it relates to PWS.  </w:t>
      </w:r>
    </w:p>
    <w:p w14:paraId="6C24D303" w14:textId="02033FA3" w:rsidR="007B05F7" w:rsidRPr="007B05F7" w:rsidRDefault="007B05F7" w:rsidP="007B05F7">
      <w:pPr>
        <w:ind w:left="716"/>
        <w:rPr>
          <w:b/>
          <w:bCs/>
          <w:sz w:val="22"/>
          <w:szCs w:val="22"/>
        </w:rPr>
      </w:pPr>
      <w:r w:rsidRPr="007B05F7">
        <w:rPr>
          <w:sz w:val="22"/>
          <w:szCs w:val="22"/>
        </w:rPr>
        <w:t>Sufficient staffing shall be available to cover potentially multiple and simultaneous duties in numerous locations.  The offeror should include a list of key personnel and their résumés to support this contract, as well as a list of identification of key personnel for the successful administration. Resume should be no longer than two (2) pages in length. The resumes of key personnel should demonstrate their knowledge and skills capable of managing a service contract of a similar size and scope.  A primary point of contact and back-up shall be provided.  Observations shall be completed by qualified personnel.</w:t>
      </w:r>
    </w:p>
    <w:p w14:paraId="3C30D7E4" w14:textId="2CCAED41" w:rsidR="00B318DD" w:rsidRPr="007B05F7" w:rsidRDefault="00B318DD" w:rsidP="00B318DD">
      <w:pPr>
        <w:pStyle w:val="Heading2"/>
        <w:spacing w:before="0" w:after="0"/>
        <w:ind w:left="360" w:hanging="360"/>
        <w:rPr>
          <w:rFonts w:ascii="Times New Roman" w:hAnsi="Times New Roman"/>
          <w:sz w:val="22"/>
          <w:szCs w:val="22"/>
        </w:rPr>
      </w:pPr>
      <w:bookmarkStart w:id="32" w:name="_Toc120537319"/>
      <w:bookmarkStart w:id="33" w:name="_Toc206573422"/>
      <w:r w:rsidRPr="007B05F7">
        <w:rPr>
          <w:rFonts w:ascii="Times New Roman" w:hAnsi="Times New Roman"/>
          <w:sz w:val="22"/>
          <w:szCs w:val="22"/>
        </w:rPr>
        <w:t>4.2.</w:t>
      </w:r>
      <w:r w:rsidR="00533D93">
        <w:rPr>
          <w:rFonts w:ascii="Times New Roman" w:hAnsi="Times New Roman"/>
          <w:sz w:val="22"/>
          <w:szCs w:val="22"/>
        </w:rPr>
        <w:t>3</w:t>
      </w:r>
      <w:r w:rsidRPr="007B05F7">
        <w:rPr>
          <w:rFonts w:ascii="Times New Roman" w:hAnsi="Times New Roman"/>
          <w:sz w:val="22"/>
          <w:szCs w:val="22"/>
        </w:rPr>
        <w:tab/>
        <w:t xml:space="preserve">Proposal Part </w:t>
      </w:r>
      <w:bookmarkEnd w:id="32"/>
      <w:r w:rsidR="00533D93">
        <w:rPr>
          <w:rFonts w:ascii="Times New Roman" w:hAnsi="Times New Roman"/>
          <w:sz w:val="22"/>
          <w:szCs w:val="22"/>
        </w:rPr>
        <w:t>3</w:t>
      </w:r>
      <w:r w:rsidRPr="007B05F7">
        <w:rPr>
          <w:rFonts w:ascii="Times New Roman" w:hAnsi="Times New Roman"/>
          <w:sz w:val="22"/>
          <w:szCs w:val="22"/>
        </w:rPr>
        <w:t xml:space="preserve">: </w:t>
      </w:r>
      <w:r w:rsidR="00E8136D" w:rsidRPr="007B05F7">
        <w:rPr>
          <w:rFonts w:ascii="Times New Roman" w:hAnsi="Times New Roman"/>
          <w:sz w:val="22"/>
          <w:szCs w:val="22"/>
        </w:rPr>
        <w:t>Past Performance Information</w:t>
      </w:r>
      <w:bookmarkEnd w:id="33"/>
    </w:p>
    <w:p w14:paraId="76461799" w14:textId="77777777" w:rsidR="00B318DD" w:rsidRPr="007B05F7" w:rsidRDefault="00B318DD" w:rsidP="00CD55A3">
      <w:pPr>
        <w:spacing w:after="5" w:line="259" w:lineRule="auto"/>
        <w:rPr>
          <w:sz w:val="22"/>
          <w:szCs w:val="22"/>
        </w:rPr>
      </w:pPr>
    </w:p>
    <w:p w14:paraId="20FE3146" w14:textId="4C920115" w:rsidR="007B05F7" w:rsidRPr="007B05F7" w:rsidRDefault="007B05F7" w:rsidP="007B05F7">
      <w:pPr>
        <w:ind w:left="716"/>
        <w:rPr>
          <w:sz w:val="22"/>
          <w:szCs w:val="22"/>
        </w:rPr>
      </w:pPr>
      <w:r w:rsidRPr="007B05F7">
        <w:rPr>
          <w:sz w:val="22"/>
          <w:szCs w:val="22"/>
        </w:rPr>
        <w:t xml:space="preserve">The offeror shall submit a min. of two (2) past references of either Prime/Subcontractor (current/past work) of similar size and/or </w:t>
      </w:r>
      <w:r w:rsidR="000F354B" w:rsidRPr="007B05F7">
        <w:rPr>
          <w:sz w:val="22"/>
          <w:szCs w:val="22"/>
        </w:rPr>
        <w:t>scope and</w:t>
      </w:r>
      <w:r w:rsidRPr="007B05F7">
        <w:rPr>
          <w:sz w:val="22"/>
          <w:szCs w:val="22"/>
        </w:rPr>
        <w:t xml:space="preserve"> performed within the past five (5) years, along with a description of the contract work performed. Provide a written discussion of past performance problems and the corrective actions taken to resolve those problems. The information provided should be sufficient to demonstrate the relevance of the previous work scope or equivalent. If two (2) references cannot be provided, the offeror must justify why these references cannot be provided to meet the acceptable criteria. References must include the following information:</w:t>
      </w:r>
    </w:p>
    <w:p w14:paraId="05F04E46" w14:textId="77777777" w:rsidR="007B05F7" w:rsidRPr="007B05F7" w:rsidRDefault="007B05F7" w:rsidP="007B05F7">
      <w:pPr>
        <w:numPr>
          <w:ilvl w:val="2"/>
          <w:numId w:val="22"/>
        </w:numPr>
        <w:spacing w:after="0"/>
        <w:rPr>
          <w:sz w:val="22"/>
          <w:szCs w:val="22"/>
        </w:rPr>
      </w:pPr>
      <w:r w:rsidRPr="007B05F7">
        <w:rPr>
          <w:sz w:val="22"/>
          <w:szCs w:val="22"/>
        </w:rPr>
        <w:t>Name of Contracting Activity</w:t>
      </w:r>
    </w:p>
    <w:p w14:paraId="6EF78BEC" w14:textId="77777777" w:rsidR="007B05F7" w:rsidRPr="007B05F7" w:rsidRDefault="007B05F7" w:rsidP="007B05F7">
      <w:pPr>
        <w:numPr>
          <w:ilvl w:val="2"/>
          <w:numId w:val="22"/>
        </w:numPr>
        <w:spacing w:after="0"/>
        <w:rPr>
          <w:sz w:val="22"/>
          <w:szCs w:val="22"/>
        </w:rPr>
      </w:pPr>
      <w:r w:rsidRPr="007B05F7">
        <w:rPr>
          <w:sz w:val="22"/>
          <w:szCs w:val="22"/>
        </w:rPr>
        <w:t>Contract and Task Order numbers, and Contract type</w:t>
      </w:r>
    </w:p>
    <w:p w14:paraId="29BFDB4A" w14:textId="77777777" w:rsidR="007B05F7" w:rsidRPr="007B05F7" w:rsidRDefault="007B05F7" w:rsidP="007B05F7">
      <w:pPr>
        <w:numPr>
          <w:ilvl w:val="2"/>
          <w:numId w:val="22"/>
        </w:numPr>
        <w:spacing w:after="0"/>
        <w:rPr>
          <w:sz w:val="22"/>
          <w:szCs w:val="22"/>
        </w:rPr>
      </w:pPr>
      <w:r w:rsidRPr="007B05F7">
        <w:rPr>
          <w:sz w:val="22"/>
          <w:szCs w:val="22"/>
        </w:rPr>
        <w:t>Total Contract Value</w:t>
      </w:r>
    </w:p>
    <w:p w14:paraId="404C77C8" w14:textId="77777777" w:rsidR="007B05F7" w:rsidRPr="007B05F7" w:rsidRDefault="007B05F7" w:rsidP="007B05F7">
      <w:pPr>
        <w:numPr>
          <w:ilvl w:val="2"/>
          <w:numId w:val="22"/>
        </w:numPr>
        <w:spacing w:after="0"/>
        <w:rPr>
          <w:sz w:val="22"/>
          <w:szCs w:val="22"/>
        </w:rPr>
      </w:pPr>
      <w:r w:rsidRPr="007B05F7">
        <w:rPr>
          <w:sz w:val="22"/>
          <w:szCs w:val="22"/>
        </w:rPr>
        <w:t>Description of Contract Work/Effort</w:t>
      </w:r>
    </w:p>
    <w:p w14:paraId="509BFB96" w14:textId="77777777" w:rsidR="007B05F7" w:rsidRPr="007B05F7" w:rsidRDefault="007B05F7" w:rsidP="007B05F7">
      <w:pPr>
        <w:numPr>
          <w:ilvl w:val="2"/>
          <w:numId w:val="22"/>
        </w:numPr>
        <w:spacing w:after="0"/>
        <w:rPr>
          <w:sz w:val="22"/>
          <w:szCs w:val="22"/>
        </w:rPr>
      </w:pPr>
      <w:r w:rsidRPr="007B05F7">
        <w:rPr>
          <w:sz w:val="22"/>
          <w:szCs w:val="22"/>
        </w:rPr>
        <w:t xml:space="preserve">Name of Contracting Officer, Telephone, and Email </w:t>
      </w:r>
    </w:p>
    <w:p w14:paraId="0B0F91B9" w14:textId="77777777" w:rsidR="007B05F7" w:rsidRPr="007B05F7" w:rsidRDefault="007B05F7" w:rsidP="007B05F7">
      <w:pPr>
        <w:numPr>
          <w:ilvl w:val="2"/>
          <w:numId w:val="22"/>
        </w:numPr>
        <w:spacing w:after="0"/>
        <w:rPr>
          <w:sz w:val="22"/>
          <w:szCs w:val="22"/>
        </w:rPr>
      </w:pPr>
      <w:r w:rsidRPr="007B05F7">
        <w:rPr>
          <w:sz w:val="22"/>
          <w:szCs w:val="22"/>
        </w:rPr>
        <w:t xml:space="preserve">Name of Government Program Manager, Telephone, and Email </w:t>
      </w:r>
    </w:p>
    <w:p w14:paraId="6F560CB8" w14:textId="77777777" w:rsidR="007B05F7" w:rsidRPr="007B05F7" w:rsidRDefault="007B05F7" w:rsidP="007B05F7">
      <w:pPr>
        <w:numPr>
          <w:ilvl w:val="2"/>
          <w:numId w:val="22"/>
        </w:numPr>
        <w:spacing w:after="0"/>
        <w:rPr>
          <w:sz w:val="22"/>
          <w:szCs w:val="22"/>
        </w:rPr>
      </w:pPr>
      <w:r w:rsidRPr="007B05F7">
        <w:rPr>
          <w:sz w:val="22"/>
          <w:szCs w:val="22"/>
        </w:rPr>
        <w:t>Performance Dates</w:t>
      </w:r>
    </w:p>
    <w:p w14:paraId="58FF3287" w14:textId="77777777" w:rsidR="009139A8" w:rsidRPr="007B05F7" w:rsidRDefault="009139A8" w:rsidP="00B318DD">
      <w:pPr>
        <w:ind w:left="716"/>
        <w:rPr>
          <w:sz w:val="22"/>
          <w:szCs w:val="22"/>
        </w:rPr>
      </w:pPr>
    </w:p>
    <w:p w14:paraId="5D588FFA" w14:textId="77777777" w:rsidR="00EF4CAF" w:rsidRPr="007B05F7" w:rsidRDefault="00EF4CAF" w:rsidP="00EF4CAF">
      <w:pPr>
        <w:pStyle w:val="Heading2"/>
        <w:keepLines/>
        <w:spacing w:before="0" w:after="0"/>
        <w:ind w:left="360" w:hanging="360"/>
        <w:rPr>
          <w:rFonts w:ascii="Times New Roman" w:hAnsi="Times New Roman"/>
          <w:sz w:val="22"/>
          <w:szCs w:val="22"/>
          <w:u w:val="single"/>
        </w:rPr>
      </w:pPr>
      <w:bookmarkStart w:id="34" w:name="_Toc120537320"/>
      <w:bookmarkStart w:id="35" w:name="_Toc206573423"/>
      <w:r w:rsidRPr="007B05F7">
        <w:rPr>
          <w:rFonts w:ascii="Times New Roman" w:hAnsi="Times New Roman"/>
          <w:sz w:val="22"/>
          <w:szCs w:val="22"/>
        </w:rPr>
        <w:t>4.3</w:t>
      </w:r>
      <w:r w:rsidRPr="007B05F7">
        <w:rPr>
          <w:rFonts w:ascii="Times New Roman" w:hAnsi="Times New Roman"/>
          <w:sz w:val="22"/>
          <w:szCs w:val="22"/>
        </w:rPr>
        <w:tab/>
      </w:r>
      <w:r w:rsidRPr="007B05F7">
        <w:rPr>
          <w:rFonts w:ascii="Times New Roman" w:hAnsi="Times New Roman"/>
          <w:sz w:val="22"/>
          <w:szCs w:val="22"/>
          <w:u w:val="single"/>
        </w:rPr>
        <w:t>Evaluation Adjectival Ratings</w:t>
      </w:r>
      <w:bookmarkEnd w:id="34"/>
      <w:bookmarkEnd w:id="35"/>
    </w:p>
    <w:p w14:paraId="6DE4D5F0" w14:textId="77777777" w:rsidR="00EF4CAF" w:rsidRPr="007B05F7" w:rsidRDefault="00EF4CAF" w:rsidP="00EF4CAF">
      <w:pPr>
        <w:rPr>
          <w:sz w:val="22"/>
          <w:szCs w:val="22"/>
        </w:rPr>
      </w:pPr>
    </w:p>
    <w:p w14:paraId="45AA6812" w14:textId="76338616" w:rsidR="00EF4CAF" w:rsidRPr="007B05F7" w:rsidRDefault="00EF4CAF" w:rsidP="00EF4CAF">
      <w:pPr>
        <w:pStyle w:val="Heading2"/>
        <w:keepLines/>
        <w:spacing w:before="0" w:after="0"/>
        <w:ind w:left="360" w:hanging="360"/>
        <w:rPr>
          <w:rFonts w:ascii="Times New Roman" w:hAnsi="Times New Roman"/>
          <w:sz w:val="22"/>
          <w:szCs w:val="22"/>
        </w:rPr>
      </w:pPr>
      <w:bookmarkStart w:id="36" w:name="_Toc120537321"/>
      <w:bookmarkStart w:id="37" w:name="_Toc206573424"/>
      <w:r w:rsidRPr="007B05F7">
        <w:rPr>
          <w:rFonts w:ascii="Times New Roman" w:hAnsi="Times New Roman"/>
          <w:sz w:val="22"/>
          <w:szCs w:val="22"/>
        </w:rPr>
        <w:t>4.3.1</w:t>
      </w:r>
      <w:r w:rsidRPr="007B05F7">
        <w:rPr>
          <w:rFonts w:ascii="Times New Roman" w:hAnsi="Times New Roman"/>
          <w:sz w:val="22"/>
          <w:szCs w:val="22"/>
        </w:rPr>
        <w:tab/>
        <w:t xml:space="preserve">Technical </w:t>
      </w:r>
      <w:bookmarkEnd w:id="36"/>
      <w:r w:rsidR="009139A8" w:rsidRPr="007B05F7">
        <w:rPr>
          <w:rFonts w:ascii="Times New Roman" w:hAnsi="Times New Roman"/>
          <w:sz w:val="22"/>
          <w:szCs w:val="22"/>
        </w:rPr>
        <w:t>Information</w:t>
      </w:r>
      <w:bookmarkEnd w:id="37"/>
    </w:p>
    <w:p w14:paraId="65F76096" w14:textId="77777777" w:rsidR="00EF4CAF" w:rsidRPr="007B05F7" w:rsidRDefault="00EF4CAF" w:rsidP="00EF4CAF">
      <w:pPr>
        <w:pStyle w:val="NoSpacing"/>
        <w:keepNext/>
        <w:keepLines/>
        <w:rPr>
          <w:sz w:val="22"/>
          <w:szCs w:val="22"/>
        </w:rPr>
      </w:pPr>
    </w:p>
    <w:p w14:paraId="46EBD31A" w14:textId="7EF05B9C" w:rsidR="00EF4CAF" w:rsidRPr="007B05F7" w:rsidRDefault="00EF4CAF" w:rsidP="00EF4CAF">
      <w:pPr>
        <w:pStyle w:val="NoSpacing"/>
        <w:keepNext/>
        <w:keepLines/>
        <w:rPr>
          <w:sz w:val="22"/>
          <w:szCs w:val="22"/>
        </w:rPr>
      </w:pPr>
      <w:r w:rsidRPr="007B05F7">
        <w:rPr>
          <w:sz w:val="22"/>
          <w:szCs w:val="22"/>
        </w:rPr>
        <w:t xml:space="preserve">TEP evaluators shall use the table below when evaluating and documenting proposal strengths or weaknesses.  Evaluators shall provide </w:t>
      </w:r>
      <w:r w:rsidRPr="00BE37B6">
        <w:rPr>
          <w:sz w:val="22"/>
          <w:szCs w:val="22"/>
        </w:rPr>
        <w:t>succinct</w:t>
      </w:r>
      <w:r w:rsidRPr="007B05F7">
        <w:rPr>
          <w:sz w:val="22"/>
          <w:szCs w:val="22"/>
        </w:rPr>
        <w:t xml:space="preserve"> narratives (on the applicable scoring sheets) supporting the rationale for the level assigned to each respective evaluation factor.</w:t>
      </w:r>
    </w:p>
    <w:p w14:paraId="0CDD4E26" w14:textId="77777777" w:rsidR="00EF4CAF" w:rsidRPr="007B05F7" w:rsidRDefault="00EF4CAF" w:rsidP="00EF4CAF">
      <w:pPr>
        <w:pStyle w:val="NoSpacing"/>
        <w:keepNext/>
        <w:keepLines/>
        <w:rPr>
          <w:sz w:val="22"/>
          <w:szCs w:val="22"/>
        </w:rPr>
      </w:pPr>
    </w:p>
    <w:p w14:paraId="24C8F637" w14:textId="77777777" w:rsidR="00EF4CAF" w:rsidRPr="007B05F7" w:rsidRDefault="00EF4CAF" w:rsidP="00EF4CAF">
      <w:pPr>
        <w:pStyle w:val="NoSpacing"/>
        <w:widowControl w:val="0"/>
        <w:rPr>
          <w:b/>
          <w:sz w:val="22"/>
          <w:szCs w:val="22"/>
        </w:rPr>
      </w:pPr>
      <w:r w:rsidRPr="007B05F7">
        <w:rPr>
          <w:b/>
          <w:sz w:val="22"/>
          <w:szCs w:val="22"/>
        </w:rPr>
        <w:t>Adjectival Ratings</w:t>
      </w:r>
    </w:p>
    <w:p w14:paraId="4C9A50BB" w14:textId="77777777" w:rsidR="00EF4CAF" w:rsidRPr="007B05F7" w:rsidRDefault="00EF4CAF" w:rsidP="00EF4CAF">
      <w:pPr>
        <w:pStyle w:val="NoSpacing"/>
        <w:widowControl w:val="0"/>
        <w:rPr>
          <w:b/>
          <w:sz w:val="22"/>
          <w:szCs w:val="22"/>
        </w:rPr>
      </w:pPr>
    </w:p>
    <w:p w14:paraId="5717EAFA" w14:textId="5F77633C" w:rsidR="00EF4CAF" w:rsidRPr="007B05F7" w:rsidRDefault="00EF4CAF" w:rsidP="00EF4CAF">
      <w:pPr>
        <w:pStyle w:val="NoSpacing"/>
        <w:widowControl w:val="0"/>
        <w:rPr>
          <w:sz w:val="22"/>
          <w:szCs w:val="22"/>
        </w:rPr>
      </w:pPr>
      <w:r w:rsidRPr="007B05F7">
        <w:rPr>
          <w:sz w:val="22"/>
          <w:szCs w:val="22"/>
        </w:rPr>
        <w:t>The following adjectival ratings will be used to evaluate the offeror’s Technical Approach Proposal.</w:t>
      </w:r>
    </w:p>
    <w:p w14:paraId="4B9E58E1" w14:textId="77777777" w:rsidR="00EF4CAF" w:rsidRPr="007B05F7" w:rsidRDefault="00EF4CAF" w:rsidP="00EF4CAF">
      <w:pPr>
        <w:pStyle w:val="NoSpacing"/>
        <w:widowControl w:val="0"/>
        <w:rPr>
          <w:sz w:val="22"/>
          <w:szCs w:val="22"/>
        </w:rPr>
      </w:pPr>
    </w:p>
    <w:tbl>
      <w:tblPr>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8010"/>
      </w:tblGrid>
      <w:tr w:rsidR="00EF4CAF" w:rsidRPr="007B05F7" w14:paraId="52158D7D" w14:textId="77777777" w:rsidTr="000F354B">
        <w:trPr>
          <w:trHeight w:val="267"/>
          <w:jc w:val="center"/>
        </w:trPr>
        <w:tc>
          <w:tcPr>
            <w:tcW w:w="10350" w:type="dxa"/>
            <w:gridSpan w:val="2"/>
            <w:tcBorders>
              <w:top w:val="double" w:sz="4" w:space="0" w:color="auto"/>
              <w:left w:val="double" w:sz="4" w:space="0" w:color="auto"/>
              <w:bottom w:val="double" w:sz="4" w:space="0" w:color="auto"/>
              <w:right w:val="double" w:sz="4" w:space="0" w:color="auto"/>
            </w:tcBorders>
            <w:shd w:val="clear" w:color="auto" w:fill="CCFFFF"/>
            <w:vAlign w:val="center"/>
          </w:tcPr>
          <w:p w14:paraId="14C48456" w14:textId="77777777" w:rsidR="00EF4CAF" w:rsidRPr="007B05F7" w:rsidRDefault="00EF4CAF" w:rsidP="000F354B">
            <w:pPr>
              <w:widowControl w:val="0"/>
              <w:tabs>
                <w:tab w:val="left" w:pos="360"/>
                <w:tab w:val="left" w:pos="720"/>
                <w:tab w:val="left" w:pos="1080"/>
              </w:tabs>
              <w:autoSpaceDE w:val="0"/>
              <w:autoSpaceDN w:val="0"/>
              <w:adjustRightInd w:val="0"/>
              <w:jc w:val="center"/>
              <w:rPr>
                <w:b/>
                <w:sz w:val="22"/>
                <w:szCs w:val="22"/>
              </w:rPr>
            </w:pPr>
            <w:r w:rsidRPr="007B05F7">
              <w:rPr>
                <w:b/>
                <w:sz w:val="22"/>
                <w:szCs w:val="22"/>
              </w:rPr>
              <w:t>EVALUATION RATINGS</w:t>
            </w:r>
          </w:p>
        </w:tc>
      </w:tr>
      <w:tr w:rsidR="00EF4CAF" w:rsidRPr="007B05F7" w14:paraId="68C754A7" w14:textId="77777777" w:rsidTr="000F354B">
        <w:trPr>
          <w:trHeight w:val="1500"/>
          <w:jc w:val="center"/>
        </w:trPr>
        <w:tc>
          <w:tcPr>
            <w:tcW w:w="2340" w:type="dxa"/>
            <w:tcBorders>
              <w:top w:val="double" w:sz="4" w:space="0" w:color="auto"/>
              <w:left w:val="single" w:sz="4" w:space="0" w:color="auto"/>
              <w:bottom w:val="single" w:sz="4" w:space="0" w:color="auto"/>
              <w:right w:val="single" w:sz="4" w:space="0" w:color="auto"/>
            </w:tcBorders>
          </w:tcPr>
          <w:p w14:paraId="1FE1E1BC" w14:textId="77777777" w:rsidR="00EF4CAF" w:rsidRPr="007B05F7" w:rsidRDefault="00EF4CAF" w:rsidP="000F354B">
            <w:pPr>
              <w:widowControl w:val="0"/>
              <w:tabs>
                <w:tab w:val="left" w:pos="-720"/>
                <w:tab w:val="left" w:pos="360"/>
                <w:tab w:val="left" w:pos="720"/>
                <w:tab w:val="left" w:pos="1080"/>
              </w:tabs>
              <w:jc w:val="center"/>
              <w:rPr>
                <w:b/>
                <w:sz w:val="22"/>
                <w:szCs w:val="22"/>
              </w:rPr>
            </w:pPr>
            <w:r w:rsidRPr="007B05F7">
              <w:rPr>
                <w:b/>
                <w:sz w:val="22"/>
                <w:szCs w:val="22"/>
              </w:rPr>
              <w:t>OUTSTANDING</w:t>
            </w:r>
          </w:p>
          <w:p w14:paraId="379D9D4C" w14:textId="77777777" w:rsidR="00EF4CAF" w:rsidRPr="007B05F7" w:rsidRDefault="00EF4CAF" w:rsidP="000F354B">
            <w:pPr>
              <w:widowControl w:val="0"/>
              <w:tabs>
                <w:tab w:val="left" w:pos="-720"/>
                <w:tab w:val="left" w:pos="360"/>
                <w:tab w:val="left" w:pos="720"/>
                <w:tab w:val="left" w:pos="1080"/>
              </w:tabs>
              <w:jc w:val="center"/>
              <w:rPr>
                <w:b/>
                <w:sz w:val="22"/>
                <w:szCs w:val="22"/>
              </w:rPr>
            </w:pPr>
          </w:p>
          <w:p w14:paraId="34A848B2" w14:textId="77777777" w:rsidR="00EF4CAF" w:rsidRPr="007B05F7" w:rsidRDefault="00EF4CAF" w:rsidP="000F354B">
            <w:pPr>
              <w:widowControl w:val="0"/>
              <w:tabs>
                <w:tab w:val="left" w:pos="-720"/>
                <w:tab w:val="left" w:pos="360"/>
                <w:tab w:val="left" w:pos="720"/>
                <w:tab w:val="left" w:pos="1080"/>
              </w:tabs>
              <w:jc w:val="center"/>
              <w:rPr>
                <w:sz w:val="22"/>
                <w:szCs w:val="22"/>
              </w:rPr>
            </w:pPr>
            <w:r w:rsidRPr="007B05F7">
              <w:rPr>
                <w:b/>
                <w:sz w:val="22"/>
                <w:szCs w:val="22"/>
              </w:rPr>
              <w:t>(O)</w:t>
            </w:r>
          </w:p>
          <w:p w14:paraId="36F9B792" w14:textId="77777777" w:rsidR="00EF4CAF" w:rsidRPr="007B05F7" w:rsidRDefault="00EF4CAF" w:rsidP="000F354B">
            <w:pPr>
              <w:widowControl w:val="0"/>
              <w:tabs>
                <w:tab w:val="left" w:pos="-720"/>
                <w:tab w:val="left" w:pos="360"/>
                <w:tab w:val="left" w:pos="720"/>
                <w:tab w:val="left" w:pos="1080"/>
              </w:tabs>
              <w:jc w:val="center"/>
              <w:rPr>
                <w:b/>
                <w:sz w:val="22"/>
                <w:szCs w:val="22"/>
              </w:rPr>
            </w:pPr>
          </w:p>
        </w:tc>
        <w:tc>
          <w:tcPr>
            <w:tcW w:w="8010" w:type="dxa"/>
            <w:tcBorders>
              <w:top w:val="double" w:sz="4" w:space="0" w:color="auto"/>
              <w:left w:val="single" w:sz="4" w:space="0" w:color="auto"/>
              <w:bottom w:val="single" w:sz="4" w:space="0" w:color="auto"/>
              <w:right w:val="single" w:sz="4" w:space="0" w:color="auto"/>
            </w:tcBorders>
          </w:tcPr>
          <w:p w14:paraId="25042CE3" w14:textId="77777777" w:rsidR="00EF4CAF" w:rsidRPr="007B05F7" w:rsidRDefault="00EF4CAF" w:rsidP="000F354B">
            <w:pPr>
              <w:pStyle w:val="NoSpacing"/>
              <w:widowControl w:val="0"/>
              <w:rPr>
                <w:sz w:val="22"/>
                <w:szCs w:val="22"/>
              </w:rPr>
            </w:pPr>
            <w:r w:rsidRPr="007B05F7">
              <w:rPr>
                <w:sz w:val="22"/>
                <w:szCs w:val="22"/>
              </w:rPr>
              <w:lastRenderedPageBreak/>
              <w:t>The proposal clearly defined and described processes to meet the requirements set forth in the Performance Work Statement (PWS).  It is obvious that the offeror has significant expertise in producing the required product and will meet or exceed all contract requirements.  The proposal demonstrates significant strengths and exceeds the fullest expectations of the Government.</w:t>
            </w:r>
          </w:p>
          <w:p w14:paraId="2C3AD9EE" w14:textId="77777777" w:rsidR="00EF4CAF" w:rsidRPr="007B05F7" w:rsidRDefault="00EF4CAF" w:rsidP="000F354B">
            <w:pPr>
              <w:pStyle w:val="NoSpacing"/>
              <w:widowControl w:val="0"/>
              <w:ind w:left="522"/>
              <w:rPr>
                <w:sz w:val="22"/>
                <w:szCs w:val="22"/>
              </w:rPr>
            </w:pPr>
          </w:p>
        </w:tc>
      </w:tr>
      <w:tr w:rsidR="00EF4CAF" w:rsidRPr="007B05F7" w14:paraId="448D6291" w14:textId="77777777" w:rsidTr="000F354B">
        <w:trPr>
          <w:trHeight w:val="1223"/>
          <w:jc w:val="center"/>
        </w:trPr>
        <w:tc>
          <w:tcPr>
            <w:tcW w:w="2340" w:type="dxa"/>
            <w:tcBorders>
              <w:top w:val="single" w:sz="4" w:space="0" w:color="auto"/>
              <w:left w:val="single" w:sz="4" w:space="0" w:color="auto"/>
              <w:bottom w:val="single" w:sz="4" w:space="0" w:color="auto"/>
              <w:right w:val="single" w:sz="4" w:space="0" w:color="auto"/>
            </w:tcBorders>
          </w:tcPr>
          <w:p w14:paraId="420778AA" w14:textId="77777777" w:rsidR="00EF4CAF" w:rsidRPr="007B05F7" w:rsidRDefault="00EF4CAF" w:rsidP="000F354B">
            <w:pPr>
              <w:widowControl w:val="0"/>
              <w:tabs>
                <w:tab w:val="left" w:pos="-720"/>
                <w:tab w:val="left" w:pos="360"/>
                <w:tab w:val="left" w:pos="720"/>
                <w:tab w:val="left" w:pos="1080"/>
              </w:tabs>
              <w:jc w:val="center"/>
              <w:rPr>
                <w:b/>
                <w:sz w:val="22"/>
                <w:szCs w:val="22"/>
              </w:rPr>
            </w:pPr>
            <w:r w:rsidRPr="007B05F7">
              <w:rPr>
                <w:b/>
                <w:sz w:val="22"/>
                <w:szCs w:val="22"/>
              </w:rPr>
              <w:t>EXCELLENT</w:t>
            </w:r>
          </w:p>
          <w:p w14:paraId="33ACDE1C" w14:textId="77777777" w:rsidR="00EF4CAF" w:rsidRPr="007B05F7" w:rsidRDefault="00EF4CAF" w:rsidP="000F354B">
            <w:pPr>
              <w:widowControl w:val="0"/>
              <w:tabs>
                <w:tab w:val="left" w:pos="-720"/>
                <w:tab w:val="left" w:pos="360"/>
                <w:tab w:val="left" w:pos="720"/>
                <w:tab w:val="left" w:pos="1080"/>
              </w:tabs>
              <w:jc w:val="center"/>
              <w:rPr>
                <w:b/>
                <w:sz w:val="22"/>
                <w:szCs w:val="22"/>
              </w:rPr>
            </w:pPr>
          </w:p>
          <w:p w14:paraId="09D1B589" w14:textId="77777777" w:rsidR="00EF4CAF" w:rsidRPr="007B05F7" w:rsidRDefault="00EF4CAF" w:rsidP="000F354B">
            <w:pPr>
              <w:widowControl w:val="0"/>
              <w:tabs>
                <w:tab w:val="left" w:pos="-720"/>
                <w:tab w:val="left" w:pos="360"/>
                <w:tab w:val="left" w:pos="720"/>
                <w:tab w:val="left" w:pos="1080"/>
              </w:tabs>
              <w:jc w:val="center"/>
              <w:rPr>
                <w:b/>
                <w:sz w:val="22"/>
                <w:szCs w:val="22"/>
              </w:rPr>
            </w:pPr>
            <w:r w:rsidRPr="007B05F7">
              <w:rPr>
                <w:b/>
                <w:sz w:val="22"/>
                <w:szCs w:val="22"/>
              </w:rPr>
              <w:t>(E)</w:t>
            </w:r>
          </w:p>
          <w:p w14:paraId="4D2E08AF" w14:textId="77777777" w:rsidR="00EF4CAF" w:rsidRPr="007B05F7" w:rsidRDefault="00EF4CAF" w:rsidP="000F354B">
            <w:pPr>
              <w:widowControl w:val="0"/>
              <w:tabs>
                <w:tab w:val="left" w:pos="-720"/>
                <w:tab w:val="left" w:pos="360"/>
                <w:tab w:val="left" w:pos="720"/>
                <w:tab w:val="left" w:pos="1080"/>
              </w:tabs>
              <w:jc w:val="center"/>
              <w:rPr>
                <w:sz w:val="22"/>
                <w:szCs w:val="22"/>
              </w:rPr>
            </w:pPr>
          </w:p>
        </w:tc>
        <w:tc>
          <w:tcPr>
            <w:tcW w:w="8010" w:type="dxa"/>
            <w:tcBorders>
              <w:top w:val="single" w:sz="4" w:space="0" w:color="auto"/>
              <w:left w:val="single" w:sz="4" w:space="0" w:color="auto"/>
              <w:bottom w:val="single" w:sz="4" w:space="0" w:color="auto"/>
              <w:right w:val="single" w:sz="4" w:space="0" w:color="auto"/>
            </w:tcBorders>
          </w:tcPr>
          <w:p w14:paraId="7A0FF916" w14:textId="77777777" w:rsidR="00EF4CAF" w:rsidRPr="007B05F7" w:rsidRDefault="00EF4CAF" w:rsidP="000F354B">
            <w:pPr>
              <w:pStyle w:val="NoSpacing"/>
              <w:widowControl w:val="0"/>
              <w:rPr>
                <w:b/>
                <w:sz w:val="22"/>
                <w:szCs w:val="22"/>
              </w:rPr>
            </w:pPr>
            <w:r w:rsidRPr="007B05F7">
              <w:rPr>
                <w:sz w:val="22"/>
                <w:szCs w:val="22"/>
              </w:rPr>
              <w:t>The proposal demonstrates a level of effort that fully meets the Performance Work Statement (PWS) requirements.  The offeror has expertise in providing the required product and will meet all contract requirements.  The proposal demonstrates some strengths and essentially no weaknesses.</w:t>
            </w:r>
          </w:p>
          <w:p w14:paraId="51D3C730" w14:textId="77777777" w:rsidR="00EF4CAF" w:rsidRPr="007B05F7" w:rsidRDefault="00EF4CAF" w:rsidP="000F354B">
            <w:pPr>
              <w:pStyle w:val="NoSpacing"/>
              <w:widowControl w:val="0"/>
              <w:ind w:left="522"/>
              <w:rPr>
                <w:b/>
                <w:sz w:val="22"/>
                <w:szCs w:val="22"/>
              </w:rPr>
            </w:pPr>
          </w:p>
        </w:tc>
      </w:tr>
      <w:tr w:rsidR="00EF4CAF" w:rsidRPr="007B05F7" w14:paraId="475268E7" w14:textId="77777777" w:rsidTr="000F354B">
        <w:trPr>
          <w:trHeight w:val="1277"/>
          <w:jc w:val="center"/>
        </w:trPr>
        <w:tc>
          <w:tcPr>
            <w:tcW w:w="2340" w:type="dxa"/>
            <w:tcBorders>
              <w:top w:val="single" w:sz="4" w:space="0" w:color="auto"/>
              <w:left w:val="single" w:sz="4" w:space="0" w:color="auto"/>
              <w:bottom w:val="single" w:sz="4" w:space="0" w:color="auto"/>
              <w:right w:val="single" w:sz="4" w:space="0" w:color="auto"/>
            </w:tcBorders>
          </w:tcPr>
          <w:p w14:paraId="7F0B1E40" w14:textId="77777777" w:rsidR="00EF4CAF" w:rsidRPr="007B05F7" w:rsidRDefault="00EF4CAF" w:rsidP="000F354B">
            <w:pPr>
              <w:widowControl w:val="0"/>
              <w:tabs>
                <w:tab w:val="left" w:pos="-720"/>
                <w:tab w:val="left" w:pos="360"/>
                <w:tab w:val="left" w:pos="720"/>
                <w:tab w:val="left" w:pos="1080"/>
              </w:tabs>
              <w:jc w:val="center"/>
              <w:rPr>
                <w:b/>
                <w:sz w:val="22"/>
                <w:szCs w:val="22"/>
              </w:rPr>
            </w:pPr>
            <w:r w:rsidRPr="007B05F7">
              <w:rPr>
                <w:b/>
                <w:sz w:val="22"/>
                <w:szCs w:val="22"/>
              </w:rPr>
              <w:t>SATISFACTORY</w:t>
            </w:r>
          </w:p>
          <w:p w14:paraId="68948BB0" w14:textId="77777777" w:rsidR="00EF4CAF" w:rsidRPr="007B05F7" w:rsidRDefault="00EF4CAF" w:rsidP="000F354B">
            <w:pPr>
              <w:widowControl w:val="0"/>
              <w:tabs>
                <w:tab w:val="left" w:pos="-720"/>
                <w:tab w:val="left" w:pos="360"/>
                <w:tab w:val="left" w:pos="720"/>
                <w:tab w:val="left" w:pos="1080"/>
              </w:tabs>
              <w:jc w:val="center"/>
              <w:rPr>
                <w:b/>
                <w:sz w:val="22"/>
                <w:szCs w:val="22"/>
              </w:rPr>
            </w:pPr>
          </w:p>
          <w:p w14:paraId="25BFC451" w14:textId="77777777" w:rsidR="00EF4CAF" w:rsidRPr="007B05F7" w:rsidRDefault="00EF4CAF" w:rsidP="000F354B">
            <w:pPr>
              <w:widowControl w:val="0"/>
              <w:tabs>
                <w:tab w:val="left" w:pos="-720"/>
                <w:tab w:val="left" w:pos="360"/>
                <w:tab w:val="left" w:pos="720"/>
                <w:tab w:val="left" w:pos="1080"/>
              </w:tabs>
              <w:jc w:val="center"/>
              <w:rPr>
                <w:sz w:val="22"/>
                <w:szCs w:val="22"/>
              </w:rPr>
            </w:pPr>
            <w:r w:rsidRPr="007B05F7">
              <w:rPr>
                <w:b/>
                <w:sz w:val="22"/>
                <w:szCs w:val="22"/>
              </w:rPr>
              <w:t>(S)</w:t>
            </w:r>
          </w:p>
          <w:p w14:paraId="48DB280C" w14:textId="77777777" w:rsidR="00EF4CAF" w:rsidRPr="007B05F7" w:rsidRDefault="00EF4CAF" w:rsidP="000F354B">
            <w:pPr>
              <w:widowControl w:val="0"/>
              <w:tabs>
                <w:tab w:val="left" w:pos="-720"/>
                <w:tab w:val="left" w:pos="360"/>
                <w:tab w:val="left" w:pos="720"/>
                <w:tab w:val="left" w:pos="1080"/>
              </w:tabs>
              <w:jc w:val="center"/>
              <w:rPr>
                <w:sz w:val="22"/>
                <w:szCs w:val="22"/>
              </w:rPr>
            </w:pPr>
          </w:p>
          <w:p w14:paraId="1A9C3F49" w14:textId="77777777" w:rsidR="00EF4CAF" w:rsidRPr="007B05F7" w:rsidRDefault="00EF4CAF" w:rsidP="000F354B">
            <w:pPr>
              <w:widowControl w:val="0"/>
              <w:tabs>
                <w:tab w:val="left" w:pos="-720"/>
                <w:tab w:val="left" w:pos="360"/>
                <w:tab w:val="left" w:pos="720"/>
                <w:tab w:val="left" w:pos="1080"/>
              </w:tabs>
              <w:jc w:val="center"/>
              <w:rPr>
                <w:b/>
                <w:sz w:val="22"/>
                <w:szCs w:val="22"/>
              </w:rPr>
            </w:pPr>
          </w:p>
        </w:tc>
        <w:tc>
          <w:tcPr>
            <w:tcW w:w="8010" w:type="dxa"/>
            <w:tcBorders>
              <w:top w:val="single" w:sz="4" w:space="0" w:color="auto"/>
              <w:left w:val="single" w:sz="4" w:space="0" w:color="auto"/>
              <w:bottom w:val="single" w:sz="4" w:space="0" w:color="auto"/>
              <w:right w:val="single" w:sz="4" w:space="0" w:color="auto"/>
            </w:tcBorders>
          </w:tcPr>
          <w:p w14:paraId="77348EB6" w14:textId="77777777" w:rsidR="00EF4CAF" w:rsidRPr="007B05F7" w:rsidRDefault="00EF4CAF" w:rsidP="000F354B">
            <w:pPr>
              <w:pStyle w:val="NoSpacing"/>
              <w:widowControl w:val="0"/>
              <w:rPr>
                <w:b/>
                <w:sz w:val="22"/>
                <w:szCs w:val="22"/>
              </w:rPr>
            </w:pPr>
            <w:r w:rsidRPr="007B05F7">
              <w:rPr>
                <w:sz w:val="22"/>
                <w:szCs w:val="22"/>
              </w:rPr>
              <w:t xml:space="preserve">The proposal meets the requirements of the Performance Work Statement (PWS).  The proposal may contain weaknesses and/or significant weaknesses that are correctable, but no deficiencies.  If a weakness and/or significant weakness are noted, they should not seriously affect the </w:t>
            </w:r>
            <w:proofErr w:type="gramStart"/>
            <w:r w:rsidRPr="007B05F7">
              <w:rPr>
                <w:sz w:val="22"/>
                <w:szCs w:val="22"/>
              </w:rPr>
              <w:t>offerors</w:t>
            </w:r>
            <w:proofErr w:type="gramEnd"/>
            <w:r w:rsidRPr="007B05F7">
              <w:rPr>
                <w:sz w:val="22"/>
                <w:szCs w:val="22"/>
              </w:rPr>
              <w:t xml:space="preserve"> performance.</w:t>
            </w:r>
          </w:p>
          <w:p w14:paraId="3653C8FD" w14:textId="77777777" w:rsidR="00EF4CAF" w:rsidRPr="007B05F7" w:rsidRDefault="00EF4CAF" w:rsidP="000F354B">
            <w:pPr>
              <w:pStyle w:val="NoSpacing"/>
              <w:widowControl w:val="0"/>
              <w:ind w:left="522"/>
              <w:rPr>
                <w:b/>
                <w:sz w:val="22"/>
                <w:szCs w:val="22"/>
              </w:rPr>
            </w:pPr>
          </w:p>
        </w:tc>
      </w:tr>
      <w:tr w:rsidR="00EF4CAF" w:rsidRPr="007B05F7" w14:paraId="7C4E6ACB" w14:textId="77777777" w:rsidTr="000F354B">
        <w:trPr>
          <w:trHeight w:val="1430"/>
          <w:jc w:val="center"/>
        </w:trPr>
        <w:tc>
          <w:tcPr>
            <w:tcW w:w="2340" w:type="dxa"/>
            <w:tcBorders>
              <w:top w:val="single" w:sz="4" w:space="0" w:color="auto"/>
              <w:left w:val="single" w:sz="4" w:space="0" w:color="auto"/>
              <w:bottom w:val="single" w:sz="4" w:space="0" w:color="auto"/>
              <w:right w:val="single" w:sz="4" w:space="0" w:color="auto"/>
            </w:tcBorders>
          </w:tcPr>
          <w:p w14:paraId="3F8F3B56" w14:textId="77777777" w:rsidR="00EF4CAF" w:rsidRPr="007B05F7" w:rsidRDefault="00EF4CAF" w:rsidP="000F354B">
            <w:pPr>
              <w:widowControl w:val="0"/>
              <w:tabs>
                <w:tab w:val="left" w:pos="-720"/>
                <w:tab w:val="left" w:pos="360"/>
                <w:tab w:val="left" w:pos="720"/>
                <w:tab w:val="left" w:pos="1080"/>
              </w:tabs>
              <w:jc w:val="center"/>
              <w:rPr>
                <w:b/>
                <w:sz w:val="22"/>
                <w:szCs w:val="22"/>
              </w:rPr>
            </w:pPr>
            <w:r w:rsidRPr="007B05F7">
              <w:rPr>
                <w:b/>
                <w:sz w:val="22"/>
                <w:szCs w:val="22"/>
              </w:rPr>
              <w:t>MARGINAL</w:t>
            </w:r>
          </w:p>
          <w:p w14:paraId="74E42EC7" w14:textId="77777777" w:rsidR="00EF4CAF" w:rsidRPr="007B05F7" w:rsidRDefault="00EF4CAF" w:rsidP="000F354B">
            <w:pPr>
              <w:widowControl w:val="0"/>
              <w:tabs>
                <w:tab w:val="left" w:pos="-720"/>
                <w:tab w:val="left" w:pos="360"/>
                <w:tab w:val="left" w:pos="720"/>
                <w:tab w:val="left" w:pos="1080"/>
              </w:tabs>
              <w:jc w:val="center"/>
              <w:rPr>
                <w:b/>
                <w:sz w:val="22"/>
                <w:szCs w:val="22"/>
              </w:rPr>
            </w:pPr>
          </w:p>
          <w:p w14:paraId="70E36EA4" w14:textId="77777777" w:rsidR="00EF4CAF" w:rsidRPr="007B05F7" w:rsidRDefault="00EF4CAF" w:rsidP="000F354B">
            <w:pPr>
              <w:widowControl w:val="0"/>
              <w:tabs>
                <w:tab w:val="left" w:pos="-720"/>
                <w:tab w:val="left" w:pos="360"/>
                <w:tab w:val="left" w:pos="720"/>
                <w:tab w:val="left" w:pos="1080"/>
              </w:tabs>
              <w:jc w:val="center"/>
              <w:rPr>
                <w:b/>
                <w:sz w:val="22"/>
                <w:szCs w:val="22"/>
              </w:rPr>
            </w:pPr>
            <w:r w:rsidRPr="007B05F7">
              <w:rPr>
                <w:b/>
                <w:sz w:val="22"/>
                <w:szCs w:val="22"/>
              </w:rPr>
              <w:t>(M)</w:t>
            </w:r>
          </w:p>
          <w:p w14:paraId="60188E93" w14:textId="77777777" w:rsidR="00EF4CAF" w:rsidRPr="007B05F7" w:rsidRDefault="00EF4CAF" w:rsidP="000F354B">
            <w:pPr>
              <w:widowControl w:val="0"/>
              <w:tabs>
                <w:tab w:val="left" w:pos="-720"/>
                <w:tab w:val="left" w:pos="360"/>
                <w:tab w:val="left" w:pos="720"/>
                <w:tab w:val="left" w:pos="1080"/>
              </w:tabs>
              <w:rPr>
                <w:b/>
                <w:sz w:val="22"/>
                <w:szCs w:val="22"/>
              </w:rPr>
            </w:pPr>
          </w:p>
          <w:p w14:paraId="29228721" w14:textId="77777777" w:rsidR="00EF4CAF" w:rsidRPr="007B05F7" w:rsidRDefault="00EF4CAF" w:rsidP="000F354B">
            <w:pPr>
              <w:widowControl w:val="0"/>
              <w:tabs>
                <w:tab w:val="left" w:pos="-720"/>
                <w:tab w:val="left" w:pos="360"/>
                <w:tab w:val="left" w:pos="720"/>
                <w:tab w:val="left" w:pos="1080"/>
              </w:tabs>
              <w:jc w:val="center"/>
              <w:rPr>
                <w:sz w:val="22"/>
                <w:szCs w:val="22"/>
              </w:rPr>
            </w:pPr>
          </w:p>
        </w:tc>
        <w:tc>
          <w:tcPr>
            <w:tcW w:w="8010" w:type="dxa"/>
            <w:tcBorders>
              <w:top w:val="single" w:sz="4" w:space="0" w:color="auto"/>
              <w:left w:val="single" w:sz="4" w:space="0" w:color="auto"/>
              <w:bottom w:val="single" w:sz="4" w:space="0" w:color="auto"/>
              <w:right w:val="single" w:sz="4" w:space="0" w:color="auto"/>
            </w:tcBorders>
          </w:tcPr>
          <w:p w14:paraId="2CA6BBC8" w14:textId="77777777" w:rsidR="00EF4CAF" w:rsidRPr="007B05F7" w:rsidRDefault="00EF4CAF" w:rsidP="000F354B">
            <w:pPr>
              <w:pStyle w:val="NoSpacing"/>
              <w:widowControl w:val="0"/>
              <w:rPr>
                <w:b/>
                <w:sz w:val="22"/>
                <w:szCs w:val="22"/>
              </w:rPr>
            </w:pPr>
            <w:r w:rsidRPr="007B05F7">
              <w:rPr>
                <w:sz w:val="22"/>
                <w:szCs w:val="22"/>
              </w:rPr>
              <w:t xml:space="preserve">The proposal demonstrates a shallow understanding of the requirements and approach and only meets the minimum evaluation standard.  It is highly probable the offeror </w:t>
            </w:r>
            <w:proofErr w:type="gramStart"/>
            <w:r w:rsidRPr="007B05F7">
              <w:rPr>
                <w:sz w:val="22"/>
                <w:szCs w:val="22"/>
              </w:rPr>
              <w:t>could</w:t>
            </w:r>
            <w:proofErr w:type="gramEnd"/>
            <w:r w:rsidRPr="007B05F7">
              <w:rPr>
                <w:sz w:val="22"/>
                <w:szCs w:val="22"/>
              </w:rPr>
              <w:t xml:space="preserve"> not produce an acceptable product based upon the information provided.  The proposal contains weaknesses or significant weaknesses and deficiencies that may impact successful contract performance.</w:t>
            </w:r>
          </w:p>
          <w:p w14:paraId="137EA361" w14:textId="77777777" w:rsidR="00EF4CAF" w:rsidRPr="007B05F7" w:rsidRDefault="00EF4CAF" w:rsidP="000F354B">
            <w:pPr>
              <w:pStyle w:val="NoSpacing"/>
              <w:widowControl w:val="0"/>
              <w:ind w:left="522"/>
              <w:rPr>
                <w:sz w:val="22"/>
                <w:szCs w:val="22"/>
              </w:rPr>
            </w:pPr>
          </w:p>
        </w:tc>
      </w:tr>
    </w:tbl>
    <w:p w14:paraId="364BF47F" w14:textId="77777777" w:rsidR="009139A8" w:rsidRPr="007B05F7" w:rsidRDefault="009139A8" w:rsidP="00AF5C30">
      <w:pPr>
        <w:pStyle w:val="Heading2"/>
        <w:keepLines/>
        <w:spacing w:before="0" w:after="0"/>
        <w:rPr>
          <w:rFonts w:ascii="Times New Roman" w:hAnsi="Times New Roman"/>
          <w:sz w:val="22"/>
          <w:szCs w:val="22"/>
        </w:rPr>
      </w:pPr>
    </w:p>
    <w:p w14:paraId="70CB86CF" w14:textId="77777777" w:rsidR="009139A8" w:rsidRPr="007B05F7" w:rsidRDefault="009139A8" w:rsidP="00AF5C30">
      <w:pPr>
        <w:pStyle w:val="Heading2"/>
        <w:keepLines/>
        <w:spacing w:before="0" w:after="0"/>
        <w:rPr>
          <w:rFonts w:ascii="Times New Roman" w:hAnsi="Times New Roman"/>
          <w:sz w:val="22"/>
          <w:szCs w:val="22"/>
        </w:rPr>
      </w:pPr>
    </w:p>
    <w:p w14:paraId="5D2772ED" w14:textId="1AEF7E43" w:rsidR="00AF5C30" w:rsidRPr="007B05F7" w:rsidRDefault="00AF5C30" w:rsidP="00AF5C30">
      <w:pPr>
        <w:pStyle w:val="Heading2"/>
        <w:keepLines/>
        <w:spacing w:before="0" w:after="0"/>
        <w:rPr>
          <w:rFonts w:ascii="Times New Roman" w:hAnsi="Times New Roman"/>
          <w:sz w:val="22"/>
          <w:szCs w:val="22"/>
        </w:rPr>
      </w:pPr>
      <w:bookmarkStart w:id="38" w:name="_Toc206573425"/>
      <w:r w:rsidRPr="007B05F7">
        <w:rPr>
          <w:rFonts w:ascii="Times New Roman" w:hAnsi="Times New Roman"/>
          <w:sz w:val="22"/>
          <w:szCs w:val="22"/>
        </w:rPr>
        <w:t>4.3.2</w:t>
      </w:r>
      <w:r w:rsidRPr="007B05F7">
        <w:rPr>
          <w:rFonts w:ascii="Times New Roman" w:hAnsi="Times New Roman"/>
          <w:sz w:val="22"/>
          <w:szCs w:val="22"/>
        </w:rPr>
        <w:tab/>
      </w:r>
      <w:r w:rsidR="009139A8" w:rsidRPr="007B05F7">
        <w:rPr>
          <w:rFonts w:ascii="Times New Roman" w:hAnsi="Times New Roman"/>
          <w:sz w:val="22"/>
          <w:szCs w:val="22"/>
        </w:rPr>
        <w:t>Past Performance</w:t>
      </w:r>
      <w:bookmarkEnd w:id="38"/>
    </w:p>
    <w:p w14:paraId="0A0A8DD1" w14:textId="77777777" w:rsidR="00AF5C30" w:rsidRPr="007B05F7" w:rsidRDefault="00AF5C30" w:rsidP="00AF5C30">
      <w:pPr>
        <w:pStyle w:val="NoSpacing"/>
        <w:rPr>
          <w:sz w:val="22"/>
          <w:szCs w:val="22"/>
        </w:rPr>
      </w:pPr>
    </w:p>
    <w:p w14:paraId="51EF3EB3" w14:textId="77777777" w:rsidR="00AF5C30" w:rsidRPr="007B05F7" w:rsidRDefault="00AF5C30" w:rsidP="00AF5C30">
      <w:pPr>
        <w:pStyle w:val="NoSpacing"/>
        <w:widowControl w:val="0"/>
        <w:rPr>
          <w:sz w:val="22"/>
          <w:szCs w:val="22"/>
        </w:rPr>
      </w:pPr>
      <w:r w:rsidRPr="007B05F7">
        <w:rPr>
          <w:sz w:val="22"/>
          <w:szCs w:val="22"/>
        </w:rPr>
        <w:t>The following adjectival ratings will be used to evaluate the offeror’s Past Performance.</w:t>
      </w:r>
    </w:p>
    <w:p w14:paraId="62454692" w14:textId="77777777" w:rsidR="00AF5C30" w:rsidRPr="007B05F7" w:rsidRDefault="00AF5C30" w:rsidP="00AF5C30">
      <w:pPr>
        <w:pStyle w:val="NoSpacing"/>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7"/>
        <w:gridCol w:w="6921"/>
      </w:tblGrid>
      <w:tr w:rsidR="00AF5C30" w:rsidRPr="007B05F7" w14:paraId="28B02C6D" w14:textId="77777777" w:rsidTr="000F354B">
        <w:trPr>
          <w:trHeight w:val="542"/>
          <w:jc w:val="center"/>
        </w:trPr>
        <w:tc>
          <w:tcPr>
            <w:tcW w:w="8778"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14:paraId="16B13E4F" w14:textId="21FA94DA" w:rsidR="00AF5C30" w:rsidRPr="007B05F7" w:rsidRDefault="00AF5C30" w:rsidP="000F354B">
            <w:pPr>
              <w:widowControl w:val="0"/>
              <w:tabs>
                <w:tab w:val="left" w:pos="360"/>
                <w:tab w:val="left" w:pos="720"/>
                <w:tab w:val="left" w:pos="1080"/>
              </w:tabs>
              <w:autoSpaceDE w:val="0"/>
              <w:autoSpaceDN w:val="0"/>
              <w:adjustRightInd w:val="0"/>
              <w:jc w:val="center"/>
              <w:rPr>
                <w:b/>
                <w:sz w:val="22"/>
                <w:szCs w:val="22"/>
              </w:rPr>
            </w:pPr>
            <w:r w:rsidRPr="007B05F7">
              <w:rPr>
                <w:sz w:val="22"/>
                <w:szCs w:val="22"/>
              </w:rPr>
              <w:br w:type="page"/>
            </w:r>
            <w:r w:rsidRPr="007B05F7">
              <w:rPr>
                <w:b/>
                <w:sz w:val="22"/>
                <w:szCs w:val="22"/>
              </w:rPr>
              <w:t>PERFORMANCE RISK (for Past Performance Evaluation Factor)</w:t>
            </w:r>
          </w:p>
        </w:tc>
      </w:tr>
      <w:tr w:rsidR="00AF5C30" w:rsidRPr="007B05F7" w14:paraId="4590C88C" w14:textId="77777777" w:rsidTr="000F354B">
        <w:trPr>
          <w:trHeight w:val="710"/>
          <w:jc w:val="center"/>
        </w:trPr>
        <w:tc>
          <w:tcPr>
            <w:tcW w:w="1857" w:type="dxa"/>
            <w:tcBorders>
              <w:top w:val="single" w:sz="4" w:space="0" w:color="auto"/>
              <w:left w:val="single" w:sz="4" w:space="0" w:color="auto"/>
              <w:bottom w:val="single" w:sz="4" w:space="0" w:color="auto"/>
              <w:right w:val="single" w:sz="4" w:space="0" w:color="auto"/>
            </w:tcBorders>
            <w:vAlign w:val="center"/>
          </w:tcPr>
          <w:p w14:paraId="09A50F44" w14:textId="77777777" w:rsidR="00AF5C30" w:rsidRPr="007B05F7" w:rsidRDefault="00AF5C30" w:rsidP="000F354B">
            <w:pPr>
              <w:widowControl w:val="0"/>
              <w:tabs>
                <w:tab w:val="left" w:pos="360"/>
                <w:tab w:val="left" w:pos="720"/>
                <w:tab w:val="left" w:pos="1080"/>
              </w:tabs>
              <w:autoSpaceDE w:val="0"/>
              <w:autoSpaceDN w:val="0"/>
              <w:adjustRightInd w:val="0"/>
              <w:jc w:val="center"/>
              <w:rPr>
                <w:b/>
                <w:sz w:val="22"/>
                <w:szCs w:val="22"/>
              </w:rPr>
            </w:pPr>
            <w:r w:rsidRPr="007B05F7">
              <w:rPr>
                <w:b/>
                <w:sz w:val="22"/>
                <w:szCs w:val="22"/>
              </w:rPr>
              <w:t>Low Risk</w:t>
            </w:r>
          </w:p>
          <w:p w14:paraId="1C4769FD" w14:textId="77777777" w:rsidR="00AF5C30" w:rsidRPr="007B05F7" w:rsidRDefault="00AF5C30" w:rsidP="000F354B">
            <w:pPr>
              <w:widowControl w:val="0"/>
              <w:tabs>
                <w:tab w:val="left" w:pos="360"/>
                <w:tab w:val="left" w:pos="720"/>
                <w:tab w:val="left" w:pos="1080"/>
              </w:tabs>
              <w:autoSpaceDE w:val="0"/>
              <w:autoSpaceDN w:val="0"/>
              <w:adjustRightInd w:val="0"/>
              <w:jc w:val="center"/>
              <w:rPr>
                <w:b/>
                <w:sz w:val="22"/>
                <w:szCs w:val="22"/>
              </w:rPr>
            </w:pPr>
            <w:r w:rsidRPr="007B05F7">
              <w:rPr>
                <w:b/>
                <w:sz w:val="22"/>
                <w:szCs w:val="22"/>
              </w:rPr>
              <w:t>(L)</w:t>
            </w:r>
          </w:p>
        </w:tc>
        <w:tc>
          <w:tcPr>
            <w:tcW w:w="6921" w:type="dxa"/>
            <w:tcBorders>
              <w:top w:val="single" w:sz="4" w:space="0" w:color="auto"/>
              <w:left w:val="single" w:sz="4" w:space="0" w:color="auto"/>
              <w:bottom w:val="single" w:sz="4" w:space="0" w:color="auto"/>
              <w:right w:val="single" w:sz="4" w:space="0" w:color="auto"/>
            </w:tcBorders>
            <w:vAlign w:val="center"/>
          </w:tcPr>
          <w:p w14:paraId="7AB9D0EB" w14:textId="77777777" w:rsidR="00AF5C30" w:rsidRPr="007B05F7" w:rsidRDefault="00AF5C30" w:rsidP="000F354B">
            <w:pPr>
              <w:widowControl w:val="0"/>
              <w:rPr>
                <w:sz w:val="22"/>
                <w:szCs w:val="22"/>
              </w:rPr>
            </w:pPr>
            <w:r w:rsidRPr="007B05F7">
              <w:rPr>
                <w:sz w:val="22"/>
                <w:szCs w:val="22"/>
              </w:rPr>
              <w:t>Little doubt exists that the offeror will successfully perform the required effort based on the offeror’s past performance record.</w:t>
            </w:r>
          </w:p>
        </w:tc>
      </w:tr>
      <w:tr w:rsidR="00AF5C30" w:rsidRPr="007B05F7" w14:paraId="05DE5283" w14:textId="77777777" w:rsidTr="000F354B">
        <w:trPr>
          <w:trHeight w:val="710"/>
          <w:jc w:val="center"/>
        </w:trPr>
        <w:tc>
          <w:tcPr>
            <w:tcW w:w="1857" w:type="dxa"/>
            <w:tcBorders>
              <w:top w:val="single" w:sz="4" w:space="0" w:color="auto"/>
              <w:left w:val="single" w:sz="4" w:space="0" w:color="auto"/>
              <w:bottom w:val="single" w:sz="4" w:space="0" w:color="auto"/>
              <w:right w:val="single" w:sz="4" w:space="0" w:color="auto"/>
            </w:tcBorders>
            <w:vAlign w:val="center"/>
          </w:tcPr>
          <w:p w14:paraId="5E6A8264" w14:textId="77777777" w:rsidR="00AF5C30" w:rsidRPr="007B05F7" w:rsidRDefault="00AF5C30" w:rsidP="000F354B">
            <w:pPr>
              <w:widowControl w:val="0"/>
              <w:tabs>
                <w:tab w:val="left" w:pos="360"/>
                <w:tab w:val="left" w:pos="720"/>
                <w:tab w:val="left" w:pos="1080"/>
              </w:tabs>
              <w:autoSpaceDE w:val="0"/>
              <w:autoSpaceDN w:val="0"/>
              <w:adjustRightInd w:val="0"/>
              <w:jc w:val="center"/>
              <w:rPr>
                <w:sz w:val="22"/>
                <w:szCs w:val="22"/>
              </w:rPr>
            </w:pPr>
            <w:r w:rsidRPr="007B05F7">
              <w:rPr>
                <w:b/>
                <w:sz w:val="22"/>
                <w:szCs w:val="22"/>
              </w:rPr>
              <w:t>Moderate Risk</w:t>
            </w:r>
            <w:r w:rsidRPr="007B05F7">
              <w:rPr>
                <w:sz w:val="22"/>
                <w:szCs w:val="22"/>
              </w:rPr>
              <w:t xml:space="preserve"> </w:t>
            </w:r>
          </w:p>
          <w:p w14:paraId="371926DF" w14:textId="77777777" w:rsidR="00AF5C30" w:rsidRPr="007B05F7" w:rsidRDefault="00AF5C30" w:rsidP="000F354B">
            <w:pPr>
              <w:widowControl w:val="0"/>
              <w:tabs>
                <w:tab w:val="left" w:pos="360"/>
                <w:tab w:val="left" w:pos="720"/>
                <w:tab w:val="left" w:pos="1080"/>
              </w:tabs>
              <w:autoSpaceDE w:val="0"/>
              <w:autoSpaceDN w:val="0"/>
              <w:adjustRightInd w:val="0"/>
              <w:jc w:val="center"/>
              <w:rPr>
                <w:b/>
                <w:sz w:val="22"/>
                <w:szCs w:val="22"/>
              </w:rPr>
            </w:pPr>
            <w:r w:rsidRPr="007B05F7">
              <w:rPr>
                <w:b/>
                <w:sz w:val="22"/>
                <w:szCs w:val="22"/>
              </w:rPr>
              <w:t xml:space="preserve">(M)  </w:t>
            </w:r>
          </w:p>
        </w:tc>
        <w:tc>
          <w:tcPr>
            <w:tcW w:w="6921" w:type="dxa"/>
            <w:tcBorders>
              <w:top w:val="single" w:sz="4" w:space="0" w:color="auto"/>
              <w:left w:val="single" w:sz="4" w:space="0" w:color="auto"/>
              <w:bottom w:val="single" w:sz="4" w:space="0" w:color="auto"/>
              <w:right w:val="single" w:sz="4" w:space="0" w:color="auto"/>
            </w:tcBorders>
            <w:vAlign w:val="center"/>
          </w:tcPr>
          <w:p w14:paraId="5AF50C1B" w14:textId="77777777" w:rsidR="00AF5C30" w:rsidRPr="007B05F7" w:rsidRDefault="00AF5C30" w:rsidP="000F354B">
            <w:pPr>
              <w:widowControl w:val="0"/>
              <w:rPr>
                <w:sz w:val="22"/>
                <w:szCs w:val="22"/>
              </w:rPr>
            </w:pPr>
            <w:r w:rsidRPr="007B05F7">
              <w:rPr>
                <w:sz w:val="22"/>
                <w:szCs w:val="22"/>
              </w:rPr>
              <w:t>Some doubt exists that the offeror can successfully perform the required effort based on the offeror’s past performance record.</w:t>
            </w:r>
          </w:p>
        </w:tc>
      </w:tr>
      <w:tr w:rsidR="00AF5C30" w:rsidRPr="007B05F7" w14:paraId="424EFB3F" w14:textId="77777777" w:rsidTr="000F354B">
        <w:trPr>
          <w:trHeight w:val="710"/>
          <w:jc w:val="center"/>
        </w:trPr>
        <w:tc>
          <w:tcPr>
            <w:tcW w:w="1857" w:type="dxa"/>
            <w:tcBorders>
              <w:top w:val="single" w:sz="4" w:space="0" w:color="auto"/>
              <w:left w:val="single" w:sz="4" w:space="0" w:color="auto"/>
              <w:bottom w:val="single" w:sz="4" w:space="0" w:color="auto"/>
              <w:right w:val="single" w:sz="4" w:space="0" w:color="auto"/>
            </w:tcBorders>
            <w:vAlign w:val="center"/>
          </w:tcPr>
          <w:p w14:paraId="3D1011E1" w14:textId="77777777" w:rsidR="00AF5C30" w:rsidRPr="007B05F7" w:rsidRDefault="00AF5C30" w:rsidP="000F354B">
            <w:pPr>
              <w:widowControl w:val="0"/>
              <w:tabs>
                <w:tab w:val="left" w:pos="360"/>
                <w:tab w:val="left" w:pos="720"/>
                <w:tab w:val="left" w:pos="1080"/>
              </w:tabs>
              <w:autoSpaceDE w:val="0"/>
              <w:autoSpaceDN w:val="0"/>
              <w:adjustRightInd w:val="0"/>
              <w:jc w:val="center"/>
              <w:rPr>
                <w:b/>
                <w:sz w:val="22"/>
                <w:szCs w:val="22"/>
              </w:rPr>
            </w:pPr>
            <w:r w:rsidRPr="007B05F7">
              <w:rPr>
                <w:b/>
                <w:sz w:val="22"/>
                <w:szCs w:val="22"/>
              </w:rPr>
              <w:t>High Risk</w:t>
            </w:r>
          </w:p>
          <w:p w14:paraId="2C8AB79C" w14:textId="77777777" w:rsidR="00AF5C30" w:rsidRPr="007B05F7" w:rsidRDefault="00AF5C30" w:rsidP="000F354B">
            <w:pPr>
              <w:widowControl w:val="0"/>
              <w:tabs>
                <w:tab w:val="left" w:pos="360"/>
                <w:tab w:val="left" w:pos="720"/>
                <w:tab w:val="left" w:pos="1080"/>
              </w:tabs>
              <w:autoSpaceDE w:val="0"/>
              <w:autoSpaceDN w:val="0"/>
              <w:adjustRightInd w:val="0"/>
              <w:jc w:val="center"/>
              <w:rPr>
                <w:b/>
                <w:sz w:val="22"/>
                <w:szCs w:val="22"/>
              </w:rPr>
            </w:pPr>
            <w:r w:rsidRPr="007B05F7">
              <w:rPr>
                <w:b/>
                <w:sz w:val="22"/>
                <w:szCs w:val="22"/>
              </w:rPr>
              <w:t>(H)</w:t>
            </w:r>
          </w:p>
        </w:tc>
        <w:tc>
          <w:tcPr>
            <w:tcW w:w="6921" w:type="dxa"/>
            <w:tcBorders>
              <w:top w:val="single" w:sz="4" w:space="0" w:color="auto"/>
              <w:left w:val="single" w:sz="4" w:space="0" w:color="auto"/>
              <w:bottom w:val="single" w:sz="4" w:space="0" w:color="auto"/>
              <w:right w:val="single" w:sz="4" w:space="0" w:color="auto"/>
            </w:tcBorders>
            <w:vAlign w:val="center"/>
          </w:tcPr>
          <w:p w14:paraId="60B2B177" w14:textId="77777777" w:rsidR="00AF5C30" w:rsidRPr="007B05F7" w:rsidRDefault="00AF5C30" w:rsidP="000F354B">
            <w:pPr>
              <w:widowControl w:val="0"/>
              <w:rPr>
                <w:sz w:val="22"/>
                <w:szCs w:val="22"/>
              </w:rPr>
            </w:pPr>
            <w:r w:rsidRPr="007B05F7">
              <w:rPr>
                <w:sz w:val="22"/>
                <w:szCs w:val="22"/>
              </w:rPr>
              <w:t>Significant doubt exists that the offeror will successfully perform the required effort based on the offeror’s past performance record.</w:t>
            </w:r>
          </w:p>
        </w:tc>
      </w:tr>
      <w:tr w:rsidR="00AF5C30" w:rsidRPr="007B05F7" w14:paraId="7C97D612" w14:textId="77777777" w:rsidTr="000F354B">
        <w:trPr>
          <w:trHeight w:val="286"/>
          <w:jc w:val="center"/>
        </w:trPr>
        <w:tc>
          <w:tcPr>
            <w:tcW w:w="1857" w:type="dxa"/>
            <w:tcBorders>
              <w:top w:val="single" w:sz="4" w:space="0" w:color="auto"/>
              <w:left w:val="single" w:sz="4" w:space="0" w:color="auto"/>
              <w:bottom w:val="single" w:sz="4" w:space="0" w:color="auto"/>
              <w:right w:val="single" w:sz="4" w:space="0" w:color="auto"/>
            </w:tcBorders>
            <w:vAlign w:val="center"/>
          </w:tcPr>
          <w:p w14:paraId="6B0971A2" w14:textId="77777777" w:rsidR="00AF5C30" w:rsidRPr="007B05F7" w:rsidRDefault="00AF5C30" w:rsidP="000F354B">
            <w:pPr>
              <w:widowControl w:val="0"/>
              <w:tabs>
                <w:tab w:val="left" w:pos="360"/>
                <w:tab w:val="left" w:pos="720"/>
                <w:tab w:val="left" w:pos="1080"/>
              </w:tabs>
              <w:autoSpaceDE w:val="0"/>
              <w:autoSpaceDN w:val="0"/>
              <w:adjustRightInd w:val="0"/>
              <w:jc w:val="center"/>
              <w:rPr>
                <w:b/>
                <w:sz w:val="22"/>
                <w:szCs w:val="22"/>
              </w:rPr>
            </w:pPr>
            <w:r w:rsidRPr="007B05F7">
              <w:rPr>
                <w:b/>
                <w:sz w:val="22"/>
                <w:szCs w:val="22"/>
              </w:rPr>
              <w:t>Unknown Risk</w:t>
            </w:r>
          </w:p>
          <w:p w14:paraId="64593435" w14:textId="77777777" w:rsidR="00AF5C30" w:rsidRPr="007B05F7" w:rsidRDefault="00AF5C30" w:rsidP="000F354B">
            <w:pPr>
              <w:widowControl w:val="0"/>
              <w:tabs>
                <w:tab w:val="left" w:pos="360"/>
                <w:tab w:val="left" w:pos="720"/>
                <w:tab w:val="left" w:pos="1080"/>
              </w:tabs>
              <w:autoSpaceDE w:val="0"/>
              <w:autoSpaceDN w:val="0"/>
              <w:adjustRightInd w:val="0"/>
              <w:jc w:val="center"/>
              <w:rPr>
                <w:b/>
                <w:sz w:val="22"/>
                <w:szCs w:val="22"/>
              </w:rPr>
            </w:pPr>
            <w:r w:rsidRPr="007B05F7">
              <w:rPr>
                <w:b/>
                <w:sz w:val="22"/>
                <w:szCs w:val="22"/>
              </w:rPr>
              <w:lastRenderedPageBreak/>
              <w:t>(UK)</w:t>
            </w:r>
          </w:p>
        </w:tc>
        <w:tc>
          <w:tcPr>
            <w:tcW w:w="6921" w:type="dxa"/>
            <w:tcBorders>
              <w:top w:val="single" w:sz="4" w:space="0" w:color="auto"/>
              <w:left w:val="single" w:sz="4" w:space="0" w:color="auto"/>
              <w:bottom w:val="single" w:sz="4" w:space="0" w:color="auto"/>
              <w:right w:val="single" w:sz="4" w:space="0" w:color="auto"/>
            </w:tcBorders>
            <w:vAlign w:val="center"/>
          </w:tcPr>
          <w:p w14:paraId="4D34C5DF" w14:textId="77777777" w:rsidR="00AF5C30" w:rsidRPr="007B05F7" w:rsidRDefault="00AF5C30" w:rsidP="000F354B">
            <w:pPr>
              <w:widowControl w:val="0"/>
              <w:rPr>
                <w:sz w:val="22"/>
                <w:szCs w:val="22"/>
              </w:rPr>
            </w:pPr>
            <w:r w:rsidRPr="007B05F7">
              <w:rPr>
                <w:sz w:val="22"/>
                <w:szCs w:val="22"/>
              </w:rPr>
              <w:lastRenderedPageBreak/>
              <w:t xml:space="preserve">Offeror is without a record of relevant past performance or past performance information is not available.  The rating shall be characterized </w:t>
            </w:r>
            <w:r w:rsidRPr="007B05F7">
              <w:rPr>
                <w:sz w:val="22"/>
                <w:szCs w:val="22"/>
              </w:rPr>
              <w:lastRenderedPageBreak/>
              <w:t>as neutral.</w:t>
            </w:r>
          </w:p>
        </w:tc>
      </w:tr>
    </w:tbl>
    <w:p w14:paraId="67FC7D7A" w14:textId="77777777" w:rsidR="00AF5C30" w:rsidRPr="007B05F7" w:rsidRDefault="00AF5C30" w:rsidP="00AF5C30">
      <w:pPr>
        <w:rPr>
          <w:sz w:val="22"/>
          <w:szCs w:val="22"/>
          <w:u w:val="single"/>
        </w:rPr>
      </w:pPr>
    </w:p>
    <w:p w14:paraId="23395A84" w14:textId="77777777" w:rsidR="006226E9" w:rsidRPr="007B05F7" w:rsidRDefault="006226E9" w:rsidP="00AF5C30">
      <w:pPr>
        <w:rPr>
          <w:sz w:val="22"/>
          <w:szCs w:val="22"/>
          <w:u w:val="single"/>
        </w:rPr>
      </w:pPr>
    </w:p>
    <w:p w14:paraId="5C66A4C9" w14:textId="77777777" w:rsidR="00AF5C30" w:rsidRPr="007B05F7" w:rsidRDefault="00AF5C30" w:rsidP="00AF5C30">
      <w:pPr>
        <w:pStyle w:val="Heading2"/>
        <w:keepLines/>
        <w:spacing w:before="0" w:after="0"/>
        <w:ind w:left="360" w:hanging="360"/>
        <w:rPr>
          <w:rFonts w:ascii="Times New Roman" w:hAnsi="Times New Roman"/>
          <w:sz w:val="22"/>
          <w:szCs w:val="22"/>
        </w:rPr>
      </w:pPr>
      <w:bookmarkStart w:id="39" w:name="_Toc120537323"/>
      <w:bookmarkStart w:id="40" w:name="_Toc206573426"/>
      <w:r w:rsidRPr="007B05F7">
        <w:rPr>
          <w:rFonts w:ascii="Times New Roman" w:hAnsi="Times New Roman"/>
          <w:sz w:val="22"/>
          <w:szCs w:val="22"/>
        </w:rPr>
        <w:t>4.4</w:t>
      </w:r>
      <w:r w:rsidRPr="007B05F7">
        <w:rPr>
          <w:rFonts w:ascii="Times New Roman" w:hAnsi="Times New Roman"/>
          <w:sz w:val="22"/>
          <w:szCs w:val="22"/>
        </w:rPr>
        <w:tab/>
        <w:t>Deficiencies and Significant Weaknesses</w:t>
      </w:r>
      <w:bookmarkEnd w:id="39"/>
      <w:bookmarkEnd w:id="40"/>
    </w:p>
    <w:p w14:paraId="68CC8956" w14:textId="77777777" w:rsidR="00AF5C30" w:rsidRPr="007B05F7" w:rsidRDefault="00AF5C30" w:rsidP="00AF5C30">
      <w:pPr>
        <w:pStyle w:val="NoSpacing"/>
        <w:keepNext/>
        <w:keepLines/>
        <w:rPr>
          <w:sz w:val="22"/>
          <w:szCs w:val="22"/>
        </w:rPr>
      </w:pPr>
    </w:p>
    <w:p w14:paraId="09BD8BAD" w14:textId="77777777" w:rsidR="00AF5C30" w:rsidRPr="007B05F7" w:rsidRDefault="00AF5C30" w:rsidP="00AF5C30">
      <w:pPr>
        <w:pStyle w:val="NoSpacing"/>
        <w:keepNext/>
        <w:keepLines/>
        <w:rPr>
          <w:sz w:val="22"/>
          <w:szCs w:val="22"/>
        </w:rPr>
      </w:pPr>
      <w:r w:rsidRPr="007B05F7">
        <w:rPr>
          <w:sz w:val="22"/>
          <w:szCs w:val="22"/>
        </w:rPr>
        <w:t>Each evaluation team shall identify deficiencies and/or significant weaknesses in an offeror's proposal, if applicable, and record them on the applicable scoring sheet for a particular evaluation factor.  A “deficiency” is defined by FAR 15.001 as “a material failure of a proposal to meet a Government requirement or a combination of significant weaknesses in a proposal that increases the risk of unsuccessful contract performance to an Unsatisfactory level.” Examples may include:</w:t>
      </w:r>
    </w:p>
    <w:p w14:paraId="47A420BF" w14:textId="77777777" w:rsidR="00AF5C30" w:rsidRPr="007B05F7" w:rsidRDefault="00AF5C30" w:rsidP="00AF5C30">
      <w:pPr>
        <w:pStyle w:val="NoSpacing"/>
        <w:rPr>
          <w:sz w:val="22"/>
          <w:szCs w:val="22"/>
        </w:rPr>
      </w:pPr>
    </w:p>
    <w:p w14:paraId="7E89225D" w14:textId="77777777" w:rsidR="00AF5C30" w:rsidRPr="007B05F7" w:rsidRDefault="00AF5C30" w:rsidP="00AF5C30">
      <w:pPr>
        <w:pStyle w:val="NoSpacing"/>
        <w:ind w:left="360"/>
        <w:rPr>
          <w:sz w:val="22"/>
          <w:szCs w:val="22"/>
        </w:rPr>
      </w:pPr>
      <w:r w:rsidRPr="007B05F7">
        <w:rPr>
          <w:sz w:val="22"/>
          <w:szCs w:val="22"/>
        </w:rPr>
        <w:t>•  Failure of the offeror to submit required data, which makes it impossible for the Government to evaluate the offeror's technical approach;</w:t>
      </w:r>
    </w:p>
    <w:p w14:paraId="6DF847F6" w14:textId="77777777" w:rsidR="00AF5C30" w:rsidRPr="007B05F7" w:rsidRDefault="00AF5C30" w:rsidP="00AF5C30">
      <w:pPr>
        <w:pStyle w:val="NoSpacing"/>
        <w:ind w:left="360"/>
        <w:rPr>
          <w:sz w:val="22"/>
          <w:szCs w:val="22"/>
        </w:rPr>
      </w:pPr>
    </w:p>
    <w:p w14:paraId="68EDA412" w14:textId="77777777" w:rsidR="00AF5C30" w:rsidRPr="007B05F7" w:rsidRDefault="00AF5C30" w:rsidP="00AF5C30">
      <w:pPr>
        <w:pStyle w:val="NoSpacing"/>
        <w:ind w:left="360"/>
        <w:rPr>
          <w:sz w:val="22"/>
          <w:szCs w:val="22"/>
        </w:rPr>
      </w:pPr>
      <w:r w:rsidRPr="007B05F7">
        <w:rPr>
          <w:sz w:val="22"/>
          <w:szCs w:val="22"/>
        </w:rPr>
        <w:t>•  Failure to respond to a specific requirement of the solicitation.</w:t>
      </w:r>
    </w:p>
    <w:p w14:paraId="7FBC428B" w14:textId="77777777" w:rsidR="00AF5C30" w:rsidRPr="007B05F7" w:rsidRDefault="00AF5C30" w:rsidP="00AF5C30">
      <w:pPr>
        <w:pStyle w:val="NoSpacing"/>
        <w:rPr>
          <w:sz w:val="22"/>
          <w:szCs w:val="22"/>
        </w:rPr>
      </w:pPr>
    </w:p>
    <w:p w14:paraId="7451BFEF" w14:textId="5B1F8DAF" w:rsidR="00AF5C30" w:rsidRPr="007B05F7" w:rsidRDefault="00AF5C30" w:rsidP="00AF5C30">
      <w:pPr>
        <w:pStyle w:val="NoSpacing"/>
        <w:rPr>
          <w:sz w:val="22"/>
          <w:szCs w:val="22"/>
        </w:rPr>
      </w:pPr>
      <w:r w:rsidRPr="007B05F7">
        <w:rPr>
          <w:sz w:val="22"/>
          <w:szCs w:val="22"/>
        </w:rPr>
        <w:t xml:space="preserve">Deficiencies shall not be released to offerors until the competitive range is </w:t>
      </w:r>
      <w:r w:rsidR="002E5718" w:rsidRPr="007B05F7">
        <w:rPr>
          <w:sz w:val="22"/>
          <w:szCs w:val="22"/>
        </w:rPr>
        <w:t>determined,</w:t>
      </w:r>
      <w:r w:rsidRPr="007B05F7">
        <w:rPr>
          <w:sz w:val="22"/>
          <w:szCs w:val="22"/>
        </w:rPr>
        <w:t xml:space="preserve"> and discussions are opened by the Contracting Officer.  Discussions provide offerors opportunities to revise and improve their proposals and are provided to offerors in the competitive range in order for them to make amendments and corrections when submitting their proposal revisions.</w:t>
      </w:r>
    </w:p>
    <w:p w14:paraId="7F3D3453" w14:textId="77777777" w:rsidR="00AF5C30" w:rsidRPr="007B05F7" w:rsidRDefault="00AF5C30" w:rsidP="00AF5C30">
      <w:pPr>
        <w:pStyle w:val="NoSpacing"/>
        <w:rPr>
          <w:sz w:val="22"/>
          <w:szCs w:val="22"/>
        </w:rPr>
      </w:pPr>
    </w:p>
    <w:p w14:paraId="69AD0A32" w14:textId="6A0D41C5" w:rsidR="00AF5C30" w:rsidRPr="007B05F7" w:rsidRDefault="00AF5C30" w:rsidP="00AF5C30">
      <w:pPr>
        <w:pStyle w:val="NoSpacing"/>
        <w:keepNext/>
        <w:keepLines/>
        <w:rPr>
          <w:sz w:val="22"/>
          <w:szCs w:val="22"/>
        </w:rPr>
      </w:pPr>
      <w:r w:rsidRPr="007B05F7">
        <w:rPr>
          <w:sz w:val="22"/>
          <w:szCs w:val="22"/>
        </w:rPr>
        <w:t xml:space="preserve">The team must write specific, detailed narrative(s) that rationalize the assignment of a deficiency or significant weakness.  Evaluators should not suggest how the offeror’s proposal should be corrected or improved.  The team’s primary responsibility is to clearly lead the offeror to those areas of their proposal that are judged by evaluators to be deficient and/or significantly weak.  It is the offeror’s responsibility to determine how they will respond to deficiencies when submitting revisions to their proposals.  </w:t>
      </w:r>
    </w:p>
    <w:p w14:paraId="72E6BE2F" w14:textId="77777777" w:rsidR="00AF5C30" w:rsidRPr="007B05F7" w:rsidRDefault="00AF5C30" w:rsidP="00AF5C30">
      <w:pPr>
        <w:pStyle w:val="NoSpacing"/>
        <w:keepNext/>
        <w:keepLines/>
        <w:rPr>
          <w:sz w:val="22"/>
          <w:szCs w:val="22"/>
        </w:rPr>
      </w:pPr>
    </w:p>
    <w:p w14:paraId="3A1194FA" w14:textId="4F8D1722" w:rsidR="00AF5C30" w:rsidRPr="007B05F7" w:rsidRDefault="00AF5C30">
      <w:pPr>
        <w:spacing w:after="0"/>
        <w:rPr>
          <w:sz w:val="22"/>
          <w:szCs w:val="22"/>
        </w:rPr>
      </w:pPr>
      <w:r w:rsidRPr="007B05F7">
        <w:rPr>
          <w:sz w:val="22"/>
          <w:szCs w:val="22"/>
        </w:rPr>
        <w:br w:type="page"/>
      </w:r>
    </w:p>
    <w:p w14:paraId="620530F5" w14:textId="65FD9F8D" w:rsidR="00AF5C30" w:rsidRPr="007B05F7" w:rsidRDefault="00AF5C30" w:rsidP="00AF5C30">
      <w:pPr>
        <w:pStyle w:val="Heading1"/>
        <w:spacing w:before="0" w:after="0"/>
        <w:rPr>
          <w:rFonts w:ascii="Times New Roman" w:hAnsi="Times New Roman"/>
          <w:sz w:val="22"/>
          <w:szCs w:val="22"/>
        </w:rPr>
      </w:pPr>
      <w:bookmarkStart w:id="41" w:name="_Toc120537324"/>
      <w:bookmarkStart w:id="42" w:name="_Toc206573427"/>
      <w:r w:rsidRPr="007B05F7">
        <w:rPr>
          <w:rFonts w:ascii="Times New Roman" w:hAnsi="Times New Roman"/>
          <w:sz w:val="22"/>
          <w:szCs w:val="22"/>
        </w:rPr>
        <w:lastRenderedPageBreak/>
        <w:t>5.0 NON-DISCLOSURE AND EVALUATION FORMS</w:t>
      </w:r>
      <w:bookmarkEnd w:id="41"/>
      <w:bookmarkEnd w:id="42"/>
    </w:p>
    <w:p w14:paraId="4B2541B1" w14:textId="77777777" w:rsidR="0094086F" w:rsidRDefault="0094086F">
      <w:pPr>
        <w:spacing w:after="0"/>
        <w:rPr>
          <w:sz w:val="22"/>
          <w:szCs w:val="22"/>
        </w:rPr>
      </w:pPr>
    </w:p>
    <w:p w14:paraId="52D708FD" w14:textId="75E7EEBF" w:rsidR="0094086F" w:rsidRDefault="0094086F">
      <w:pPr>
        <w:spacing w:after="0"/>
        <w:rPr>
          <w:sz w:val="22"/>
          <w:szCs w:val="22"/>
        </w:rPr>
      </w:pPr>
    </w:p>
    <w:sectPr w:rsidR="0094086F" w:rsidSect="00854584">
      <w:headerReference w:type="default" r:id="rId23"/>
      <w:pgSz w:w="12240" w:h="15840" w:code="1"/>
      <w:pgMar w:top="720" w:right="1440" w:bottom="72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B6DA4" w14:textId="77777777" w:rsidR="00A37717" w:rsidRDefault="00A37717">
      <w:pPr>
        <w:spacing w:after="0"/>
      </w:pPr>
      <w:r>
        <w:separator/>
      </w:r>
    </w:p>
  </w:endnote>
  <w:endnote w:type="continuationSeparator" w:id="0">
    <w:p w14:paraId="2A394D00" w14:textId="77777777" w:rsidR="00A37717" w:rsidRDefault="00A377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4A23E" w14:textId="77777777" w:rsidR="00D55A90" w:rsidRDefault="00D55A90" w:rsidP="0005301A">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6811010F" w14:textId="77777777" w:rsidR="00D55A90" w:rsidRDefault="00D55A90" w:rsidP="0093319B">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699400"/>
      <w:docPartObj>
        <w:docPartGallery w:val="Page Numbers (Bottom of Page)"/>
        <w:docPartUnique/>
      </w:docPartObj>
    </w:sdtPr>
    <w:sdtEndPr/>
    <w:sdtContent>
      <w:p w14:paraId="3140D0F5" w14:textId="77777777" w:rsidR="00D55A90" w:rsidRDefault="00D55A90" w:rsidP="000658DF">
        <w:pPr>
          <w:pStyle w:val="NoSpacing"/>
          <w:jc w:val="center"/>
        </w:pPr>
        <w:r>
          <w:t xml:space="preserve">Page </w:t>
        </w:r>
        <w:r>
          <w:fldChar w:fldCharType="begin"/>
        </w:r>
        <w:r>
          <w:instrText xml:space="preserve"> PAGE   \* MERGEFORMAT </w:instrText>
        </w:r>
        <w:r>
          <w:fldChar w:fldCharType="separate"/>
        </w:r>
        <w:r w:rsidR="00CB7062">
          <w:rPr>
            <w:noProof/>
          </w:rPr>
          <w:t>21</w:t>
        </w:r>
        <w:r>
          <w:rPr>
            <w:noProof/>
          </w:rPr>
          <w:fldChar w:fldCharType="end"/>
        </w:r>
      </w:p>
      <w:p w14:paraId="1E9D22CB" w14:textId="77777777" w:rsidR="00D55A90" w:rsidRDefault="00A37717" w:rsidP="000658DF">
        <w:pPr>
          <w:pStyle w:val="NoSpacing"/>
        </w:pPr>
      </w:p>
    </w:sdtContent>
  </w:sdt>
  <w:p w14:paraId="0D4C8CC8" w14:textId="15E15982" w:rsidR="00D55A90" w:rsidRPr="000E376C" w:rsidRDefault="00D55A90" w:rsidP="00B80A4C">
    <w:pPr>
      <w:pStyle w:val="NoSpacing"/>
      <w:tabs>
        <w:tab w:val="left" w:pos="3960"/>
      </w:tabs>
      <w:ind w:left="-450"/>
    </w:pPr>
    <w:r w:rsidRPr="000E376C">
      <w:t xml:space="preserve">Solicitation: </w:t>
    </w:r>
    <w:r w:rsidR="00E8229B" w:rsidRPr="00E8229B">
      <w:rPr>
        <w:sz w:val="24"/>
        <w:szCs w:val="24"/>
      </w:rPr>
      <w:t>12-1NTS-26-R-0002</w:t>
    </w:r>
  </w:p>
  <w:p w14:paraId="4CC18FA0" w14:textId="77777777" w:rsidR="00D55A90" w:rsidRPr="00B80A4C" w:rsidRDefault="00D55A90" w:rsidP="00B80A4C">
    <w:pPr>
      <w:pStyle w:val="NoSpacing"/>
      <w:tabs>
        <w:tab w:val="left" w:pos="3960"/>
      </w:tabs>
      <w:ind w:left="-450"/>
    </w:pPr>
  </w:p>
  <w:p w14:paraId="38AFC517" w14:textId="77777777" w:rsidR="00D55A90" w:rsidRDefault="00D55A90" w:rsidP="006435B9">
    <w:pPr>
      <w:pStyle w:val="NoSpacing"/>
      <w:tabs>
        <w:tab w:val="left" w:pos="3960"/>
      </w:tabs>
      <w:jc w:val="center"/>
    </w:pPr>
    <w:r w:rsidRPr="00B80A4C">
      <w:rPr>
        <w:sz w:val="24"/>
        <w:szCs w:val="24"/>
      </w:rPr>
      <w:t>Source Selection Information</w:t>
    </w:r>
    <w:r>
      <w:rPr>
        <w:sz w:val="24"/>
        <w:szCs w:val="24"/>
      </w:rPr>
      <w:t xml:space="preserve"> – See FAR 2.101 and 3.104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C88B" w14:textId="77777777" w:rsidR="00D55A90" w:rsidRDefault="00D55A90" w:rsidP="0005301A">
    <w:pPr>
      <w:pStyle w:val="Footer"/>
      <w:framePr w:wrap="around" w:vAnchor="text" w:hAnchor="margin" w:y="1"/>
      <w:rPr>
        <w:rStyle w:val="PageNumber"/>
      </w:rPr>
    </w:pPr>
    <w:r>
      <w:rPr>
        <w:rStyle w:val="PageNumber"/>
      </w:rPr>
      <w:t>1</w:t>
    </w:r>
  </w:p>
  <w:p w14:paraId="042E415C" w14:textId="77777777" w:rsidR="00D55A90" w:rsidRDefault="00D55A90" w:rsidP="00D519AB">
    <w:pPr>
      <w:pStyle w:val="Footer"/>
      <w:spacing w:after="100"/>
      <w:ind w:firstLine="360"/>
    </w:pPr>
  </w:p>
  <w:p w14:paraId="7D8E171F" w14:textId="77777777" w:rsidR="00D55A90" w:rsidRDefault="00D55A90" w:rsidP="00D519AB">
    <w:pPr>
      <w:pStyle w:val="Footer"/>
      <w:spacing w:after="100"/>
      <w:ind w:firstLine="360"/>
    </w:pPr>
    <w:r>
      <w:t>011-M-APHIS-05                                                     Source Selection Information</w:t>
    </w:r>
  </w:p>
  <w:p w14:paraId="4F1A0303" w14:textId="77777777" w:rsidR="00D55A90" w:rsidRDefault="00D55A90" w:rsidP="00D519AB">
    <w:pPr>
      <w:pStyle w:val="Footer"/>
      <w:spacing w:after="0"/>
    </w:pPr>
    <w:r>
      <w:rPr>
        <w:rStyle w:val="PageNumber"/>
      </w:rPr>
      <w:tab/>
    </w:r>
    <w:r>
      <w:tab/>
      <w:t>See FAR 3.104</w:t>
    </w:r>
  </w:p>
  <w:p w14:paraId="33F26295" w14:textId="77777777" w:rsidR="00D55A90" w:rsidRDefault="00D55A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9D04E" w14:textId="77777777" w:rsidR="00A37717" w:rsidRDefault="00A37717">
      <w:pPr>
        <w:spacing w:after="0"/>
      </w:pPr>
      <w:r>
        <w:separator/>
      </w:r>
    </w:p>
  </w:footnote>
  <w:footnote w:type="continuationSeparator" w:id="0">
    <w:p w14:paraId="58A8469A" w14:textId="77777777" w:rsidR="00A37717" w:rsidRDefault="00A3771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A121" w14:textId="77777777" w:rsidR="00D55A90" w:rsidRDefault="00D55A90" w:rsidP="0005301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165678" w14:textId="77777777" w:rsidR="00D55A90" w:rsidRDefault="00D55A90" w:rsidP="0093319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876E" w14:textId="77777777" w:rsidR="00D55A90" w:rsidRDefault="00D55A90" w:rsidP="00F44726">
    <w:pPr>
      <w:pStyle w:val="NoSpacing"/>
      <w:tabs>
        <w:tab w:val="left" w:pos="3960"/>
      </w:tabs>
    </w:pPr>
    <w:r>
      <w:rPr>
        <w:sz w:val="24"/>
        <w:szCs w:val="24"/>
      </w:rPr>
      <w:t>Source Selection Information – See FAR 2.101 and 3.104</w:t>
    </w:r>
  </w:p>
  <w:p w14:paraId="067F4CA6" w14:textId="77777777" w:rsidR="00D55A90" w:rsidRPr="006435B9" w:rsidRDefault="00D55A90" w:rsidP="006435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A46B7" w14:textId="77777777" w:rsidR="00D55A90" w:rsidRPr="00F71F87" w:rsidRDefault="00D55A90" w:rsidP="00F71F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2426"/>
    <w:multiLevelType w:val="hybridMultilevel"/>
    <w:tmpl w:val="17D49468"/>
    <w:lvl w:ilvl="0" w:tplc="D802517E">
      <w:start w:val="1"/>
      <w:numFmt w:val="lowerLetter"/>
      <w:lvlText w:val="%1)"/>
      <w:lvlJc w:val="left"/>
      <w:pPr>
        <w:ind w:left="10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386B810">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5640B82">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6F0C2AE">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EE233FA">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462353E">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D606B00">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F0C96B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E0C847E">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F37B81"/>
    <w:multiLevelType w:val="hybridMultilevel"/>
    <w:tmpl w:val="B7F6C68A"/>
    <w:lvl w:ilvl="0" w:tplc="BF7459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642E0B"/>
    <w:multiLevelType w:val="hybridMultilevel"/>
    <w:tmpl w:val="82F6807A"/>
    <w:lvl w:ilvl="0" w:tplc="0409000F">
      <w:start w:val="1"/>
      <w:numFmt w:val="decimal"/>
      <w:lvlText w:val="%1."/>
      <w:lvlJc w:val="left"/>
      <w:pPr>
        <w:tabs>
          <w:tab w:val="num" w:pos="720"/>
        </w:tabs>
        <w:ind w:left="720" w:hanging="360"/>
      </w:pPr>
    </w:lvl>
    <w:lvl w:ilvl="1" w:tplc="3A9A8E52">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3B824FA"/>
    <w:multiLevelType w:val="hybridMultilevel"/>
    <w:tmpl w:val="86087732"/>
    <w:lvl w:ilvl="0" w:tplc="2C7CE650">
      <w:start w:val="1"/>
      <w:numFmt w:val="decimal"/>
      <w:lvlText w:val="%1)"/>
      <w:lvlJc w:val="left"/>
      <w:pPr>
        <w:ind w:left="1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85EBD34">
      <w:start w:val="1"/>
      <w:numFmt w:val="lowerLetter"/>
      <w:lvlText w:val="%2"/>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52A6428">
      <w:start w:val="1"/>
      <w:numFmt w:val="lowerRoman"/>
      <w:lvlText w:val="%3"/>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205B26">
      <w:start w:val="1"/>
      <w:numFmt w:val="decimal"/>
      <w:lvlText w:val="%4"/>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90EB81C">
      <w:start w:val="1"/>
      <w:numFmt w:val="lowerLetter"/>
      <w:lvlText w:val="%5"/>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53688BC">
      <w:start w:val="1"/>
      <w:numFmt w:val="lowerRoman"/>
      <w:lvlText w:val="%6"/>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A94E64E">
      <w:start w:val="1"/>
      <w:numFmt w:val="decimal"/>
      <w:lvlText w:val="%7"/>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F78EF46">
      <w:start w:val="1"/>
      <w:numFmt w:val="lowerLetter"/>
      <w:lvlText w:val="%8"/>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8EC1364">
      <w:start w:val="1"/>
      <w:numFmt w:val="lowerRoman"/>
      <w:lvlText w:val="%9"/>
      <w:lvlJc w:val="left"/>
      <w:pPr>
        <w:ind w:left="7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ABC453A"/>
    <w:multiLevelType w:val="hybridMultilevel"/>
    <w:tmpl w:val="19402D0E"/>
    <w:lvl w:ilvl="0" w:tplc="1AE660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471657"/>
    <w:multiLevelType w:val="hybridMultilevel"/>
    <w:tmpl w:val="A878B818"/>
    <w:lvl w:ilvl="0" w:tplc="0C5C76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DA608A"/>
    <w:multiLevelType w:val="hybridMultilevel"/>
    <w:tmpl w:val="996EBCA8"/>
    <w:lvl w:ilvl="0" w:tplc="1D88560A">
      <w:start w:val="1"/>
      <w:numFmt w:val="lowerLetter"/>
      <w:lvlText w:val="%1)"/>
      <w:lvlJc w:val="left"/>
      <w:pPr>
        <w:ind w:left="10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3265784">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794AA9C">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1468662">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28E73A6">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FE02F30">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5C62E30">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22E59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AFA6152">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0811CB0"/>
    <w:multiLevelType w:val="hybridMultilevel"/>
    <w:tmpl w:val="64881002"/>
    <w:lvl w:ilvl="0" w:tplc="6D283102">
      <w:start w:val="1"/>
      <w:numFmt w:val="lowerLetter"/>
      <w:lvlText w:val="%1)"/>
      <w:lvlJc w:val="left"/>
      <w:pPr>
        <w:ind w:left="10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E50EA9E">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352D054">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222591C">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8E671BC">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E485C0">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D6E7222">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506B998">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F122CA6">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780037C"/>
    <w:multiLevelType w:val="hybridMultilevel"/>
    <w:tmpl w:val="BF8007A6"/>
    <w:lvl w:ilvl="0" w:tplc="29040B1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476AFC"/>
    <w:multiLevelType w:val="hybridMultilevel"/>
    <w:tmpl w:val="E7404A1C"/>
    <w:lvl w:ilvl="0" w:tplc="385230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2624EA"/>
    <w:multiLevelType w:val="hybridMultilevel"/>
    <w:tmpl w:val="FE98D7D8"/>
    <w:lvl w:ilvl="0" w:tplc="385230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F261CE"/>
    <w:multiLevelType w:val="hybridMultilevel"/>
    <w:tmpl w:val="50C2A724"/>
    <w:lvl w:ilvl="0" w:tplc="E196FC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7B55D0"/>
    <w:multiLevelType w:val="multilevel"/>
    <w:tmpl w:val="C002899E"/>
    <w:lvl w:ilvl="0">
      <w:start w:val="1"/>
      <w:numFmt w:val="upperRoman"/>
      <w:lvlText w:val="%1."/>
      <w:lvlJc w:val="left"/>
      <w:pPr>
        <w:tabs>
          <w:tab w:val="num" w:pos="720"/>
        </w:tabs>
        <w:ind w:left="504" w:hanging="504"/>
      </w:pPr>
      <w:rPr>
        <w:rFonts w:ascii="Arial" w:hAnsi="Arial" w:hint="default"/>
        <w:b/>
        <w:i w:val="0"/>
        <w:color w:val="008000"/>
        <w:sz w:val="24"/>
        <w:szCs w:val="24"/>
      </w:rPr>
    </w:lvl>
    <w:lvl w:ilvl="1">
      <w:start w:val="1"/>
      <w:numFmt w:val="upperLetter"/>
      <w:lvlText w:val="%2."/>
      <w:lvlJc w:val="left"/>
      <w:pPr>
        <w:tabs>
          <w:tab w:val="num" w:pos="972"/>
        </w:tabs>
        <w:ind w:left="972" w:hanging="432"/>
      </w:pPr>
      <w:rPr>
        <w:rFonts w:ascii="Arial" w:hAnsi="Arial" w:hint="default"/>
        <w:b/>
        <w:i w:val="0"/>
        <w:sz w:val="24"/>
      </w:rPr>
    </w:lvl>
    <w:lvl w:ilvl="2">
      <w:start w:val="1"/>
      <w:numFmt w:val="decimal"/>
      <w:lvlText w:val="%3."/>
      <w:lvlJc w:val="left"/>
      <w:rPr>
        <w:rFonts w:ascii="Arial" w:hAnsi="Arial"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tyleHeading4Univers"/>
      <w:lvlText w:val="%4."/>
      <w:lvlJc w:val="left"/>
      <w:pPr>
        <w:tabs>
          <w:tab w:val="num" w:pos="1728"/>
        </w:tabs>
        <w:ind w:left="1728" w:hanging="432"/>
      </w:pPr>
      <w:rPr>
        <w:rFonts w:ascii="Times New Roman" w:hAnsi="Times New Roman" w:hint="default"/>
        <w:b w:val="0"/>
        <w:i w:val="0"/>
        <w:sz w:val="24"/>
        <w:szCs w:val="24"/>
      </w:rPr>
    </w:lvl>
    <w:lvl w:ilvl="4">
      <w:start w:val="1"/>
      <w:numFmt w:val="bullet"/>
      <w:lvlText w:val=""/>
      <w:lvlJc w:val="left"/>
      <w:pPr>
        <w:tabs>
          <w:tab w:val="num" w:pos="1728"/>
        </w:tabs>
        <w:ind w:left="1728" w:hanging="432"/>
      </w:pPr>
      <w:rPr>
        <w:rFonts w:ascii="Symbol" w:hAnsi="Symbol" w:hint="default"/>
        <w:b w:val="0"/>
        <w:i w:val="0"/>
        <w:sz w:val="24"/>
        <w:szCs w:val="24"/>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43804200"/>
    <w:multiLevelType w:val="multilevel"/>
    <w:tmpl w:val="2A0ED5E4"/>
    <w:lvl w:ilvl="0">
      <w:start w:val="1"/>
      <w:numFmt w:val="decimal"/>
      <w:lvlText w:val="%1.0"/>
      <w:lvlJc w:val="left"/>
      <w:pPr>
        <w:ind w:left="360" w:hanging="360"/>
      </w:pPr>
      <w:rPr>
        <w:rFonts w:ascii="Times New Roman" w:hAnsi="Times New Roman" w:cs="Times New Roman"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46D47D43"/>
    <w:multiLevelType w:val="hybridMultilevel"/>
    <w:tmpl w:val="E17C167A"/>
    <w:lvl w:ilvl="0" w:tplc="FFFFFFFF">
      <w:start w:val="1"/>
      <w:numFmt w:val="lowerLetter"/>
      <w:lvlText w:val=""/>
      <w:lvlJc w:val="left"/>
    </w:lvl>
    <w:lvl w:ilvl="1" w:tplc="FFFFFFFF">
      <w:start w:val="1"/>
      <w:numFmt w:val="ideographDigital"/>
      <w:lvlText w:val=""/>
      <w:lvlJc w:val="left"/>
    </w:lvl>
    <w:lvl w:ilvl="2" w:tplc="04090001">
      <w:start w:val="1"/>
      <w:numFmt w:val="bullet"/>
      <w:lvlText w:val=""/>
      <w:lvlJc w:val="left"/>
      <w:pPr>
        <w:ind w:left="720" w:hanging="360"/>
      </w:pPr>
      <w:rPr>
        <w:rFonts w:ascii="Symbol" w:hAnsi="Symbol"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14515F8"/>
    <w:multiLevelType w:val="hybridMultilevel"/>
    <w:tmpl w:val="129C7078"/>
    <w:lvl w:ilvl="0" w:tplc="164A5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4E0F5B"/>
    <w:multiLevelType w:val="hybridMultilevel"/>
    <w:tmpl w:val="A68A8EAA"/>
    <w:lvl w:ilvl="0" w:tplc="2662E5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4939DA"/>
    <w:multiLevelType w:val="multilevel"/>
    <w:tmpl w:val="5A2A9A5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2ED5A90"/>
    <w:multiLevelType w:val="hybridMultilevel"/>
    <w:tmpl w:val="DE086A06"/>
    <w:lvl w:ilvl="0" w:tplc="F07093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EF0958"/>
    <w:multiLevelType w:val="multilevel"/>
    <w:tmpl w:val="2A28CE5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E8A7BF7"/>
    <w:multiLevelType w:val="hybridMultilevel"/>
    <w:tmpl w:val="6512C174"/>
    <w:lvl w:ilvl="0" w:tplc="0409000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217D6E"/>
    <w:multiLevelType w:val="hybridMultilevel"/>
    <w:tmpl w:val="AABEE610"/>
    <w:lvl w:ilvl="0" w:tplc="60FABABE">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66081472">
    <w:abstractNumId w:val="12"/>
  </w:num>
  <w:num w:numId="2" w16cid:durableId="2022269489">
    <w:abstractNumId w:val="15"/>
  </w:num>
  <w:num w:numId="3" w16cid:durableId="1350526254">
    <w:abstractNumId w:val="11"/>
  </w:num>
  <w:num w:numId="4" w16cid:durableId="1849907871">
    <w:abstractNumId w:val="20"/>
  </w:num>
  <w:num w:numId="5" w16cid:durableId="932668138">
    <w:abstractNumId w:val="16"/>
  </w:num>
  <w:num w:numId="6" w16cid:durableId="346373974">
    <w:abstractNumId w:val="13"/>
  </w:num>
  <w:num w:numId="7" w16cid:durableId="1297374759">
    <w:abstractNumId w:val="9"/>
  </w:num>
  <w:num w:numId="8" w16cid:durableId="623582597">
    <w:abstractNumId w:val="5"/>
  </w:num>
  <w:num w:numId="9" w16cid:durableId="1265191659">
    <w:abstractNumId w:val="10"/>
  </w:num>
  <w:num w:numId="10" w16cid:durableId="1860699615">
    <w:abstractNumId w:val="18"/>
  </w:num>
  <w:num w:numId="11" w16cid:durableId="538056354">
    <w:abstractNumId w:val="4"/>
  </w:num>
  <w:num w:numId="12" w16cid:durableId="14323143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67023696">
    <w:abstractNumId w:val="6"/>
  </w:num>
  <w:num w:numId="14" w16cid:durableId="1751344459">
    <w:abstractNumId w:val="0"/>
  </w:num>
  <w:num w:numId="15" w16cid:durableId="2036230268">
    <w:abstractNumId w:val="7"/>
  </w:num>
  <w:num w:numId="16" w16cid:durableId="1670520321">
    <w:abstractNumId w:val="19"/>
  </w:num>
  <w:num w:numId="17" w16cid:durableId="1214341965">
    <w:abstractNumId w:val="3"/>
  </w:num>
  <w:num w:numId="18" w16cid:durableId="1256012318">
    <w:abstractNumId w:val="8"/>
  </w:num>
  <w:num w:numId="19" w16cid:durableId="1815294335">
    <w:abstractNumId w:val="17"/>
  </w:num>
  <w:num w:numId="20" w16cid:durableId="1186364269">
    <w:abstractNumId w:val="1"/>
  </w:num>
  <w:num w:numId="21" w16cid:durableId="968973512">
    <w:abstractNumId w:val="21"/>
  </w:num>
  <w:num w:numId="22" w16cid:durableId="145459762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C89"/>
    <w:rsid w:val="00003AFD"/>
    <w:rsid w:val="00004395"/>
    <w:rsid w:val="00007078"/>
    <w:rsid w:val="00011876"/>
    <w:rsid w:val="00012606"/>
    <w:rsid w:val="00012B1F"/>
    <w:rsid w:val="0001315D"/>
    <w:rsid w:val="0001390D"/>
    <w:rsid w:val="00014801"/>
    <w:rsid w:val="000149C9"/>
    <w:rsid w:val="00015D8E"/>
    <w:rsid w:val="00017639"/>
    <w:rsid w:val="00022EB0"/>
    <w:rsid w:val="00023D3C"/>
    <w:rsid w:val="000249C9"/>
    <w:rsid w:val="00025276"/>
    <w:rsid w:val="00025D45"/>
    <w:rsid w:val="000318A1"/>
    <w:rsid w:val="0003493F"/>
    <w:rsid w:val="00036E12"/>
    <w:rsid w:val="000475A3"/>
    <w:rsid w:val="000515A2"/>
    <w:rsid w:val="00052CE6"/>
    <w:rsid w:val="0005301A"/>
    <w:rsid w:val="00054417"/>
    <w:rsid w:val="00060D68"/>
    <w:rsid w:val="00061722"/>
    <w:rsid w:val="000624EB"/>
    <w:rsid w:val="00064AF3"/>
    <w:rsid w:val="000658DF"/>
    <w:rsid w:val="0006613F"/>
    <w:rsid w:val="0006756D"/>
    <w:rsid w:val="00070545"/>
    <w:rsid w:val="000725BC"/>
    <w:rsid w:val="00073426"/>
    <w:rsid w:val="00074498"/>
    <w:rsid w:val="00077BD9"/>
    <w:rsid w:val="00080045"/>
    <w:rsid w:val="00080195"/>
    <w:rsid w:val="00080C29"/>
    <w:rsid w:val="0008254F"/>
    <w:rsid w:val="00097B3C"/>
    <w:rsid w:val="000A1812"/>
    <w:rsid w:val="000A2CB3"/>
    <w:rsid w:val="000A379A"/>
    <w:rsid w:val="000A6D0B"/>
    <w:rsid w:val="000A7952"/>
    <w:rsid w:val="000B10A5"/>
    <w:rsid w:val="000B3113"/>
    <w:rsid w:val="000C012D"/>
    <w:rsid w:val="000C5819"/>
    <w:rsid w:val="000C7AC2"/>
    <w:rsid w:val="000D3633"/>
    <w:rsid w:val="000D7035"/>
    <w:rsid w:val="000D74E0"/>
    <w:rsid w:val="000E32C9"/>
    <w:rsid w:val="000E376C"/>
    <w:rsid w:val="000E3A40"/>
    <w:rsid w:val="000E5B7D"/>
    <w:rsid w:val="000E6427"/>
    <w:rsid w:val="000E77E1"/>
    <w:rsid w:val="000E7F80"/>
    <w:rsid w:val="000F354B"/>
    <w:rsid w:val="000F387F"/>
    <w:rsid w:val="001003CF"/>
    <w:rsid w:val="00101042"/>
    <w:rsid w:val="00103710"/>
    <w:rsid w:val="00103AC2"/>
    <w:rsid w:val="001068D8"/>
    <w:rsid w:val="001119E1"/>
    <w:rsid w:val="0011777C"/>
    <w:rsid w:val="00127341"/>
    <w:rsid w:val="00130227"/>
    <w:rsid w:val="00131DD3"/>
    <w:rsid w:val="001338FC"/>
    <w:rsid w:val="001342E7"/>
    <w:rsid w:val="00136C7E"/>
    <w:rsid w:val="00140F60"/>
    <w:rsid w:val="001546AD"/>
    <w:rsid w:val="00155833"/>
    <w:rsid w:val="00160784"/>
    <w:rsid w:val="001611E7"/>
    <w:rsid w:val="001671CF"/>
    <w:rsid w:val="001672BC"/>
    <w:rsid w:val="00167A5B"/>
    <w:rsid w:val="00170636"/>
    <w:rsid w:val="00170FD8"/>
    <w:rsid w:val="00170FF9"/>
    <w:rsid w:val="00171D3D"/>
    <w:rsid w:val="001772C5"/>
    <w:rsid w:val="0018293B"/>
    <w:rsid w:val="00185115"/>
    <w:rsid w:val="001861B8"/>
    <w:rsid w:val="0019627E"/>
    <w:rsid w:val="00196AE8"/>
    <w:rsid w:val="001A66CE"/>
    <w:rsid w:val="001B23B6"/>
    <w:rsid w:val="001B5C58"/>
    <w:rsid w:val="001C2E87"/>
    <w:rsid w:val="001C395B"/>
    <w:rsid w:val="001C3B07"/>
    <w:rsid w:val="001D403A"/>
    <w:rsid w:val="001D4B7B"/>
    <w:rsid w:val="001E0124"/>
    <w:rsid w:val="001E361F"/>
    <w:rsid w:val="001E4679"/>
    <w:rsid w:val="001E617D"/>
    <w:rsid w:val="001F0068"/>
    <w:rsid w:val="001F1ECB"/>
    <w:rsid w:val="001F2967"/>
    <w:rsid w:val="001F2E34"/>
    <w:rsid w:val="0020197F"/>
    <w:rsid w:val="00202E86"/>
    <w:rsid w:val="0020581B"/>
    <w:rsid w:val="00212B22"/>
    <w:rsid w:val="0021641D"/>
    <w:rsid w:val="002171B5"/>
    <w:rsid w:val="00221D0F"/>
    <w:rsid w:val="0022244B"/>
    <w:rsid w:val="0022662D"/>
    <w:rsid w:val="00227058"/>
    <w:rsid w:val="00234706"/>
    <w:rsid w:val="00237274"/>
    <w:rsid w:val="002375A1"/>
    <w:rsid w:val="00237CE8"/>
    <w:rsid w:val="002458E3"/>
    <w:rsid w:val="00247E6E"/>
    <w:rsid w:val="00251BDF"/>
    <w:rsid w:val="002607AA"/>
    <w:rsid w:val="0026191B"/>
    <w:rsid w:val="00263283"/>
    <w:rsid w:val="00264ADD"/>
    <w:rsid w:val="0027503E"/>
    <w:rsid w:val="00275184"/>
    <w:rsid w:val="00277759"/>
    <w:rsid w:val="00277C0C"/>
    <w:rsid w:val="002820DB"/>
    <w:rsid w:val="00283DC6"/>
    <w:rsid w:val="00292117"/>
    <w:rsid w:val="00292133"/>
    <w:rsid w:val="002960F2"/>
    <w:rsid w:val="002978B7"/>
    <w:rsid w:val="002A1403"/>
    <w:rsid w:val="002A2444"/>
    <w:rsid w:val="002A5330"/>
    <w:rsid w:val="002B1666"/>
    <w:rsid w:val="002B1D84"/>
    <w:rsid w:val="002B2F80"/>
    <w:rsid w:val="002B6619"/>
    <w:rsid w:val="002B6B0F"/>
    <w:rsid w:val="002C1258"/>
    <w:rsid w:val="002C1CE1"/>
    <w:rsid w:val="002C42E7"/>
    <w:rsid w:val="002C462C"/>
    <w:rsid w:val="002C56A6"/>
    <w:rsid w:val="002D070D"/>
    <w:rsid w:val="002D1CB7"/>
    <w:rsid w:val="002E0254"/>
    <w:rsid w:val="002E222A"/>
    <w:rsid w:val="002E3D1B"/>
    <w:rsid w:val="002E4D2E"/>
    <w:rsid w:val="002E50E7"/>
    <w:rsid w:val="002E5718"/>
    <w:rsid w:val="002E6C69"/>
    <w:rsid w:val="002F2CB2"/>
    <w:rsid w:val="002F4966"/>
    <w:rsid w:val="002F6644"/>
    <w:rsid w:val="002F6CBF"/>
    <w:rsid w:val="002F6E3D"/>
    <w:rsid w:val="00301830"/>
    <w:rsid w:val="0030635F"/>
    <w:rsid w:val="003068BA"/>
    <w:rsid w:val="003105F3"/>
    <w:rsid w:val="003113FF"/>
    <w:rsid w:val="00315028"/>
    <w:rsid w:val="0031612A"/>
    <w:rsid w:val="00321A70"/>
    <w:rsid w:val="00324CC3"/>
    <w:rsid w:val="00331213"/>
    <w:rsid w:val="00332A35"/>
    <w:rsid w:val="00333CB1"/>
    <w:rsid w:val="00334743"/>
    <w:rsid w:val="00334C7D"/>
    <w:rsid w:val="00341097"/>
    <w:rsid w:val="00341100"/>
    <w:rsid w:val="003473E0"/>
    <w:rsid w:val="00351012"/>
    <w:rsid w:val="00351060"/>
    <w:rsid w:val="0035767E"/>
    <w:rsid w:val="00361A1B"/>
    <w:rsid w:val="00361FD7"/>
    <w:rsid w:val="003624A3"/>
    <w:rsid w:val="00362A72"/>
    <w:rsid w:val="00365DFA"/>
    <w:rsid w:val="00372371"/>
    <w:rsid w:val="00373869"/>
    <w:rsid w:val="00375704"/>
    <w:rsid w:val="00375EBB"/>
    <w:rsid w:val="00380347"/>
    <w:rsid w:val="003814FB"/>
    <w:rsid w:val="00383DFE"/>
    <w:rsid w:val="003850F2"/>
    <w:rsid w:val="003908F4"/>
    <w:rsid w:val="003965EB"/>
    <w:rsid w:val="003A0CFE"/>
    <w:rsid w:val="003A16A9"/>
    <w:rsid w:val="003A61D0"/>
    <w:rsid w:val="003B4FDB"/>
    <w:rsid w:val="003B668A"/>
    <w:rsid w:val="003D0EE2"/>
    <w:rsid w:val="003D107D"/>
    <w:rsid w:val="003D32F7"/>
    <w:rsid w:val="003D4EBA"/>
    <w:rsid w:val="003D4EE3"/>
    <w:rsid w:val="003D5913"/>
    <w:rsid w:val="003D765C"/>
    <w:rsid w:val="003D7688"/>
    <w:rsid w:val="003D7CC1"/>
    <w:rsid w:val="003E0DE1"/>
    <w:rsid w:val="003E41EC"/>
    <w:rsid w:val="003F0436"/>
    <w:rsid w:val="003F0BB7"/>
    <w:rsid w:val="003F3ADB"/>
    <w:rsid w:val="003F3D32"/>
    <w:rsid w:val="00405C8E"/>
    <w:rsid w:val="00406ECF"/>
    <w:rsid w:val="004117FB"/>
    <w:rsid w:val="00412B00"/>
    <w:rsid w:val="00412D15"/>
    <w:rsid w:val="00413FB5"/>
    <w:rsid w:val="00415109"/>
    <w:rsid w:val="004170CA"/>
    <w:rsid w:val="0042635D"/>
    <w:rsid w:val="0042700D"/>
    <w:rsid w:val="00437391"/>
    <w:rsid w:val="004411DD"/>
    <w:rsid w:val="0044592F"/>
    <w:rsid w:val="00446B05"/>
    <w:rsid w:val="00447DA0"/>
    <w:rsid w:val="00452317"/>
    <w:rsid w:val="00457893"/>
    <w:rsid w:val="0046193E"/>
    <w:rsid w:val="00464114"/>
    <w:rsid w:val="004650EE"/>
    <w:rsid w:val="004671A8"/>
    <w:rsid w:val="004673FB"/>
    <w:rsid w:val="00467F33"/>
    <w:rsid w:val="0047061D"/>
    <w:rsid w:val="00471893"/>
    <w:rsid w:val="00473C2E"/>
    <w:rsid w:val="00474D5D"/>
    <w:rsid w:val="00476332"/>
    <w:rsid w:val="004765ED"/>
    <w:rsid w:val="00481B7C"/>
    <w:rsid w:val="00494E2A"/>
    <w:rsid w:val="004A71B8"/>
    <w:rsid w:val="004B2883"/>
    <w:rsid w:val="004B3FF1"/>
    <w:rsid w:val="004B6A43"/>
    <w:rsid w:val="004C4002"/>
    <w:rsid w:val="004D2220"/>
    <w:rsid w:val="004D7AB4"/>
    <w:rsid w:val="004D7FB0"/>
    <w:rsid w:val="004E12F9"/>
    <w:rsid w:val="004E1EB3"/>
    <w:rsid w:val="004E432D"/>
    <w:rsid w:val="004E5968"/>
    <w:rsid w:val="004E5FD0"/>
    <w:rsid w:val="004E6224"/>
    <w:rsid w:val="004F229B"/>
    <w:rsid w:val="004F3323"/>
    <w:rsid w:val="004F4A38"/>
    <w:rsid w:val="004F6924"/>
    <w:rsid w:val="005002BD"/>
    <w:rsid w:val="00500795"/>
    <w:rsid w:val="0050153A"/>
    <w:rsid w:val="00501B0B"/>
    <w:rsid w:val="005027BE"/>
    <w:rsid w:val="00511E74"/>
    <w:rsid w:val="005207A1"/>
    <w:rsid w:val="00520BDC"/>
    <w:rsid w:val="00520CED"/>
    <w:rsid w:val="00523C4E"/>
    <w:rsid w:val="0052402B"/>
    <w:rsid w:val="005308A2"/>
    <w:rsid w:val="00531ACC"/>
    <w:rsid w:val="0053232A"/>
    <w:rsid w:val="00533D93"/>
    <w:rsid w:val="005364EF"/>
    <w:rsid w:val="0054092B"/>
    <w:rsid w:val="0054119A"/>
    <w:rsid w:val="00542CCF"/>
    <w:rsid w:val="005450A0"/>
    <w:rsid w:val="00546D89"/>
    <w:rsid w:val="00550C12"/>
    <w:rsid w:val="005537FE"/>
    <w:rsid w:val="0055799C"/>
    <w:rsid w:val="00560316"/>
    <w:rsid w:val="005626B1"/>
    <w:rsid w:val="00572571"/>
    <w:rsid w:val="005746D7"/>
    <w:rsid w:val="00574AC6"/>
    <w:rsid w:val="0057504E"/>
    <w:rsid w:val="00576178"/>
    <w:rsid w:val="005844C4"/>
    <w:rsid w:val="005927AD"/>
    <w:rsid w:val="00592E8B"/>
    <w:rsid w:val="00593985"/>
    <w:rsid w:val="005954CA"/>
    <w:rsid w:val="005960C5"/>
    <w:rsid w:val="005974C4"/>
    <w:rsid w:val="005A12A8"/>
    <w:rsid w:val="005A3A6B"/>
    <w:rsid w:val="005A6585"/>
    <w:rsid w:val="005A7983"/>
    <w:rsid w:val="005B1E18"/>
    <w:rsid w:val="005B4CB3"/>
    <w:rsid w:val="005C4E04"/>
    <w:rsid w:val="005D4C95"/>
    <w:rsid w:val="005D59C3"/>
    <w:rsid w:val="005E14E3"/>
    <w:rsid w:val="005E5A23"/>
    <w:rsid w:val="005E76A2"/>
    <w:rsid w:val="005F29E1"/>
    <w:rsid w:val="005F2A62"/>
    <w:rsid w:val="00601018"/>
    <w:rsid w:val="006018FC"/>
    <w:rsid w:val="006038E0"/>
    <w:rsid w:val="006041BB"/>
    <w:rsid w:val="00605100"/>
    <w:rsid w:val="0060561D"/>
    <w:rsid w:val="00605C1C"/>
    <w:rsid w:val="00610586"/>
    <w:rsid w:val="006117B8"/>
    <w:rsid w:val="00617627"/>
    <w:rsid w:val="00621579"/>
    <w:rsid w:val="006226E9"/>
    <w:rsid w:val="00622EE9"/>
    <w:rsid w:val="00623D00"/>
    <w:rsid w:val="006244EF"/>
    <w:rsid w:val="006271B8"/>
    <w:rsid w:val="00634A2F"/>
    <w:rsid w:val="00636432"/>
    <w:rsid w:val="006378A2"/>
    <w:rsid w:val="006435B9"/>
    <w:rsid w:val="006475EE"/>
    <w:rsid w:val="00650C28"/>
    <w:rsid w:val="0065225C"/>
    <w:rsid w:val="00653A3C"/>
    <w:rsid w:val="00655996"/>
    <w:rsid w:val="00661FCE"/>
    <w:rsid w:val="00664557"/>
    <w:rsid w:val="00675E4E"/>
    <w:rsid w:val="0067668B"/>
    <w:rsid w:val="006770D5"/>
    <w:rsid w:val="006800D6"/>
    <w:rsid w:val="006805CF"/>
    <w:rsid w:val="0068248A"/>
    <w:rsid w:val="006856B6"/>
    <w:rsid w:val="00693165"/>
    <w:rsid w:val="0069431A"/>
    <w:rsid w:val="00695AAB"/>
    <w:rsid w:val="006A29CF"/>
    <w:rsid w:val="006A449D"/>
    <w:rsid w:val="006A5BD0"/>
    <w:rsid w:val="006B04AB"/>
    <w:rsid w:val="006B3317"/>
    <w:rsid w:val="006B39C6"/>
    <w:rsid w:val="006D06BC"/>
    <w:rsid w:val="006D3A95"/>
    <w:rsid w:val="006E17F7"/>
    <w:rsid w:val="006E21D3"/>
    <w:rsid w:val="006F2070"/>
    <w:rsid w:val="00703201"/>
    <w:rsid w:val="00714D1E"/>
    <w:rsid w:val="007214D2"/>
    <w:rsid w:val="007214E8"/>
    <w:rsid w:val="00721685"/>
    <w:rsid w:val="0072247A"/>
    <w:rsid w:val="00722632"/>
    <w:rsid w:val="00722F9F"/>
    <w:rsid w:val="0072477B"/>
    <w:rsid w:val="0072558D"/>
    <w:rsid w:val="00726306"/>
    <w:rsid w:val="00733128"/>
    <w:rsid w:val="00736222"/>
    <w:rsid w:val="00744C65"/>
    <w:rsid w:val="007501E2"/>
    <w:rsid w:val="00751CF9"/>
    <w:rsid w:val="007524D1"/>
    <w:rsid w:val="00756E53"/>
    <w:rsid w:val="00776573"/>
    <w:rsid w:val="0078161B"/>
    <w:rsid w:val="00784735"/>
    <w:rsid w:val="00785BDB"/>
    <w:rsid w:val="00786843"/>
    <w:rsid w:val="00786909"/>
    <w:rsid w:val="007873EA"/>
    <w:rsid w:val="00790FCC"/>
    <w:rsid w:val="0079260C"/>
    <w:rsid w:val="007959CE"/>
    <w:rsid w:val="0079611D"/>
    <w:rsid w:val="007A27E8"/>
    <w:rsid w:val="007A6265"/>
    <w:rsid w:val="007A6FED"/>
    <w:rsid w:val="007B05F7"/>
    <w:rsid w:val="007B2A03"/>
    <w:rsid w:val="007B3CE6"/>
    <w:rsid w:val="007B5E45"/>
    <w:rsid w:val="007C2654"/>
    <w:rsid w:val="007C40FD"/>
    <w:rsid w:val="007C64F8"/>
    <w:rsid w:val="007D4533"/>
    <w:rsid w:val="007D633E"/>
    <w:rsid w:val="007E1233"/>
    <w:rsid w:val="007E2276"/>
    <w:rsid w:val="007E5CCE"/>
    <w:rsid w:val="007F1421"/>
    <w:rsid w:val="007F374B"/>
    <w:rsid w:val="008020F4"/>
    <w:rsid w:val="00804487"/>
    <w:rsid w:val="00805498"/>
    <w:rsid w:val="00806801"/>
    <w:rsid w:val="00806CD4"/>
    <w:rsid w:val="00807BEC"/>
    <w:rsid w:val="008122A7"/>
    <w:rsid w:val="00813203"/>
    <w:rsid w:val="00816574"/>
    <w:rsid w:val="00816E40"/>
    <w:rsid w:val="00820926"/>
    <w:rsid w:val="00826ED6"/>
    <w:rsid w:val="008310EF"/>
    <w:rsid w:val="008355CF"/>
    <w:rsid w:val="00836352"/>
    <w:rsid w:val="008379F9"/>
    <w:rsid w:val="00843712"/>
    <w:rsid w:val="0084515F"/>
    <w:rsid w:val="00850BA5"/>
    <w:rsid w:val="008520D3"/>
    <w:rsid w:val="00853E61"/>
    <w:rsid w:val="00854584"/>
    <w:rsid w:val="00857257"/>
    <w:rsid w:val="00857740"/>
    <w:rsid w:val="00857EF8"/>
    <w:rsid w:val="00861AFC"/>
    <w:rsid w:val="0086669B"/>
    <w:rsid w:val="008715B4"/>
    <w:rsid w:val="00871617"/>
    <w:rsid w:val="00872871"/>
    <w:rsid w:val="00872F82"/>
    <w:rsid w:val="008737A5"/>
    <w:rsid w:val="00880AD0"/>
    <w:rsid w:val="00881AAE"/>
    <w:rsid w:val="00883803"/>
    <w:rsid w:val="00883F91"/>
    <w:rsid w:val="008850A5"/>
    <w:rsid w:val="00886785"/>
    <w:rsid w:val="008916B1"/>
    <w:rsid w:val="00893024"/>
    <w:rsid w:val="0089398D"/>
    <w:rsid w:val="00896DF0"/>
    <w:rsid w:val="008A389A"/>
    <w:rsid w:val="008B04C6"/>
    <w:rsid w:val="008B130B"/>
    <w:rsid w:val="008B2190"/>
    <w:rsid w:val="008B28EB"/>
    <w:rsid w:val="008C3F80"/>
    <w:rsid w:val="008C4078"/>
    <w:rsid w:val="008C69B5"/>
    <w:rsid w:val="008C72D5"/>
    <w:rsid w:val="008C787C"/>
    <w:rsid w:val="008D0175"/>
    <w:rsid w:val="008D2348"/>
    <w:rsid w:val="008D314A"/>
    <w:rsid w:val="008D35F2"/>
    <w:rsid w:val="008D6042"/>
    <w:rsid w:val="008E18D8"/>
    <w:rsid w:val="008E4B5A"/>
    <w:rsid w:val="008E51BE"/>
    <w:rsid w:val="008E53C0"/>
    <w:rsid w:val="008E6F4A"/>
    <w:rsid w:val="008F031B"/>
    <w:rsid w:val="008F2346"/>
    <w:rsid w:val="008F5CA6"/>
    <w:rsid w:val="00900C5E"/>
    <w:rsid w:val="00900F9D"/>
    <w:rsid w:val="00902259"/>
    <w:rsid w:val="009053DA"/>
    <w:rsid w:val="0091054C"/>
    <w:rsid w:val="00911BBA"/>
    <w:rsid w:val="00913501"/>
    <w:rsid w:val="009139A8"/>
    <w:rsid w:val="00917660"/>
    <w:rsid w:val="00917BD2"/>
    <w:rsid w:val="00921A71"/>
    <w:rsid w:val="00921D6C"/>
    <w:rsid w:val="0092216D"/>
    <w:rsid w:val="00922BC7"/>
    <w:rsid w:val="00923044"/>
    <w:rsid w:val="00924890"/>
    <w:rsid w:val="00932CDE"/>
    <w:rsid w:val="0093319B"/>
    <w:rsid w:val="00933655"/>
    <w:rsid w:val="00933B43"/>
    <w:rsid w:val="00937563"/>
    <w:rsid w:val="0094086F"/>
    <w:rsid w:val="00942ADD"/>
    <w:rsid w:val="009464BF"/>
    <w:rsid w:val="009465AA"/>
    <w:rsid w:val="00950EB0"/>
    <w:rsid w:val="00951EE4"/>
    <w:rsid w:val="00953903"/>
    <w:rsid w:val="009546D8"/>
    <w:rsid w:val="00964FEC"/>
    <w:rsid w:val="00966DD9"/>
    <w:rsid w:val="0097186D"/>
    <w:rsid w:val="00976F17"/>
    <w:rsid w:val="00982851"/>
    <w:rsid w:val="0098413E"/>
    <w:rsid w:val="00986281"/>
    <w:rsid w:val="00987706"/>
    <w:rsid w:val="009A10E3"/>
    <w:rsid w:val="009A299E"/>
    <w:rsid w:val="009A58D8"/>
    <w:rsid w:val="009A7B4B"/>
    <w:rsid w:val="009B287A"/>
    <w:rsid w:val="009B619F"/>
    <w:rsid w:val="009B67A7"/>
    <w:rsid w:val="009B7771"/>
    <w:rsid w:val="009C03AD"/>
    <w:rsid w:val="009C06E8"/>
    <w:rsid w:val="009C6043"/>
    <w:rsid w:val="009D31D0"/>
    <w:rsid w:val="009E24B9"/>
    <w:rsid w:val="009E2E73"/>
    <w:rsid w:val="009E622B"/>
    <w:rsid w:val="009F0768"/>
    <w:rsid w:val="009F61D0"/>
    <w:rsid w:val="009F7D22"/>
    <w:rsid w:val="00A03C89"/>
    <w:rsid w:val="00A05970"/>
    <w:rsid w:val="00A079F5"/>
    <w:rsid w:val="00A10369"/>
    <w:rsid w:val="00A126BA"/>
    <w:rsid w:val="00A1528A"/>
    <w:rsid w:val="00A17298"/>
    <w:rsid w:val="00A20592"/>
    <w:rsid w:val="00A26B38"/>
    <w:rsid w:val="00A30724"/>
    <w:rsid w:val="00A32325"/>
    <w:rsid w:val="00A34527"/>
    <w:rsid w:val="00A37717"/>
    <w:rsid w:val="00A377E9"/>
    <w:rsid w:val="00A37B0C"/>
    <w:rsid w:val="00A41B09"/>
    <w:rsid w:val="00A42E73"/>
    <w:rsid w:val="00A43D2C"/>
    <w:rsid w:val="00A4561E"/>
    <w:rsid w:val="00A45FF4"/>
    <w:rsid w:val="00A5242B"/>
    <w:rsid w:val="00A52CBE"/>
    <w:rsid w:val="00A61CC2"/>
    <w:rsid w:val="00A62B81"/>
    <w:rsid w:val="00A64954"/>
    <w:rsid w:val="00A65F63"/>
    <w:rsid w:val="00A802A3"/>
    <w:rsid w:val="00A939C1"/>
    <w:rsid w:val="00A955F8"/>
    <w:rsid w:val="00A95922"/>
    <w:rsid w:val="00A97241"/>
    <w:rsid w:val="00AA04D8"/>
    <w:rsid w:val="00AA4141"/>
    <w:rsid w:val="00AA7D9D"/>
    <w:rsid w:val="00AB4DB9"/>
    <w:rsid w:val="00AB550D"/>
    <w:rsid w:val="00AB5EA2"/>
    <w:rsid w:val="00AB6FE7"/>
    <w:rsid w:val="00AC1909"/>
    <w:rsid w:val="00AC2B8C"/>
    <w:rsid w:val="00AC2BB0"/>
    <w:rsid w:val="00AC2CF9"/>
    <w:rsid w:val="00AC4A0A"/>
    <w:rsid w:val="00AD0F87"/>
    <w:rsid w:val="00AD301C"/>
    <w:rsid w:val="00AD33B8"/>
    <w:rsid w:val="00AD4000"/>
    <w:rsid w:val="00AF0375"/>
    <w:rsid w:val="00AF0C1C"/>
    <w:rsid w:val="00AF5C30"/>
    <w:rsid w:val="00AF6BFE"/>
    <w:rsid w:val="00B01425"/>
    <w:rsid w:val="00B01E7B"/>
    <w:rsid w:val="00B04942"/>
    <w:rsid w:val="00B06A6D"/>
    <w:rsid w:val="00B07344"/>
    <w:rsid w:val="00B07AA1"/>
    <w:rsid w:val="00B07EF1"/>
    <w:rsid w:val="00B10950"/>
    <w:rsid w:val="00B1197C"/>
    <w:rsid w:val="00B25216"/>
    <w:rsid w:val="00B300DD"/>
    <w:rsid w:val="00B30D48"/>
    <w:rsid w:val="00B317C3"/>
    <w:rsid w:val="00B318DD"/>
    <w:rsid w:val="00B367F2"/>
    <w:rsid w:val="00B36D8B"/>
    <w:rsid w:val="00B451DC"/>
    <w:rsid w:val="00B477C0"/>
    <w:rsid w:val="00B505FF"/>
    <w:rsid w:val="00B51ACA"/>
    <w:rsid w:val="00B531CC"/>
    <w:rsid w:val="00B53865"/>
    <w:rsid w:val="00B54756"/>
    <w:rsid w:val="00B63C71"/>
    <w:rsid w:val="00B70712"/>
    <w:rsid w:val="00B71F01"/>
    <w:rsid w:val="00B74E38"/>
    <w:rsid w:val="00B7571E"/>
    <w:rsid w:val="00B80A4C"/>
    <w:rsid w:val="00B83D99"/>
    <w:rsid w:val="00B85803"/>
    <w:rsid w:val="00B86E6A"/>
    <w:rsid w:val="00B948C1"/>
    <w:rsid w:val="00B95A85"/>
    <w:rsid w:val="00B96137"/>
    <w:rsid w:val="00B968B7"/>
    <w:rsid w:val="00B97EAD"/>
    <w:rsid w:val="00BA12DD"/>
    <w:rsid w:val="00BA6444"/>
    <w:rsid w:val="00BB2AF4"/>
    <w:rsid w:val="00BB41EA"/>
    <w:rsid w:val="00BB6973"/>
    <w:rsid w:val="00BC0553"/>
    <w:rsid w:val="00BC05FB"/>
    <w:rsid w:val="00BC3B7D"/>
    <w:rsid w:val="00BC61EE"/>
    <w:rsid w:val="00BC7F3A"/>
    <w:rsid w:val="00BD181F"/>
    <w:rsid w:val="00BD2C57"/>
    <w:rsid w:val="00BD2EC4"/>
    <w:rsid w:val="00BD4275"/>
    <w:rsid w:val="00BE37B6"/>
    <w:rsid w:val="00BE5B8E"/>
    <w:rsid w:val="00BE6D68"/>
    <w:rsid w:val="00BE7C10"/>
    <w:rsid w:val="00BF1447"/>
    <w:rsid w:val="00BF4637"/>
    <w:rsid w:val="00BF4C50"/>
    <w:rsid w:val="00C00867"/>
    <w:rsid w:val="00C01857"/>
    <w:rsid w:val="00C018E3"/>
    <w:rsid w:val="00C0409E"/>
    <w:rsid w:val="00C0723E"/>
    <w:rsid w:val="00C100EF"/>
    <w:rsid w:val="00C12571"/>
    <w:rsid w:val="00C155FE"/>
    <w:rsid w:val="00C157FC"/>
    <w:rsid w:val="00C221BF"/>
    <w:rsid w:val="00C23B22"/>
    <w:rsid w:val="00C23B98"/>
    <w:rsid w:val="00C351A7"/>
    <w:rsid w:val="00C4084B"/>
    <w:rsid w:val="00C43CBD"/>
    <w:rsid w:val="00C4617A"/>
    <w:rsid w:val="00C463C4"/>
    <w:rsid w:val="00C50B69"/>
    <w:rsid w:val="00C5480A"/>
    <w:rsid w:val="00C55C94"/>
    <w:rsid w:val="00C56332"/>
    <w:rsid w:val="00C63774"/>
    <w:rsid w:val="00C64406"/>
    <w:rsid w:val="00C660D3"/>
    <w:rsid w:val="00C6732D"/>
    <w:rsid w:val="00C70709"/>
    <w:rsid w:val="00C71A64"/>
    <w:rsid w:val="00C74DBF"/>
    <w:rsid w:val="00C826A7"/>
    <w:rsid w:val="00C83060"/>
    <w:rsid w:val="00C9489F"/>
    <w:rsid w:val="00C978E5"/>
    <w:rsid w:val="00CA0EDA"/>
    <w:rsid w:val="00CA2288"/>
    <w:rsid w:val="00CA59ED"/>
    <w:rsid w:val="00CA7911"/>
    <w:rsid w:val="00CB18B9"/>
    <w:rsid w:val="00CB1B18"/>
    <w:rsid w:val="00CB4875"/>
    <w:rsid w:val="00CB7062"/>
    <w:rsid w:val="00CC03AF"/>
    <w:rsid w:val="00CC171B"/>
    <w:rsid w:val="00CC46FA"/>
    <w:rsid w:val="00CC5531"/>
    <w:rsid w:val="00CD0E96"/>
    <w:rsid w:val="00CD1B79"/>
    <w:rsid w:val="00CD2B80"/>
    <w:rsid w:val="00CD3090"/>
    <w:rsid w:val="00CD55A3"/>
    <w:rsid w:val="00CE44C1"/>
    <w:rsid w:val="00CE45B3"/>
    <w:rsid w:val="00CE4900"/>
    <w:rsid w:val="00CE5CC8"/>
    <w:rsid w:val="00CE5F00"/>
    <w:rsid w:val="00CF2BE7"/>
    <w:rsid w:val="00CF355F"/>
    <w:rsid w:val="00CF4894"/>
    <w:rsid w:val="00CF641B"/>
    <w:rsid w:val="00CF6674"/>
    <w:rsid w:val="00CF6951"/>
    <w:rsid w:val="00D1120D"/>
    <w:rsid w:val="00D1413F"/>
    <w:rsid w:val="00D14731"/>
    <w:rsid w:val="00D21CB6"/>
    <w:rsid w:val="00D2641A"/>
    <w:rsid w:val="00D2671E"/>
    <w:rsid w:val="00D26B6C"/>
    <w:rsid w:val="00D30675"/>
    <w:rsid w:val="00D31F75"/>
    <w:rsid w:val="00D37D38"/>
    <w:rsid w:val="00D40198"/>
    <w:rsid w:val="00D445BB"/>
    <w:rsid w:val="00D4760B"/>
    <w:rsid w:val="00D51585"/>
    <w:rsid w:val="00D519AB"/>
    <w:rsid w:val="00D55A90"/>
    <w:rsid w:val="00D57388"/>
    <w:rsid w:val="00D57BB3"/>
    <w:rsid w:val="00D60DCC"/>
    <w:rsid w:val="00D65ABC"/>
    <w:rsid w:val="00D676B2"/>
    <w:rsid w:val="00D70200"/>
    <w:rsid w:val="00D72CBE"/>
    <w:rsid w:val="00D743BD"/>
    <w:rsid w:val="00D76705"/>
    <w:rsid w:val="00D84F7B"/>
    <w:rsid w:val="00D87F22"/>
    <w:rsid w:val="00D900BF"/>
    <w:rsid w:val="00D928F9"/>
    <w:rsid w:val="00D93323"/>
    <w:rsid w:val="00DA2904"/>
    <w:rsid w:val="00DA4954"/>
    <w:rsid w:val="00DA5120"/>
    <w:rsid w:val="00DA54DB"/>
    <w:rsid w:val="00DA622A"/>
    <w:rsid w:val="00DB2071"/>
    <w:rsid w:val="00DC1539"/>
    <w:rsid w:val="00DC2920"/>
    <w:rsid w:val="00DC6FAC"/>
    <w:rsid w:val="00DC73E6"/>
    <w:rsid w:val="00DC7EA8"/>
    <w:rsid w:val="00DE239B"/>
    <w:rsid w:val="00DE7C10"/>
    <w:rsid w:val="00DE7CAE"/>
    <w:rsid w:val="00DF5CF2"/>
    <w:rsid w:val="00DF5F80"/>
    <w:rsid w:val="00E00C8D"/>
    <w:rsid w:val="00E03DCA"/>
    <w:rsid w:val="00E074B6"/>
    <w:rsid w:val="00E11B88"/>
    <w:rsid w:val="00E12290"/>
    <w:rsid w:val="00E14222"/>
    <w:rsid w:val="00E15873"/>
    <w:rsid w:val="00E161FE"/>
    <w:rsid w:val="00E166C9"/>
    <w:rsid w:val="00E17BA6"/>
    <w:rsid w:val="00E20034"/>
    <w:rsid w:val="00E206B7"/>
    <w:rsid w:val="00E20B8B"/>
    <w:rsid w:val="00E20FB6"/>
    <w:rsid w:val="00E2346C"/>
    <w:rsid w:val="00E26C40"/>
    <w:rsid w:val="00E30136"/>
    <w:rsid w:val="00E30358"/>
    <w:rsid w:val="00E33E1B"/>
    <w:rsid w:val="00E340BE"/>
    <w:rsid w:val="00E344C5"/>
    <w:rsid w:val="00E35540"/>
    <w:rsid w:val="00E36A41"/>
    <w:rsid w:val="00E378A3"/>
    <w:rsid w:val="00E40A8C"/>
    <w:rsid w:val="00E415AA"/>
    <w:rsid w:val="00E43778"/>
    <w:rsid w:val="00E47A9F"/>
    <w:rsid w:val="00E47DA6"/>
    <w:rsid w:val="00E55949"/>
    <w:rsid w:val="00E62858"/>
    <w:rsid w:val="00E6617D"/>
    <w:rsid w:val="00E70495"/>
    <w:rsid w:val="00E70FC7"/>
    <w:rsid w:val="00E748C2"/>
    <w:rsid w:val="00E74D6D"/>
    <w:rsid w:val="00E77AB8"/>
    <w:rsid w:val="00E8136D"/>
    <w:rsid w:val="00E81B7F"/>
    <w:rsid w:val="00E8229B"/>
    <w:rsid w:val="00E82718"/>
    <w:rsid w:val="00E83257"/>
    <w:rsid w:val="00E8672E"/>
    <w:rsid w:val="00E87BCE"/>
    <w:rsid w:val="00E91AB6"/>
    <w:rsid w:val="00EA07A6"/>
    <w:rsid w:val="00EA7BF2"/>
    <w:rsid w:val="00EA7E16"/>
    <w:rsid w:val="00EB101E"/>
    <w:rsid w:val="00EB52EA"/>
    <w:rsid w:val="00EB5E25"/>
    <w:rsid w:val="00EB63E0"/>
    <w:rsid w:val="00EB6712"/>
    <w:rsid w:val="00EB6919"/>
    <w:rsid w:val="00EC0AD5"/>
    <w:rsid w:val="00EC1F28"/>
    <w:rsid w:val="00EC204C"/>
    <w:rsid w:val="00EC3E29"/>
    <w:rsid w:val="00EC4FC5"/>
    <w:rsid w:val="00EC6A7F"/>
    <w:rsid w:val="00ED059B"/>
    <w:rsid w:val="00ED06CB"/>
    <w:rsid w:val="00ED1549"/>
    <w:rsid w:val="00ED3896"/>
    <w:rsid w:val="00ED6441"/>
    <w:rsid w:val="00ED72DD"/>
    <w:rsid w:val="00EE152F"/>
    <w:rsid w:val="00EE15F4"/>
    <w:rsid w:val="00EE7809"/>
    <w:rsid w:val="00EF1228"/>
    <w:rsid w:val="00EF2B69"/>
    <w:rsid w:val="00EF4CAF"/>
    <w:rsid w:val="00F0750C"/>
    <w:rsid w:val="00F1085B"/>
    <w:rsid w:val="00F14BEA"/>
    <w:rsid w:val="00F2404B"/>
    <w:rsid w:val="00F262F9"/>
    <w:rsid w:val="00F3099F"/>
    <w:rsid w:val="00F323C0"/>
    <w:rsid w:val="00F3260C"/>
    <w:rsid w:val="00F32EC2"/>
    <w:rsid w:val="00F335DD"/>
    <w:rsid w:val="00F33B54"/>
    <w:rsid w:val="00F3624E"/>
    <w:rsid w:val="00F36903"/>
    <w:rsid w:val="00F420A5"/>
    <w:rsid w:val="00F44586"/>
    <w:rsid w:val="00F44726"/>
    <w:rsid w:val="00F4618B"/>
    <w:rsid w:val="00F50263"/>
    <w:rsid w:val="00F52CF2"/>
    <w:rsid w:val="00F54D1A"/>
    <w:rsid w:val="00F63383"/>
    <w:rsid w:val="00F669C3"/>
    <w:rsid w:val="00F66F7B"/>
    <w:rsid w:val="00F708DA"/>
    <w:rsid w:val="00F70C88"/>
    <w:rsid w:val="00F71F87"/>
    <w:rsid w:val="00F74E6D"/>
    <w:rsid w:val="00F80F77"/>
    <w:rsid w:val="00F8189E"/>
    <w:rsid w:val="00F82372"/>
    <w:rsid w:val="00F84572"/>
    <w:rsid w:val="00F90F40"/>
    <w:rsid w:val="00F9236B"/>
    <w:rsid w:val="00F92EA6"/>
    <w:rsid w:val="00F96599"/>
    <w:rsid w:val="00F97278"/>
    <w:rsid w:val="00FA0D39"/>
    <w:rsid w:val="00FA1D75"/>
    <w:rsid w:val="00FA1DB8"/>
    <w:rsid w:val="00FA3766"/>
    <w:rsid w:val="00FB13FF"/>
    <w:rsid w:val="00FC03AE"/>
    <w:rsid w:val="00FC5BAE"/>
    <w:rsid w:val="00FC5DCE"/>
    <w:rsid w:val="00FC634C"/>
    <w:rsid w:val="00FC77AD"/>
    <w:rsid w:val="00FC78C4"/>
    <w:rsid w:val="00FD0FBD"/>
    <w:rsid w:val="00FD7B2D"/>
    <w:rsid w:val="00FE0428"/>
    <w:rsid w:val="00FE073F"/>
    <w:rsid w:val="00FE5355"/>
    <w:rsid w:val="00FF100C"/>
    <w:rsid w:val="00FF55D6"/>
    <w:rsid w:val="00FF6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2D0EEA"/>
  <w15:docId w15:val="{6E093357-CB47-4C43-B339-AE4CE0A3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A6B"/>
    <w:pPr>
      <w:spacing w:after="200"/>
    </w:pPr>
  </w:style>
  <w:style w:type="paragraph" w:styleId="Heading1">
    <w:name w:val="heading 1"/>
    <w:basedOn w:val="Normal"/>
    <w:next w:val="Normal"/>
    <w:link w:val="Heading1Char"/>
    <w:qFormat/>
    <w:rsid w:val="00AC1909"/>
    <w:pPr>
      <w:keepNext/>
      <w:spacing w:before="200" w:after="100"/>
      <w:outlineLvl w:val="0"/>
    </w:pPr>
    <w:rPr>
      <w:rFonts w:ascii="Arial" w:hAnsi="Arial"/>
      <w:b/>
      <w:sz w:val="24"/>
    </w:rPr>
  </w:style>
  <w:style w:type="paragraph" w:styleId="Heading2">
    <w:name w:val="heading 2"/>
    <w:basedOn w:val="Normal"/>
    <w:next w:val="Normal"/>
    <w:qFormat/>
    <w:rsid w:val="00AC1909"/>
    <w:pPr>
      <w:keepNext/>
      <w:spacing w:before="100" w:after="100"/>
      <w:outlineLvl w:val="1"/>
    </w:pPr>
    <w:rPr>
      <w:rFonts w:ascii="Arial" w:hAnsi="Arial"/>
      <w:b/>
      <w:sz w:val="24"/>
    </w:rPr>
  </w:style>
  <w:style w:type="paragraph" w:styleId="Heading3">
    <w:name w:val="heading 3"/>
    <w:basedOn w:val="Normal"/>
    <w:next w:val="Normal"/>
    <w:qFormat/>
    <w:rsid w:val="00AC1909"/>
    <w:pPr>
      <w:keepNext/>
      <w:tabs>
        <w:tab w:val="left" w:pos="720"/>
        <w:tab w:val="left" w:pos="900"/>
      </w:tabs>
      <w:spacing w:before="100" w:after="100"/>
      <w:jc w:val="both"/>
      <w:outlineLvl w:val="2"/>
    </w:pPr>
    <w:rPr>
      <w:rFonts w:ascii="Arial" w:hAnsi="Arial"/>
      <w:b/>
      <w:sz w:val="24"/>
    </w:rPr>
  </w:style>
  <w:style w:type="paragraph" w:styleId="Heading4">
    <w:name w:val="heading 4"/>
    <w:basedOn w:val="Normal"/>
    <w:next w:val="Normal"/>
    <w:qFormat/>
    <w:rsid w:val="00AC1909"/>
    <w:pPr>
      <w:keepNext/>
      <w:outlineLvl w:val="3"/>
    </w:pPr>
    <w:rPr>
      <w:sz w:val="24"/>
    </w:rPr>
  </w:style>
  <w:style w:type="paragraph" w:styleId="Heading5">
    <w:name w:val="heading 5"/>
    <w:basedOn w:val="Normal"/>
    <w:next w:val="Normal"/>
    <w:qFormat/>
    <w:rsid w:val="00AC1909"/>
    <w:pPr>
      <w:keepNext/>
      <w:outlineLvl w:val="4"/>
    </w:pPr>
    <w:rPr>
      <w:sz w:val="24"/>
      <w:u w:val="single"/>
    </w:rPr>
  </w:style>
  <w:style w:type="paragraph" w:styleId="Heading6">
    <w:name w:val="heading 6"/>
    <w:basedOn w:val="Normal"/>
    <w:next w:val="Normal"/>
    <w:qFormat/>
    <w:rsid w:val="00AC1909"/>
    <w:pPr>
      <w:keepNext/>
      <w:outlineLvl w:val="5"/>
    </w:pPr>
    <w:rPr>
      <w:sz w:val="32"/>
    </w:rPr>
  </w:style>
  <w:style w:type="paragraph" w:styleId="Heading7">
    <w:name w:val="heading 7"/>
    <w:basedOn w:val="Normal"/>
    <w:next w:val="Normal"/>
    <w:qFormat/>
    <w:rsid w:val="00AC1909"/>
    <w:pPr>
      <w:keepNext/>
      <w:suppressAutoHyphens/>
      <w:spacing w:after="100"/>
      <w:jc w:val="center"/>
      <w:outlineLvl w:val="6"/>
    </w:pPr>
    <w:rPr>
      <w:rFonts w:ascii="Arial" w:hAnsi="Arial"/>
      <w:b/>
      <w:sz w:val="32"/>
    </w:rPr>
  </w:style>
  <w:style w:type="paragraph" w:styleId="Heading8">
    <w:name w:val="heading 8"/>
    <w:basedOn w:val="Normal"/>
    <w:next w:val="Normal"/>
    <w:qFormat/>
    <w:rsid w:val="00AC1909"/>
    <w:pPr>
      <w:keepNext/>
      <w:outlineLvl w:val="7"/>
    </w:pPr>
    <w:rPr>
      <w:b/>
      <w:color w:val="000000"/>
      <w:sz w:val="24"/>
    </w:rPr>
  </w:style>
  <w:style w:type="paragraph" w:styleId="Heading9">
    <w:name w:val="heading 9"/>
    <w:basedOn w:val="Normal"/>
    <w:next w:val="Normal"/>
    <w:qFormat/>
    <w:rsid w:val="00AC1909"/>
    <w:pPr>
      <w:keepNext/>
      <w:jc w:val="cente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C1909"/>
    <w:pPr>
      <w:jc w:val="center"/>
    </w:pPr>
    <w:rPr>
      <w:sz w:val="24"/>
    </w:rPr>
  </w:style>
  <w:style w:type="paragraph" w:styleId="Header">
    <w:name w:val="header"/>
    <w:basedOn w:val="Normal"/>
    <w:link w:val="HeaderChar"/>
    <w:rsid w:val="00AC1909"/>
    <w:pPr>
      <w:tabs>
        <w:tab w:val="center" w:pos="4320"/>
        <w:tab w:val="right" w:pos="8640"/>
      </w:tabs>
    </w:pPr>
  </w:style>
  <w:style w:type="paragraph" w:styleId="Footer">
    <w:name w:val="footer"/>
    <w:basedOn w:val="Normal"/>
    <w:link w:val="FooterChar"/>
    <w:uiPriority w:val="99"/>
    <w:rsid w:val="00AC1909"/>
    <w:pPr>
      <w:tabs>
        <w:tab w:val="center" w:pos="4320"/>
        <w:tab w:val="right" w:pos="8640"/>
      </w:tabs>
    </w:pPr>
  </w:style>
  <w:style w:type="character" w:styleId="PageNumber">
    <w:name w:val="page number"/>
    <w:basedOn w:val="DefaultParagraphFont"/>
    <w:rsid w:val="00AC1909"/>
  </w:style>
  <w:style w:type="paragraph" w:styleId="EndnoteText">
    <w:name w:val="endnote text"/>
    <w:basedOn w:val="Normal"/>
    <w:semiHidden/>
    <w:rsid w:val="00AC1909"/>
    <w:pPr>
      <w:widowControl w:val="0"/>
    </w:pPr>
    <w:rPr>
      <w:rFonts w:ascii="Courier" w:hAnsi="Courier"/>
      <w:sz w:val="24"/>
    </w:rPr>
  </w:style>
  <w:style w:type="paragraph" w:styleId="BodyTextIndent">
    <w:name w:val="Body Text Indent"/>
    <w:basedOn w:val="Normal"/>
    <w:rsid w:val="00AC1909"/>
    <w:pPr>
      <w:ind w:firstLine="720"/>
    </w:pPr>
    <w:rPr>
      <w:sz w:val="24"/>
    </w:rPr>
  </w:style>
  <w:style w:type="paragraph" w:styleId="BodyText">
    <w:name w:val="Body Text"/>
    <w:basedOn w:val="Normal"/>
    <w:rsid w:val="00AC1909"/>
    <w:rPr>
      <w:sz w:val="24"/>
    </w:rPr>
  </w:style>
  <w:style w:type="paragraph" w:styleId="PlainText">
    <w:name w:val="Plain Text"/>
    <w:basedOn w:val="Normal"/>
    <w:rsid w:val="00AC1909"/>
    <w:rPr>
      <w:rFonts w:ascii="Courier New" w:hAnsi="Courier New"/>
    </w:rPr>
  </w:style>
  <w:style w:type="paragraph" w:styleId="BodyText2">
    <w:name w:val="Body Text 2"/>
    <w:basedOn w:val="Normal"/>
    <w:rsid w:val="00AC1909"/>
    <w:rPr>
      <w:i/>
      <w:sz w:val="24"/>
    </w:rPr>
  </w:style>
  <w:style w:type="paragraph" w:styleId="BodyTextIndent2">
    <w:name w:val="Body Text Indent 2"/>
    <w:basedOn w:val="Normal"/>
    <w:rsid w:val="00AC1909"/>
    <w:pPr>
      <w:ind w:left="1440" w:hanging="1440"/>
    </w:pPr>
    <w:rPr>
      <w:sz w:val="24"/>
    </w:rPr>
  </w:style>
  <w:style w:type="paragraph" w:styleId="TOC1">
    <w:name w:val="toc 1"/>
    <w:basedOn w:val="Normal"/>
    <w:next w:val="Normal"/>
    <w:autoRedefine/>
    <w:uiPriority w:val="39"/>
    <w:rsid w:val="005A3A6B"/>
    <w:pPr>
      <w:tabs>
        <w:tab w:val="left" w:pos="720"/>
        <w:tab w:val="left" w:pos="1440"/>
        <w:tab w:val="right" w:leader="dot" w:pos="9350"/>
      </w:tabs>
      <w:spacing w:before="100" w:after="0"/>
    </w:pPr>
    <w:rPr>
      <w:noProof/>
      <w:sz w:val="24"/>
    </w:rPr>
  </w:style>
  <w:style w:type="paragraph" w:styleId="TOC2">
    <w:name w:val="toc 2"/>
    <w:basedOn w:val="Normal"/>
    <w:next w:val="Normal"/>
    <w:autoRedefine/>
    <w:uiPriority w:val="39"/>
    <w:rsid w:val="009E622B"/>
    <w:pPr>
      <w:tabs>
        <w:tab w:val="right" w:leader="dot" w:pos="9350"/>
      </w:tabs>
      <w:spacing w:after="0"/>
      <w:ind w:left="1080" w:right="864" w:hanging="720"/>
    </w:pPr>
    <w:rPr>
      <w:noProof/>
      <w:sz w:val="24"/>
    </w:rPr>
  </w:style>
  <w:style w:type="paragraph" w:styleId="TOC3">
    <w:name w:val="toc 3"/>
    <w:basedOn w:val="Normal"/>
    <w:next w:val="Normal"/>
    <w:autoRedefine/>
    <w:uiPriority w:val="39"/>
    <w:rsid w:val="00AC1909"/>
    <w:pPr>
      <w:tabs>
        <w:tab w:val="left" w:pos="1440"/>
        <w:tab w:val="right" w:leader="dot" w:pos="9350"/>
      </w:tabs>
      <w:spacing w:before="120" w:after="0"/>
      <w:ind w:hanging="720"/>
    </w:pPr>
    <w:rPr>
      <w:noProof/>
      <w:sz w:val="22"/>
    </w:rPr>
  </w:style>
  <w:style w:type="paragraph" w:styleId="TOC4">
    <w:name w:val="toc 4"/>
    <w:basedOn w:val="Normal"/>
    <w:next w:val="Normal"/>
    <w:semiHidden/>
    <w:rsid w:val="00AC1909"/>
    <w:pPr>
      <w:tabs>
        <w:tab w:val="right" w:leader="dot" w:pos="9350"/>
      </w:tabs>
      <w:spacing w:after="0"/>
    </w:pPr>
    <w:rPr>
      <w:noProof/>
    </w:rPr>
  </w:style>
  <w:style w:type="paragraph" w:styleId="TOC5">
    <w:name w:val="toc 5"/>
    <w:basedOn w:val="Normal"/>
    <w:next w:val="Normal"/>
    <w:autoRedefine/>
    <w:semiHidden/>
    <w:rsid w:val="00AC1909"/>
    <w:pPr>
      <w:ind w:left="800"/>
    </w:pPr>
  </w:style>
  <w:style w:type="paragraph" w:styleId="TOC6">
    <w:name w:val="toc 6"/>
    <w:basedOn w:val="Normal"/>
    <w:next w:val="Normal"/>
    <w:autoRedefine/>
    <w:semiHidden/>
    <w:rsid w:val="00AC1909"/>
    <w:pPr>
      <w:ind w:left="1000"/>
    </w:pPr>
  </w:style>
  <w:style w:type="paragraph" w:styleId="TOC7">
    <w:name w:val="toc 7"/>
    <w:basedOn w:val="Normal"/>
    <w:next w:val="Normal"/>
    <w:autoRedefine/>
    <w:semiHidden/>
    <w:rsid w:val="00AC1909"/>
    <w:pPr>
      <w:ind w:left="1200"/>
    </w:pPr>
  </w:style>
  <w:style w:type="paragraph" w:styleId="TOC8">
    <w:name w:val="toc 8"/>
    <w:basedOn w:val="Normal"/>
    <w:next w:val="Normal"/>
    <w:autoRedefine/>
    <w:semiHidden/>
    <w:rsid w:val="00AC1909"/>
    <w:pPr>
      <w:ind w:left="1400"/>
    </w:pPr>
  </w:style>
  <w:style w:type="paragraph" w:styleId="TOC9">
    <w:name w:val="toc 9"/>
    <w:basedOn w:val="Normal"/>
    <w:next w:val="Normal"/>
    <w:autoRedefine/>
    <w:semiHidden/>
    <w:rsid w:val="00AC1909"/>
    <w:pPr>
      <w:ind w:left="1600"/>
    </w:pPr>
  </w:style>
  <w:style w:type="paragraph" w:styleId="CommentText">
    <w:name w:val="annotation text"/>
    <w:basedOn w:val="Normal"/>
    <w:semiHidden/>
    <w:rsid w:val="00AC1909"/>
    <w:pPr>
      <w:overflowPunct w:val="0"/>
      <w:autoSpaceDE w:val="0"/>
      <w:autoSpaceDN w:val="0"/>
      <w:adjustRightInd w:val="0"/>
      <w:spacing w:after="0"/>
    </w:pPr>
  </w:style>
  <w:style w:type="paragraph" w:styleId="BodyTextIndent3">
    <w:name w:val="Body Text Indent 3"/>
    <w:basedOn w:val="Normal"/>
    <w:rsid w:val="00AC1909"/>
    <w:pPr>
      <w:overflowPunct w:val="0"/>
      <w:autoSpaceDE w:val="0"/>
      <w:autoSpaceDN w:val="0"/>
      <w:adjustRightInd w:val="0"/>
      <w:spacing w:after="0"/>
      <w:ind w:left="720"/>
    </w:pPr>
  </w:style>
  <w:style w:type="paragraph" w:styleId="BodyText3">
    <w:name w:val="Body Text 3"/>
    <w:basedOn w:val="Normal"/>
    <w:rsid w:val="00AC1909"/>
    <w:rPr>
      <w:b/>
      <w:bCs/>
    </w:rPr>
  </w:style>
  <w:style w:type="paragraph" w:styleId="NormalWeb">
    <w:name w:val="Normal (Web)"/>
    <w:basedOn w:val="Normal"/>
    <w:rsid w:val="004411DD"/>
    <w:pPr>
      <w:spacing w:before="100" w:beforeAutospacing="1" w:after="100" w:afterAutospacing="1"/>
    </w:pPr>
    <w:rPr>
      <w:sz w:val="24"/>
      <w:szCs w:val="24"/>
    </w:rPr>
  </w:style>
  <w:style w:type="paragraph" w:styleId="Subtitle">
    <w:name w:val="Subtitle"/>
    <w:basedOn w:val="Normal"/>
    <w:qFormat/>
    <w:rsid w:val="00A65F63"/>
    <w:pPr>
      <w:spacing w:after="0"/>
      <w:jc w:val="center"/>
    </w:pPr>
    <w:rPr>
      <w:b/>
      <w:bCs/>
    </w:rPr>
  </w:style>
  <w:style w:type="paragraph" w:customStyle="1" w:styleId="a">
    <w:name w:val="_"/>
    <w:basedOn w:val="Normal"/>
    <w:rsid w:val="00F44586"/>
    <w:pPr>
      <w:widowControl w:val="0"/>
      <w:autoSpaceDE w:val="0"/>
      <w:autoSpaceDN w:val="0"/>
      <w:adjustRightInd w:val="0"/>
      <w:spacing w:after="0"/>
      <w:ind w:left="900" w:hanging="360"/>
    </w:pPr>
    <w:rPr>
      <w:sz w:val="24"/>
      <w:szCs w:val="24"/>
    </w:rPr>
  </w:style>
  <w:style w:type="paragraph" w:customStyle="1" w:styleId="StyleHeading4Univers">
    <w:name w:val="Style Heading 4 + Univers"/>
    <w:basedOn w:val="Normal"/>
    <w:rsid w:val="005002BD"/>
    <w:pPr>
      <w:numPr>
        <w:ilvl w:val="3"/>
        <w:numId w:val="1"/>
      </w:numPr>
      <w:spacing w:after="0"/>
    </w:pPr>
    <w:rPr>
      <w:sz w:val="24"/>
      <w:szCs w:val="24"/>
    </w:rPr>
  </w:style>
  <w:style w:type="character" w:customStyle="1" w:styleId="yshortcuts">
    <w:name w:val="yshortcuts"/>
    <w:basedOn w:val="DefaultParagraphFont"/>
    <w:rsid w:val="00B51ACA"/>
  </w:style>
  <w:style w:type="character" w:styleId="Hyperlink">
    <w:name w:val="Hyperlink"/>
    <w:basedOn w:val="DefaultParagraphFont"/>
    <w:uiPriority w:val="99"/>
    <w:unhideWhenUsed/>
    <w:rsid w:val="00B51ACA"/>
    <w:rPr>
      <w:color w:val="0000FF" w:themeColor="hyperlink"/>
      <w:u w:val="single"/>
    </w:rPr>
  </w:style>
  <w:style w:type="paragraph" w:styleId="NoSpacing">
    <w:name w:val="No Spacing"/>
    <w:uiPriority w:val="1"/>
    <w:qFormat/>
    <w:rsid w:val="006B39C6"/>
  </w:style>
  <w:style w:type="character" w:customStyle="1" w:styleId="FooterChar">
    <w:name w:val="Footer Char"/>
    <w:basedOn w:val="DefaultParagraphFont"/>
    <w:link w:val="Footer"/>
    <w:uiPriority w:val="99"/>
    <w:rsid w:val="000658DF"/>
  </w:style>
  <w:style w:type="character" w:customStyle="1" w:styleId="HeaderChar">
    <w:name w:val="Header Char"/>
    <w:basedOn w:val="DefaultParagraphFont"/>
    <w:link w:val="Header"/>
    <w:rsid w:val="007C64F8"/>
  </w:style>
  <w:style w:type="paragraph" w:styleId="ListParagraph">
    <w:name w:val="List Paragraph"/>
    <w:basedOn w:val="Normal"/>
    <w:uiPriority w:val="34"/>
    <w:qFormat/>
    <w:rsid w:val="007C64F8"/>
    <w:pPr>
      <w:spacing w:after="0"/>
      <w:ind w:left="720"/>
      <w:contextualSpacing/>
    </w:pPr>
    <w:rPr>
      <w:sz w:val="24"/>
      <w:szCs w:val="24"/>
    </w:rPr>
  </w:style>
  <w:style w:type="character" w:customStyle="1" w:styleId="Heading1Char">
    <w:name w:val="Heading 1 Char"/>
    <w:basedOn w:val="DefaultParagraphFont"/>
    <w:link w:val="Heading1"/>
    <w:rsid w:val="005A12A8"/>
    <w:rPr>
      <w:rFonts w:ascii="Arial" w:hAnsi="Arial"/>
      <w:b/>
      <w:sz w:val="24"/>
    </w:rPr>
  </w:style>
  <w:style w:type="paragraph" w:styleId="BalloonText">
    <w:name w:val="Balloon Text"/>
    <w:basedOn w:val="Normal"/>
    <w:link w:val="BalloonTextChar"/>
    <w:uiPriority w:val="99"/>
    <w:semiHidden/>
    <w:unhideWhenUsed/>
    <w:rsid w:val="003D32F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2F7"/>
    <w:rPr>
      <w:rFonts w:ascii="Tahoma" w:hAnsi="Tahoma" w:cs="Tahoma"/>
      <w:sz w:val="16"/>
      <w:szCs w:val="16"/>
    </w:rPr>
  </w:style>
  <w:style w:type="paragraph" w:customStyle="1" w:styleId="DraftInformationText">
    <w:name w:val="Draft Information Text"/>
    <w:basedOn w:val="Normal"/>
    <w:rsid w:val="00F71F87"/>
    <w:pPr>
      <w:spacing w:after="0"/>
    </w:pPr>
    <w:rPr>
      <w:rFonts w:ascii="Courier New" w:hAnsi="Courier New"/>
      <w:i/>
      <w:vanish/>
    </w:rPr>
  </w:style>
  <w:style w:type="character" w:styleId="UnresolvedMention">
    <w:name w:val="Unresolved Mention"/>
    <w:basedOn w:val="DefaultParagraphFont"/>
    <w:uiPriority w:val="99"/>
    <w:semiHidden/>
    <w:unhideWhenUsed/>
    <w:rsid w:val="00B70712"/>
    <w:rPr>
      <w:color w:val="808080"/>
      <w:shd w:val="clear" w:color="auto" w:fill="E6E6E6"/>
    </w:rPr>
  </w:style>
  <w:style w:type="paragraph" w:customStyle="1" w:styleId="pindented1">
    <w:name w:val="pindented1"/>
    <w:basedOn w:val="Normal"/>
    <w:rsid w:val="005844C4"/>
    <w:pPr>
      <w:spacing w:after="0" w:line="288" w:lineRule="auto"/>
      <w:ind w:firstLine="480"/>
    </w:pPr>
    <w:rPr>
      <w:color w:val="000000"/>
      <w:sz w:val="24"/>
      <w:szCs w:val="24"/>
    </w:rPr>
  </w:style>
  <w:style w:type="character" w:customStyle="1" w:styleId="cf01">
    <w:name w:val="cf01"/>
    <w:basedOn w:val="DefaultParagraphFont"/>
    <w:rsid w:val="00EC3E29"/>
    <w:rPr>
      <w:rFonts w:ascii="Segoe UI" w:hAnsi="Segoe UI" w:cs="Segoe UI" w:hint="default"/>
      <w:color w:val="262626"/>
      <w:sz w:val="21"/>
      <w:szCs w:val="21"/>
    </w:rPr>
  </w:style>
  <w:style w:type="paragraph" w:customStyle="1" w:styleId="Default">
    <w:name w:val="Default"/>
    <w:rsid w:val="00B83D99"/>
    <w:pPr>
      <w:autoSpaceDE w:val="0"/>
      <w:autoSpaceDN w:val="0"/>
      <w:adjustRightInd w:val="0"/>
    </w:pPr>
    <w:rPr>
      <w:rFonts w:eastAsiaTheme="minorHAnsi"/>
      <w:color w:val="000000"/>
      <w:sz w:val="24"/>
      <w:szCs w:val="24"/>
    </w:rPr>
  </w:style>
  <w:style w:type="table" w:styleId="TableGrid">
    <w:name w:val="Table Grid"/>
    <w:basedOn w:val="TableNormal"/>
    <w:uiPriority w:val="39"/>
    <w:rsid w:val="0091350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43496">
      <w:bodyDiv w:val="1"/>
      <w:marLeft w:val="0"/>
      <w:marRight w:val="0"/>
      <w:marTop w:val="0"/>
      <w:marBottom w:val="0"/>
      <w:divBdr>
        <w:top w:val="none" w:sz="0" w:space="0" w:color="auto"/>
        <w:left w:val="none" w:sz="0" w:space="0" w:color="auto"/>
        <w:bottom w:val="none" w:sz="0" w:space="0" w:color="auto"/>
        <w:right w:val="none" w:sz="0" w:space="0" w:color="auto"/>
      </w:divBdr>
    </w:div>
    <w:div w:id="465508076">
      <w:bodyDiv w:val="1"/>
      <w:marLeft w:val="0"/>
      <w:marRight w:val="0"/>
      <w:marTop w:val="0"/>
      <w:marBottom w:val="0"/>
      <w:divBdr>
        <w:top w:val="none" w:sz="0" w:space="0" w:color="auto"/>
        <w:left w:val="none" w:sz="0" w:space="0" w:color="auto"/>
        <w:bottom w:val="none" w:sz="0" w:space="0" w:color="auto"/>
        <w:right w:val="none" w:sz="0" w:space="0" w:color="auto"/>
      </w:divBdr>
    </w:div>
    <w:div w:id="552691249">
      <w:bodyDiv w:val="1"/>
      <w:marLeft w:val="0"/>
      <w:marRight w:val="0"/>
      <w:marTop w:val="0"/>
      <w:marBottom w:val="0"/>
      <w:divBdr>
        <w:top w:val="none" w:sz="0" w:space="0" w:color="auto"/>
        <w:left w:val="none" w:sz="0" w:space="0" w:color="auto"/>
        <w:bottom w:val="none" w:sz="0" w:space="0" w:color="auto"/>
        <w:right w:val="none" w:sz="0" w:space="0" w:color="auto"/>
      </w:divBdr>
    </w:div>
    <w:div w:id="843010534">
      <w:bodyDiv w:val="1"/>
      <w:marLeft w:val="0"/>
      <w:marRight w:val="0"/>
      <w:marTop w:val="0"/>
      <w:marBottom w:val="0"/>
      <w:divBdr>
        <w:top w:val="none" w:sz="0" w:space="0" w:color="auto"/>
        <w:left w:val="none" w:sz="0" w:space="0" w:color="auto"/>
        <w:bottom w:val="none" w:sz="0" w:space="0" w:color="auto"/>
        <w:right w:val="none" w:sz="0" w:space="0" w:color="auto"/>
      </w:divBdr>
    </w:div>
    <w:div w:id="1309047851">
      <w:bodyDiv w:val="1"/>
      <w:marLeft w:val="0"/>
      <w:marRight w:val="0"/>
      <w:marTop w:val="0"/>
      <w:marBottom w:val="0"/>
      <w:divBdr>
        <w:top w:val="none" w:sz="0" w:space="0" w:color="auto"/>
        <w:left w:val="none" w:sz="0" w:space="0" w:color="auto"/>
        <w:bottom w:val="none" w:sz="0" w:space="0" w:color="auto"/>
        <w:right w:val="none" w:sz="0" w:space="0" w:color="auto"/>
      </w:divBdr>
    </w:div>
    <w:div w:id="1578787517">
      <w:bodyDiv w:val="1"/>
      <w:marLeft w:val="0"/>
      <w:marRight w:val="0"/>
      <w:marTop w:val="0"/>
      <w:marBottom w:val="0"/>
      <w:divBdr>
        <w:top w:val="none" w:sz="0" w:space="0" w:color="auto"/>
        <w:left w:val="none" w:sz="0" w:space="0" w:color="auto"/>
        <w:bottom w:val="none" w:sz="0" w:space="0" w:color="auto"/>
        <w:right w:val="none" w:sz="0" w:space="0" w:color="auto"/>
      </w:divBdr>
    </w:div>
    <w:div w:id="1627617136">
      <w:bodyDiv w:val="1"/>
      <w:marLeft w:val="0"/>
      <w:marRight w:val="0"/>
      <w:marTop w:val="0"/>
      <w:marBottom w:val="0"/>
      <w:divBdr>
        <w:top w:val="none" w:sz="0" w:space="0" w:color="auto"/>
        <w:left w:val="none" w:sz="0" w:space="0" w:color="auto"/>
        <w:bottom w:val="none" w:sz="0" w:space="0" w:color="auto"/>
        <w:right w:val="none" w:sz="0" w:space="0" w:color="auto"/>
      </w:divBdr>
    </w:div>
    <w:div w:id="196989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uscode.house.gov/" TargetMode="External"/><Relationship Id="rId3" Type="http://schemas.openxmlformats.org/officeDocument/2006/relationships/customXml" Target="../customXml/item3.xml"/><Relationship Id="rId21" Type="http://schemas.openxmlformats.org/officeDocument/2006/relationships/hyperlink" Target="http://uscode.house.gov/"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Daniel.moore@usda.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uscode.house.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uscode.house.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acquisition.gov/far/html/Subpart%2015_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53032FB8C79F4DBD70F778478B1DF5" ma:contentTypeVersion="4177" ma:contentTypeDescription="Create a new document." ma:contentTypeScope="" ma:versionID="0ad4457481d09094b4e4fa115db7c6d4">
  <xsd:schema xmlns:xsd="http://www.w3.org/2001/XMLSchema" xmlns:xs="http://www.w3.org/2001/XMLSchema" xmlns:p="http://schemas.microsoft.com/office/2006/metadata/properties" xmlns:ns2="aa16a7f6-ad7c-47b6-99e8-107db7961b82" xmlns:ns3="20600fe2-eb97-4114-9f98-88f07d57ea89" xmlns:ns4="73fb875a-8af9-4255-b008-0995492d31cd" targetNamespace="http://schemas.microsoft.com/office/2006/metadata/properties" ma:root="true" ma:fieldsID="82876a6e2dc946a17082ba91cb819450" ns2:_="" ns3:_="" ns4:_="">
    <xsd:import namespace="aa16a7f6-ad7c-47b6-99e8-107db7961b82"/>
    <xsd:import namespace="20600fe2-eb97-4114-9f98-88f07d57ea89"/>
    <xsd:import namespace="73fb875a-8af9-4255-b008-0995492d31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lcf76f155ced4ddcb4097134ff3c332f" minOccurs="0"/>
                <xsd:element ref="ns4:TaxCatchAll"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6a7f6-ad7c-47b6-99e8-107db7961b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600fe2-eb97-4114-9f98-88f07d57ea8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5fee589-dfba-4b49-b994-e239e5a815c7}" ma:internalName="TaxCatchAll" ma:showField="CatchAllData" ma:web="aa16a7f6-ad7c-47b6-99e8-107db7961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0600fe2-eb97-4114-9f98-88f07d57ea89">
      <Terms xmlns="http://schemas.microsoft.com/office/infopath/2007/PartnerControls"/>
    </lcf76f155ced4ddcb4097134ff3c332f>
    <TaxCatchAll xmlns="73fb875a-8af9-4255-b008-0995492d31cd" xsi:nil="true"/>
    <_dlc_DocId xmlns="aa16a7f6-ad7c-47b6-99e8-107db7961b82">THTAUHCSY2F2-842461127-34987</_dlc_DocId>
    <_dlc_DocIdUrl xmlns="aa16a7f6-ad7c-47b6-99e8-107db7961b82">
      <Url>https://usdagcc.sharepoint.com/sites/ams/LPS-ACD/_layouts/15/DocIdRedir.aspx?ID=THTAUHCSY2F2-842461127-34987</Url>
      <Description>THTAUHCSY2F2-842461127-34987</Description>
    </_dlc_DocIdUrl>
  </documentManagement>
</p:properties>
</file>

<file path=customXml/itemProps1.xml><?xml version="1.0" encoding="utf-8"?>
<ds:datastoreItem xmlns:ds="http://schemas.openxmlformats.org/officeDocument/2006/customXml" ds:itemID="{1B15A02A-251D-4146-91D9-6E7079DED0D9}">
  <ds:schemaRefs>
    <ds:schemaRef ds:uri="http://schemas.microsoft.com/sharepoint/v3/contenttype/forms"/>
  </ds:schemaRefs>
</ds:datastoreItem>
</file>

<file path=customXml/itemProps2.xml><?xml version="1.0" encoding="utf-8"?>
<ds:datastoreItem xmlns:ds="http://schemas.openxmlformats.org/officeDocument/2006/customXml" ds:itemID="{289894D8-1931-478F-952C-1A7199389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6a7f6-ad7c-47b6-99e8-107db7961b82"/>
    <ds:schemaRef ds:uri="20600fe2-eb97-4114-9f98-88f07d57ea89"/>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EA33D2-F47B-4A21-B59E-33DDE51E2A76}">
  <ds:schemaRefs>
    <ds:schemaRef ds:uri="http://schemas.openxmlformats.org/officeDocument/2006/bibliography"/>
  </ds:schemaRefs>
</ds:datastoreItem>
</file>

<file path=customXml/itemProps4.xml><?xml version="1.0" encoding="utf-8"?>
<ds:datastoreItem xmlns:ds="http://schemas.openxmlformats.org/officeDocument/2006/customXml" ds:itemID="{FC178349-A815-4A71-AD9E-79801A47AC2D}">
  <ds:schemaRefs>
    <ds:schemaRef ds:uri="http://schemas.microsoft.com/sharepoint/events"/>
    <ds:schemaRef ds:uri=""/>
  </ds:schemaRefs>
</ds:datastoreItem>
</file>

<file path=customXml/itemProps5.xml><?xml version="1.0" encoding="utf-8"?>
<ds:datastoreItem xmlns:ds="http://schemas.openxmlformats.org/officeDocument/2006/customXml" ds:itemID="{99697F31-B5C8-4AB9-8FFC-DBA79418FAB5}">
  <ds:schemaRefs>
    <ds:schemaRef ds:uri="http://schemas.microsoft.com/office/2006/metadata/properties"/>
    <ds:schemaRef ds:uri="http://schemas.microsoft.com/office/infopath/2007/PartnerControls"/>
    <ds:schemaRef ds:uri="20600fe2-eb97-4114-9f98-88f07d57ea89"/>
    <ds:schemaRef ds:uri="73fb875a-8af9-4255-b008-0995492d31cd"/>
    <ds:schemaRef ds:uri="aa16a7f6-ad7c-47b6-99e8-107db7961b82"/>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4593</Words>
  <Characters>26184</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SOURCE SELECTION PLAN</vt:lpstr>
    </vt:vector>
  </TitlesOfParts>
  <Company>Supply</Company>
  <LinksUpToDate>false</LinksUpToDate>
  <CharactersWithSpaces>30716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 SELECTION PLAN</dc:title>
  <dc:subject/>
  <dc:creator>SPAWAR SYSTEMS CENTER, SD</dc:creator>
  <cp:keywords/>
  <dc:description/>
  <cp:lastModifiedBy>Mingo, Logan - MRP-AMS</cp:lastModifiedBy>
  <cp:revision>2</cp:revision>
  <cp:lastPrinted>2023-09-12T02:11:00Z</cp:lastPrinted>
  <dcterms:created xsi:type="dcterms:W3CDTF">2026-10-13T14:26:00Z</dcterms:created>
  <dcterms:modified xsi:type="dcterms:W3CDTF">2026-10-13T14:26:00Z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0x0101001D53032FB8C79F4DBD70F778478B1DF5</vt:lpwstr>
  </property>
  <property fmtid="{D5CDD505-2E9C-101B-9397-08002B2CF9AE}" pid="3" name="_dlc_DocIdItemGuid">
    <vt:lpwstr>971c4fee-b107-46e4-95eb-958ebd945007</vt:lpwstr>
  </property>
  <property fmtid="{D5CDD505-2E9C-101B-9397-08002B2CF9AE}" pid="4" name="MediaServiceImageTags">
    <vt:lpwstr/>
  </property>
</Properties>
</file>