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FD3AD" w14:textId="77777777" w:rsidR="0051155F" w:rsidRDefault="00542AC4">
      <w:pPr>
        <w:spacing w:before="79" w:line="398" w:lineRule="auto"/>
        <w:ind w:left="2435" w:right="3153"/>
        <w:jc w:val="center"/>
        <w:rPr>
          <w:b/>
          <w:sz w:val="24"/>
        </w:rPr>
      </w:pPr>
      <w:r>
        <w:rPr>
          <w:b/>
          <w:sz w:val="24"/>
        </w:rPr>
        <w:t>CLOSEOUT</w:t>
      </w:r>
      <w:r>
        <w:rPr>
          <w:b/>
          <w:spacing w:val="-15"/>
          <w:sz w:val="24"/>
        </w:rPr>
        <w:t xml:space="preserve"> </w:t>
      </w:r>
      <w:r>
        <w:rPr>
          <w:b/>
          <w:sz w:val="24"/>
        </w:rPr>
        <w:t>SUPPORT</w:t>
      </w:r>
      <w:r>
        <w:rPr>
          <w:b/>
          <w:spacing w:val="-15"/>
          <w:sz w:val="24"/>
        </w:rPr>
        <w:t xml:space="preserve"> </w:t>
      </w:r>
      <w:r>
        <w:rPr>
          <w:b/>
          <w:sz w:val="24"/>
        </w:rPr>
        <w:t>SERVICES STATEMENT OF WORK</w:t>
      </w:r>
    </w:p>
    <w:p w14:paraId="308FD3AE" w14:textId="6A8464AE" w:rsidR="0051155F" w:rsidRDefault="00542AC4">
      <w:pPr>
        <w:spacing w:line="398" w:lineRule="auto"/>
        <w:ind w:left="1996" w:right="2716"/>
        <w:jc w:val="center"/>
        <w:rPr>
          <w:b/>
          <w:sz w:val="24"/>
        </w:rPr>
      </w:pPr>
      <w:r>
        <w:rPr>
          <w:b/>
          <w:sz w:val="24"/>
        </w:rPr>
        <w:t>FEDERAL TRANSIT ADMINISTRATION (FTA) OFFICE</w:t>
      </w:r>
      <w:r>
        <w:rPr>
          <w:b/>
          <w:spacing w:val="-9"/>
          <w:sz w:val="24"/>
        </w:rPr>
        <w:t xml:space="preserve"> </w:t>
      </w:r>
      <w:r>
        <w:rPr>
          <w:b/>
          <w:sz w:val="24"/>
        </w:rPr>
        <w:t>OF</w:t>
      </w:r>
      <w:r>
        <w:rPr>
          <w:b/>
          <w:spacing w:val="-10"/>
          <w:sz w:val="24"/>
        </w:rPr>
        <w:t xml:space="preserve"> </w:t>
      </w:r>
      <w:r>
        <w:rPr>
          <w:b/>
          <w:sz w:val="24"/>
        </w:rPr>
        <w:t>ACQUISITION</w:t>
      </w:r>
      <w:r>
        <w:rPr>
          <w:b/>
          <w:spacing w:val="-10"/>
          <w:sz w:val="24"/>
        </w:rPr>
        <w:t xml:space="preserve"> </w:t>
      </w:r>
      <w:r>
        <w:rPr>
          <w:b/>
          <w:sz w:val="24"/>
        </w:rPr>
        <w:t>MANAGEMENT</w:t>
      </w:r>
      <w:r>
        <w:rPr>
          <w:b/>
          <w:spacing w:val="-9"/>
          <w:sz w:val="24"/>
        </w:rPr>
        <w:t xml:space="preserve"> </w:t>
      </w:r>
      <w:r>
        <w:rPr>
          <w:b/>
          <w:sz w:val="24"/>
        </w:rPr>
        <w:t>(TAD-40)</w:t>
      </w:r>
    </w:p>
    <w:p w14:paraId="308FD3DC" w14:textId="77777777" w:rsidR="0051155F" w:rsidRDefault="0051155F">
      <w:pPr>
        <w:pStyle w:val="BodyText"/>
        <w:spacing w:before="208"/>
        <w:rPr>
          <w:b/>
        </w:rPr>
      </w:pPr>
    </w:p>
    <w:p w14:paraId="308FD3DD" w14:textId="77777777" w:rsidR="0051155F" w:rsidRDefault="00542AC4">
      <w:pPr>
        <w:pStyle w:val="Heading1"/>
        <w:numPr>
          <w:ilvl w:val="0"/>
          <w:numId w:val="9"/>
        </w:numPr>
        <w:tabs>
          <w:tab w:val="left" w:pos="1118"/>
        </w:tabs>
        <w:spacing w:before="1"/>
        <w:ind w:left="1118" w:hanging="718"/>
      </w:pPr>
      <w:r>
        <w:rPr>
          <w:spacing w:val="-2"/>
        </w:rPr>
        <w:t>BACKGROUND</w:t>
      </w:r>
    </w:p>
    <w:p w14:paraId="308FD3DE" w14:textId="77777777" w:rsidR="0051155F" w:rsidRDefault="0051155F">
      <w:pPr>
        <w:pStyle w:val="BodyText"/>
        <w:spacing w:before="24"/>
        <w:rPr>
          <w:b/>
        </w:rPr>
      </w:pPr>
    </w:p>
    <w:p w14:paraId="308FD3DF" w14:textId="5782FC7F" w:rsidR="0051155F" w:rsidRDefault="00542AC4">
      <w:pPr>
        <w:pStyle w:val="BodyText"/>
        <w:ind w:left="405" w:right="1096" w:firstLine="2"/>
      </w:pPr>
      <w:r>
        <w:t>The Federal Transit Administration, (FTA), Office of</w:t>
      </w:r>
      <w:r>
        <w:rPr>
          <w:spacing w:val="-23"/>
        </w:rPr>
        <w:t xml:space="preserve"> </w:t>
      </w:r>
      <w:r>
        <w:t>Acquisition Management (TAD-40), Operations</w:t>
      </w:r>
      <w:r>
        <w:rPr>
          <w:spacing w:val="-6"/>
        </w:rPr>
        <w:t xml:space="preserve"> </w:t>
      </w:r>
      <w:r>
        <w:t>Division</w:t>
      </w:r>
      <w:r>
        <w:rPr>
          <w:spacing w:val="-4"/>
        </w:rPr>
        <w:t xml:space="preserve"> </w:t>
      </w:r>
      <w:r>
        <w:t>within</w:t>
      </w:r>
      <w:r>
        <w:rPr>
          <w:spacing w:val="-4"/>
        </w:rPr>
        <w:t xml:space="preserve"> </w:t>
      </w:r>
      <w:r>
        <w:t>the</w:t>
      </w:r>
      <w:r>
        <w:rPr>
          <w:spacing w:val="-5"/>
        </w:rPr>
        <w:t xml:space="preserve"> </w:t>
      </w:r>
      <w:r>
        <w:t>United</w:t>
      </w:r>
      <w:r>
        <w:rPr>
          <w:spacing w:val="-4"/>
        </w:rPr>
        <w:t xml:space="preserve"> </w:t>
      </w:r>
      <w:r>
        <w:t>States (U.S.)</w:t>
      </w:r>
      <w:r>
        <w:rPr>
          <w:spacing w:val="-5"/>
        </w:rPr>
        <w:t xml:space="preserve"> </w:t>
      </w:r>
      <w:r>
        <w:t>Department</w:t>
      </w:r>
      <w:r>
        <w:rPr>
          <w:spacing w:val="-1"/>
        </w:rPr>
        <w:t xml:space="preserve"> </w:t>
      </w:r>
      <w:r>
        <w:t>of</w:t>
      </w:r>
      <w:r>
        <w:rPr>
          <w:spacing w:val="-28"/>
        </w:rPr>
        <w:t xml:space="preserve"> </w:t>
      </w:r>
      <w:r>
        <w:t>Transportation (DOT)</w:t>
      </w:r>
      <w:r>
        <w:rPr>
          <w:spacing w:val="-5"/>
        </w:rPr>
        <w:t xml:space="preserve"> </w:t>
      </w:r>
      <w:r>
        <w:t>issues this Statement of</w:t>
      </w:r>
      <w:r>
        <w:rPr>
          <w:spacing w:val="-25"/>
        </w:rPr>
        <w:t xml:space="preserve"> </w:t>
      </w:r>
      <w:r>
        <w:t xml:space="preserve">Work (SOW) for support in Contract Closeout </w:t>
      </w:r>
      <w:r w:rsidR="00D112F2">
        <w:t>Services</w:t>
      </w:r>
      <w:r>
        <w:t xml:space="preserve">. The Office of Acquisition Management </w:t>
      </w:r>
      <w:r w:rsidR="0053370E">
        <w:t xml:space="preserve">(TAD-40) </w:t>
      </w:r>
      <w:r>
        <w:t>has primary responsibility for administratively closing out completed contract actions. Closeout activities for</w:t>
      </w:r>
      <w:r>
        <w:rPr>
          <w:spacing w:val="-1"/>
        </w:rPr>
        <w:t xml:space="preserve"> </w:t>
      </w:r>
      <w:r>
        <w:t>completed contract actions are</w:t>
      </w:r>
      <w:r>
        <w:rPr>
          <w:spacing w:val="-1"/>
        </w:rPr>
        <w:t xml:space="preserve"> </w:t>
      </w:r>
      <w:r>
        <w:t>initiated by the</w:t>
      </w:r>
      <w:r>
        <w:rPr>
          <w:spacing w:val="-1"/>
        </w:rPr>
        <w:t xml:space="preserve"> </w:t>
      </w:r>
      <w:r>
        <w:t>Office</w:t>
      </w:r>
      <w:r>
        <w:rPr>
          <w:spacing w:val="-1"/>
        </w:rPr>
        <w:t xml:space="preserve"> </w:t>
      </w:r>
      <w:r>
        <w:t>of Acquisition</w:t>
      </w:r>
      <w:r>
        <w:rPr>
          <w:spacing w:val="-5"/>
        </w:rPr>
        <w:t xml:space="preserve"> </w:t>
      </w:r>
      <w:r>
        <w:t>Management upon receipt of</w:t>
      </w:r>
      <w:r>
        <w:rPr>
          <w:spacing w:val="-21"/>
        </w:rPr>
        <w:t xml:space="preserve"> </w:t>
      </w:r>
      <w:r>
        <w:t>the signed memo from the responsible Contracting Officer's</w:t>
      </w:r>
      <w:r>
        <w:rPr>
          <w:spacing w:val="-2"/>
        </w:rPr>
        <w:t xml:space="preserve"> </w:t>
      </w:r>
      <w:r>
        <w:t>Representative (COR), which</w:t>
      </w:r>
      <w:r>
        <w:rPr>
          <w:spacing w:val="-2"/>
        </w:rPr>
        <w:t xml:space="preserve"> </w:t>
      </w:r>
      <w:r>
        <w:t>verifies</w:t>
      </w:r>
      <w:r>
        <w:rPr>
          <w:spacing w:val="-2"/>
        </w:rPr>
        <w:t xml:space="preserve"> </w:t>
      </w:r>
      <w:r>
        <w:t>that the</w:t>
      </w:r>
      <w:r>
        <w:rPr>
          <w:spacing w:val="-3"/>
        </w:rPr>
        <w:t xml:space="preserve"> </w:t>
      </w:r>
      <w:r>
        <w:t>contractor</w:t>
      </w:r>
      <w:r>
        <w:rPr>
          <w:spacing w:val="-6"/>
        </w:rPr>
        <w:t xml:space="preserve"> </w:t>
      </w:r>
      <w:r>
        <w:t>has</w:t>
      </w:r>
      <w:r>
        <w:rPr>
          <w:spacing w:val="-2"/>
        </w:rPr>
        <w:t xml:space="preserve"> </w:t>
      </w:r>
      <w:r>
        <w:t>completed</w:t>
      </w:r>
      <w:r>
        <w:rPr>
          <w:spacing w:val="-2"/>
        </w:rPr>
        <w:t xml:space="preserve"> </w:t>
      </w:r>
      <w:r>
        <w:t>all</w:t>
      </w:r>
      <w:r>
        <w:rPr>
          <w:spacing w:val="-2"/>
        </w:rPr>
        <w:t xml:space="preserve"> </w:t>
      </w:r>
      <w:r>
        <w:t>contractual requirements satisfactorily.</w:t>
      </w:r>
    </w:p>
    <w:p w14:paraId="308FD3E0" w14:textId="77777777" w:rsidR="0051155F" w:rsidRDefault="0051155F">
      <w:pPr>
        <w:pStyle w:val="BodyText"/>
      </w:pPr>
    </w:p>
    <w:p w14:paraId="2A835F85" w14:textId="736C23A7" w:rsidR="0051155F" w:rsidRDefault="00542AC4" w:rsidP="00147856">
      <w:pPr>
        <w:pStyle w:val="BodyText"/>
        <w:ind w:left="359" w:right="1216"/>
        <w:rPr>
          <w:spacing w:val="-2"/>
        </w:rPr>
      </w:pPr>
      <w:r>
        <w:t>Historically, FTA has used the services of</w:t>
      </w:r>
      <w:r>
        <w:rPr>
          <w:spacing w:val="-22"/>
        </w:rPr>
        <w:t xml:space="preserve"> </w:t>
      </w:r>
      <w:r>
        <w:t>a contractor to perform closeout services. The closeout</w:t>
      </w:r>
      <w:r>
        <w:rPr>
          <w:spacing w:val="-4"/>
        </w:rPr>
        <w:t xml:space="preserve"> </w:t>
      </w:r>
      <w:r>
        <w:t>contractor has performed</w:t>
      </w:r>
      <w:r>
        <w:rPr>
          <w:spacing w:val="-2"/>
        </w:rPr>
        <w:t xml:space="preserve"> </w:t>
      </w:r>
      <w:r>
        <w:t>closeouts on numerous</w:t>
      </w:r>
      <w:r>
        <w:rPr>
          <w:spacing w:val="-1"/>
        </w:rPr>
        <w:t xml:space="preserve"> </w:t>
      </w:r>
      <w:r>
        <w:t xml:space="preserve">contract types with a significant number being </w:t>
      </w:r>
      <w:r w:rsidR="0053370E">
        <w:t>L</w:t>
      </w:r>
      <w:r>
        <w:t xml:space="preserve">abor </w:t>
      </w:r>
      <w:r w:rsidR="0053370E">
        <w:t>H</w:t>
      </w:r>
      <w:r>
        <w:t>our (LH), Firm-Fixed Price (FFP) and Cost type task orders under base Indefinite</w:t>
      </w:r>
      <w:r>
        <w:rPr>
          <w:spacing w:val="-4"/>
        </w:rPr>
        <w:t xml:space="preserve"> </w:t>
      </w:r>
      <w:r>
        <w:t>Delivery,</w:t>
      </w:r>
      <w:r>
        <w:rPr>
          <w:spacing w:val="-1"/>
        </w:rPr>
        <w:t xml:space="preserve"> </w:t>
      </w:r>
      <w:r>
        <w:t>Indefinite</w:t>
      </w:r>
      <w:r>
        <w:rPr>
          <w:spacing w:val="-4"/>
        </w:rPr>
        <w:t xml:space="preserve"> </w:t>
      </w:r>
      <w:r>
        <w:t>Quantity (IDIQ)</w:t>
      </w:r>
      <w:r>
        <w:rPr>
          <w:spacing w:val="-4"/>
        </w:rPr>
        <w:t xml:space="preserve"> </w:t>
      </w:r>
      <w:r>
        <w:t>contracts.</w:t>
      </w:r>
      <w:r>
        <w:rPr>
          <w:spacing w:val="-3"/>
        </w:rPr>
        <w:t xml:space="preserve"> </w:t>
      </w:r>
      <w:r>
        <w:t>To</w:t>
      </w:r>
      <w:r>
        <w:rPr>
          <w:spacing w:val="-3"/>
        </w:rPr>
        <w:t xml:space="preserve"> </w:t>
      </w:r>
      <w:r>
        <w:t>support</w:t>
      </w:r>
      <w:r>
        <w:rPr>
          <w:spacing w:val="-3"/>
        </w:rPr>
        <w:t xml:space="preserve"> </w:t>
      </w:r>
      <w:r>
        <w:t>the</w:t>
      </w:r>
      <w:r>
        <w:rPr>
          <w:spacing w:val="-4"/>
        </w:rPr>
        <w:t xml:space="preserve"> </w:t>
      </w:r>
      <w:r>
        <w:t>Operations</w:t>
      </w:r>
      <w:r>
        <w:rPr>
          <w:spacing w:val="-3"/>
        </w:rPr>
        <w:t xml:space="preserve"> </w:t>
      </w:r>
      <w:r>
        <w:t>Division, the</w:t>
      </w:r>
      <w:r>
        <w:rPr>
          <w:spacing w:val="-5"/>
        </w:rPr>
        <w:t xml:space="preserve"> </w:t>
      </w:r>
      <w:r>
        <w:t>contractor</w:t>
      </w:r>
      <w:r>
        <w:rPr>
          <w:spacing w:val="-3"/>
        </w:rPr>
        <w:t xml:space="preserve"> </w:t>
      </w:r>
      <w:r>
        <w:t>support will</w:t>
      </w:r>
      <w:r>
        <w:rPr>
          <w:spacing w:val="-2"/>
        </w:rPr>
        <w:t xml:space="preserve"> </w:t>
      </w:r>
      <w:r>
        <w:t>be</w:t>
      </w:r>
      <w:r>
        <w:rPr>
          <w:spacing w:val="-3"/>
        </w:rPr>
        <w:t xml:space="preserve"> </w:t>
      </w:r>
      <w:r>
        <w:t>primarily</w:t>
      </w:r>
      <w:r>
        <w:rPr>
          <w:spacing w:val="-2"/>
        </w:rPr>
        <w:t xml:space="preserve"> </w:t>
      </w:r>
      <w:r>
        <w:t>responsible</w:t>
      </w:r>
      <w:r>
        <w:rPr>
          <w:spacing w:val="-3"/>
        </w:rPr>
        <w:t xml:space="preserve"> </w:t>
      </w:r>
      <w:r>
        <w:t>for</w:t>
      </w:r>
      <w:r>
        <w:rPr>
          <w:spacing w:val="-3"/>
        </w:rPr>
        <w:t xml:space="preserve"> </w:t>
      </w:r>
      <w:r>
        <w:t>closing</w:t>
      </w:r>
      <w:r>
        <w:rPr>
          <w:spacing w:val="-2"/>
        </w:rPr>
        <w:t xml:space="preserve"> </w:t>
      </w:r>
      <w:r>
        <w:t>out</w:t>
      </w:r>
      <w:r>
        <w:rPr>
          <w:spacing w:val="-2"/>
        </w:rPr>
        <w:t xml:space="preserve"> </w:t>
      </w:r>
      <w:r>
        <w:t>various</w:t>
      </w:r>
      <w:r>
        <w:rPr>
          <w:spacing w:val="3"/>
        </w:rPr>
        <w:t xml:space="preserve"> </w:t>
      </w:r>
      <w:r>
        <w:t xml:space="preserve">contractual </w:t>
      </w:r>
      <w:r>
        <w:rPr>
          <w:spacing w:val="-2"/>
        </w:rPr>
        <w:t>action</w:t>
      </w:r>
      <w:r w:rsidR="00147856">
        <w:rPr>
          <w:spacing w:val="-2"/>
        </w:rPr>
        <w:t xml:space="preserve"> </w:t>
      </w:r>
      <w:r w:rsidR="00147856" w:rsidRPr="00147856">
        <w:rPr>
          <w:spacing w:val="-2"/>
        </w:rPr>
        <w:t xml:space="preserve">associated with IDIQ base contracts, Blanket Purchase Agreements (BPAs), </w:t>
      </w:r>
      <w:r w:rsidR="00E97896">
        <w:rPr>
          <w:spacing w:val="-2"/>
        </w:rPr>
        <w:t xml:space="preserve">Call Orders, Task Orders, </w:t>
      </w:r>
      <w:r w:rsidR="00147856" w:rsidRPr="00147856">
        <w:rPr>
          <w:spacing w:val="-2"/>
        </w:rPr>
        <w:t>Purchase Orders, and Inter/Intra-Agency Agreements (IAAs). The contract types which the contractor support will primarily handle concerning this requirement are the following: FFP, LH, and Time and Materials (T&amp;M). On occasion, it is possible that work may also include closeout of Cost Type procurements.</w:t>
      </w:r>
    </w:p>
    <w:p w14:paraId="10A6C9B8" w14:textId="77777777" w:rsidR="00147856" w:rsidRDefault="00147856" w:rsidP="00147856">
      <w:pPr>
        <w:pStyle w:val="BodyText"/>
        <w:ind w:left="359" w:right="1216"/>
        <w:rPr>
          <w:spacing w:val="-2"/>
        </w:rPr>
      </w:pPr>
    </w:p>
    <w:p w14:paraId="1F85B9D1" w14:textId="77777777" w:rsidR="00147856" w:rsidRDefault="00147856" w:rsidP="00147856">
      <w:pPr>
        <w:pStyle w:val="BodyText"/>
        <w:ind w:left="359" w:right="1216"/>
        <w:rPr>
          <w:spacing w:val="-2"/>
        </w:rPr>
      </w:pPr>
    </w:p>
    <w:p w14:paraId="452CFC65" w14:textId="77777777" w:rsidR="00147856" w:rsidRDefault="00147856" w:rsidP="00147856">
      <w:pPr>
        <w:pStyle w:val="Heading1"/>
        <w:numPr>
          <w:ilvl w:val="0"/>
          <w:numId w:val="9"/>
        </w:numPr>
        <w:tabs>
          <w:tab w:val="left" w:pos="720"/>
        </w:tabs>
      </w:pPr>
      <w:r>
        <w:rPr>
          <w:spacing w:val="-2"/>
        </w:rPr>
        <w:t>SCOPE</w:t>
      </w:r>
    </w:p>
    <w:p w14:paraId="69DB96D7" w14:textId="77777777" w:rsidR="00147856" w:rsidRDefault="00147856" w:rsidP="00147856">
      <w:pPr>
        <w:pStyle w:val="BodyText"/>
        <w:rPr>
          <w:b/>
        </w:rPr>
      </w:pPr>
    </w:p>
    <w:p w14:paraId="308FD3E2" w14:textId="47E89C47" w:rsidR="00147856" w:rsidRDefault="00147856" w:rsidP="00147856">
      <w:pPr>
        <w:pStyle w:val="BodyText"/>
        <w:ind w:left="359" w:right="1170"/>
        <w:sectPr w:rsidR="00147856">
          <w:footerReference w:type="default" r:id="rId7"/>
          <w:type w:val="continuous"/>
          <w:pgSz w:w="12240" w:h="15840"/>
          <w:pgMar w:top="1360" w:right="360" w:bottom="2100" w:left="1080" w:header="0" w:footer="1902" w:gutter="0"/>
          <w:pgNumType w:start="1"/>
          <w:cols w:space="720"/>
        </w:sectPr>
      </w:pPr>
      <w:r>
        <w:t>The contractor shall be responsible for reconciling obligations and funding in FTA's Delphi Accounting System and FTA's Transit Award Management System (TrAMS) (if applicable). However,</w:t>
      </w:r>
      <w:r>
        <w:rPr>
          <w:spacing w:val="-3"/>
        </w:rPr>
        <w:t xml:space="preserve"> </w:t>
      </w:r>
      <w:r>
        <w:t>it</w:t>
      </w:r>
      <w:r>
        <w:rPr>
          <w:spacing w:val="-3"/>
        </w:rPr>
        <w:t xml:space="preserve"> </w:t>
      </w:r>
      <w:r>
        <w:t>is</w:t>
      </w:r>
      <w:r>
        <w:rPr>
          <w:spacing w:val="-3"/>
        </w:rPr>
        <w:t xml:space="preserve"> </w:t>
      </w:r>
      <w:r>
        <w:t>anticipated</w:t>
      </w:r>
      <w:r>
        <w:rPr>
          <w:spacing w:val="-3"/>
        </w:rPr>
        <w:t xml:space="preserve"> </w:t>
      </w:r>
      <w:r>
        <w:t>that</w:t>
      </w:r>
      <w:r>
        <w:rPr>
          <w:spacing w:val="-3"/>
        </w:rPr>
        <w:t xml:space="preserve"> </w:t>
      </w:r>
      <w:r>
        <w:t>contracts</w:t>
      </w:r>
      <w:r>
        <w:rPr>
          <w:spacing w:val="-3"/>
        </w:rPr>
        <w:t xml:space="preserve"> </w:t>
      </w:r>
      <w:r>
        <w:t>may</w:t>
      </w:r>
      <w:r>
        <w:rPr>
          <w:spacing w:val="-3"/>
        </w:rPr>
        <w:t xml:space="preserve"> </w:t>
      </w:r>
      <w:r>
        <w:t>not</w:t>
      </w:r>
      <w:r>
        <w:rPr>
          <w:spacing w:val="-1"/>
        </w:rPr>
        <w:t xml:space="preserve"> </w:t>
      </w:r>
      <w:r>
        <w:t>have</w:t>
      </w:r>
      <w:r>
        <w:rPr>
          <w:spacing w:val="-4"/>
        </w:rPr>
        <w:t xml:space="preserve"> </w:t>
      </w:r>
      <w:r>
        <w:t>been</w:t>
      </w:r>
      <w:r>
        <w:rPr>
          <w:spacing w:val="-3"/>
        </w:rPr>
        <w:t xml:space="preserve"> </w:t>
      </w:r>
      <w:r>
        <w:t>entered</w:t>
      </w:r>
      <w:r>
        <w:rPr>
          <w:spacing w:val="-3"/>
        </w:rPr>
        <w:t xml:space="preserve"> </w:t>
      </w:r>
      <w:r>
        <w:t>into</w:t>
      </w:r>
      <w:r>
        <w:rPr>
          <w:spacing w:val="-3"/>
        </w:rPr>
        <w:t xml:space="preserve"> </w:t>
      </w:r>
      <w:r>
        <w:t>the</w:t>
      </w:r>
      <w:r>
        <w:rPr>
          <w:spacing w:val="-4"/>
        </w:rPr>
        <w:t xml:space="preserve"> </w:t>
      </w:r>
      <w:r>
        <w:t>system</w:t>
      </w:r>
      <w:r>
        <w:rPr>
          <w:spacing w:val="-3"/>
        </w:rPr>
        <w:t xml:space="preserve"> </w:t>
      </w:r>
      <w:r>
        <w:t>and</w:t>
      </w:r>
      <w:r>
        <w:rPr>
          <w:spacing w:val="-3"/>
        </w:rPr>
        <w:t xml:space="preserve"> </w:t>
      </w:r>
      <w:r>
        <w:t>will</w:t>
      </w:r>
      <w:r>
        <w:rPr>
          <w:spacing w:val="-3"/>
        </w:rPr>
        <w:t xml:space="preserve"> </w:t>
      </w:r>
      <w:r>
        <w:t>also need to be closed out using TrAMS. The contractor shall be responsible for drafting closeout modifications, preparing the necessary Determinations &amp; Findings (D&amp;Fs) and other requisite backup documentation for</w:t>
      </w:r>
      <w:r>
        <w:rPr>
          <w:spacing w:val="-1"/>
        </w:rPr>
        <w:t xml:space="preserve"> </w:t>
      </w:r>
      <w:r>
        <w:t>the</w:t>
      </w:r>
      <w:r>
        <w:rPr>
          <w:spacing w:val="-1"/>
        </w:rPr>
        <w:t xml:space="preserve"> </w:t>
      </w:r>
      <w:r>
        <w:t>closeout file. The</w:t>
      </w:r>
      <w:r>
        <w:rPr>
          <w:spacing w:val="-1"/>
        </w:rPr>
        <w:t xml:space="preserve"> </w:t>
      </w:r>
      <w:r>
        <w:t>contractor</w:t>
      </w:r>
      <w:r>
        <w:rPr>
          <w:spacing w:val="-1"/>
        </w:rPr>
        <w:t xml:space="preserve"> </w:t>
      </w:r>
      <w:r>
        <w:t>shall be responsible</w:t>
      </w:r>
      <w:r>
        <w:rPr>
          <w:spacing w:val="-1"/>
        </w:rPr>
        <w:t xml:space="preserve"> </w:t>
      </w:r>
      <w:r>
        <w:t>for</w:t>
      </w:r>
      <w:r>
        <w:rPr>
          <w:spacing w:val="-1"/>
        </w:rPr>
        <w:t xml:space="preserve"> </w:t>
      </w:r>
      <w:r>
        <w:t>initiating the "Closeout Module" concerning D</w:t>
      </w:r>
      <w:r w:rsidR="00B21A0C">
        <w:t>elphi</w:t>
      </w:r>
      <w:r>
        <w:t xml:space="preserve"> and the current procurement system (i.e. currently-Enterprise Service Center (ESC) </w:t>
      </w:r>
      <w:r w:rsidR="00E97896">
        <w:t>Procurement Request Information System Management (</w:t>
      </w:r>
      <w:r>
        <w:t>PRISM</w:t>
      </w:r>
      <w:r w:rsidR="00E97896">
        <w:t>)</w:t>
      </w:r>
      <w:r>
        <w:t xml:space="preserve"> if the contract is funded with a type of funding (i.e. administrative, program/oversight, research etc.) and upon execution as well as distribution of the closeout modification and preparation of the contract files for records archiving.</w:t>
      </w:r>
    </w:p>
    <w:p w14:paraId="308FD3E8" w14:textId="77777777" w:rsidR="0051155F" w:rsidRDefault="0051155F">
      <w:pPr>
        <w:pStyle w:val="BodyText"/>
      </w:pPr>
    </w:p>
    <w:p w14:paraId="308FD3E9" w14:textId="77777777" w:rsidR="0051155F" w:rsidRDefault="00542AC4" w:rsidP="00147856">
      <w:pPr>
        <w:pStyle w:val="Heading1"/>
        <w:numPr>
          <w:ilvl w:val="0"/>
          <w:numId w:val="9"/>
        </w:numPr>
        <w:tabs>
          <w:tab w:val="left" w:pos="1079"/>
        </w:tabs>
        <w:ind w:left="1079" w:hanging="720"/>
      </w:pPr>
      <w:r>
        <w:rPr>
          <w:spacing w:val="-2"/>
        </w:rPr>
        <w:t>TASKS</w:t>
      </w:r>
    </w:p>
    <w:p w14:paraId="308FD3EA" w14:textId="77777777" w:rsidR="0051155F" w:rsidRDefault="0051155F">
      <w:pPr>
        <w:pStyle w:val="BodyText"/>
        <w:rPr>
          <w:b/>
        </w:rPr>
      </w:pPr>
    </w:p>
    <w:p w14:paraId="308FD3EB" w14:textId="6B541CA1" w:rsidR="0051155F" w:rsidRDefault="00542AC4">
      <w:pPr>
        <w:pStyle w:val="BodyText"/>
        <w:ind w:left="359" w:right="1330"/>
        <w:jc w:val="both"/>
      </w:pPr>
      <w:r>
        <w:t>Under</w:t>
      </w:r>
      <w:r>
        <w:rPr>
          <w:spacing w:val="-5"/>
        </w:rPr>
        <w:t xml:space="preserve"> </w:t>
      </w:r>
      <w:r>
        <w:t>this</w:t>
      </w:r>
      <w:r>
        <w:rPr>
          <w:spacing w:val="-4"/>
        </w:rPr>
        <w:t xml:space="preserve"> </w:t>
      </w:r>
      <w:r>
        <w:t>anticipated</w:t>
      </w:r>
      <w:r>
        <w:rPr>
          <w:spacing w:val="-4"/>
        </w:rPr>
        <w:t xml:space="preserve"> </w:t>
      </w:r>
      <w:r>
        <w:t>task</w:t>
      </w:r>
      <w:r>
        <w:rPr>
          <w:spacing w:val="-4"/>
        </w:rPr>
        <w:t xml:space="preserve"> </w:t>
      </w:r>
      <w:r>
        <w:t>order,</w:t>
      </w:r>
      <w:r>
        <w:rPr>
          <w:spacing w:val="-4"/>
        </w:rPr>
        <w:t xml:space="preserve"> </w:t>
      </w:r>
      <w:r>
        <w:t>the</w:t>
      </w:r>
      <w:r>
        <w:rPr>
          <w:spacing w:val="-5"/>
        </w:rPr>
        <w:t xml:space="preserve"> </w:t>
      </w:r>
      <w:r>
        <w:t>Contractor</w:t>
      </w:r>
      <w:r>
        <w:rPr>
          <w:spacing w:val="-5"/>
        </w:rPr>
        <w:t xml:space="preserve"> </w:t>
      </w:r>
      <w:r>
        <w:t>Support</w:t>
      </w:r>
      <w:r>
        <w:rPr>
          <w:spacing w:val="-4"/>
        </w:rPr>
        <w:t xml:space="preserve"> </w:t>
      </w:r>
      <w:r>
        <w:t>Staff</w:t>
      </w:r>
      <w:r>
        <w:rPr>
          <w:spacing w:val="-5"/>
        </w:rPr>
        <w:t xml:space="preserve"> </w:t>
      </w:r>
      <w:r>
        <w:t>will</w:t>
      </w:r>
      <w:r>
        <w:rPr>
          <w:spacing w:val="-4"/>
        </w:rPr>
        <w:t xml:space="preserve"> </w:t>
      </w:r>
      <w:r>
        <w:t>perform</w:t>
      </w:r>
      <w:r>
        <w:rPr>
          <w:spacing w:val="-2"/>
        </w:rPr>
        <w:t xml:space="preserve"> </w:t>
      </w:r>
      <w:r>
        <w:t>close-out</w:t>
      </w:r>
      <w:r>
        <w:rPr>
          <w:spacing w:val="-4"/>
        </w:rPr>
        <w:t xml:space="preserve"> </w:t>
      </w:r>
      <w:r>
        <w:t>activities for</w:t>
      </w:r>
      <w:r>
        <w:rPr>
          <w:spacing w:val="-3"/>
        </w:rPr>
        <w:t xml:space="preserve"> </w:t>
      </w:r>
      <w:r>
        <w:t>the</w:t>
      </w:r>
      <w:r>
        <w:rPr>
          <w:spacing w:val="-3"/>
        </w:rPr>
        <w:t xml:space="preserve"> </w:t>
      </w:r>
      <w:r>
        <w:t>U.S.</w:t>
      </w:r>
      <w:r w:rsidR="0053370E">
        <w:t>DOT</w:t>
      </w:r>
      <w:r>
        <w:t>,</w:t>
      </w:r>
      <w:r w:rsidR="0053370E">
        <w:t>FTA</w:t>
      </w:r>
      <w:r>
        <w:t>.</w:t>
      </w:r>
      <w:r>
        <w:rPr>
          <w:spacing w:val="-2"/>
        </w:rPr>
        <w:t xml:space="preserve"> </w:t>
      </w:r>
      <w:r>
        <w:t>To</w:t>
      </w:r>
      <w:r>
        <w:rPr>
          <w:spacing w:val="-2"/>
        </w:rPr>
        <w:t xml:space="preserve"> </w:t>
      </w:r>
      <w:r>
        <w:t>accomplish</w:t>
      </w:r>
      <w:r>
        <w:rPr>
          <w:spacing w:val="-2"/>
        </w:rPr>
        <w:t xml:space="preserve"> </w:t>
      </w:r>
      <w:r>
        <w:t>this task, the Contractor shall be able to do the following:</w:t>
      </w:r>
    </w:p>
    <w:p w14:paraId="308FD3EC" w14:textId="77777777" w:rsidR="0051155F" w:rsidRDefault="0051155F">
      <w:pPr>
        <w:pStyle w:val="BodyText"/>
      </w:pPr>
    </w:p>
    <w:p w14:paraId="308FD3ED" w14:textId="6FA3769F" w:rsidR="0051155F" w:rsidRDefault="00542AC4" w:rsidP="00147856">
      <w:pPr>
        <w:pStyle w:val="ListParagraph"/>
        <w:numPr>
          <w:ilvl w:val="1"/>
          <w:numId w:val="9"/>
        </w:numPr>
        <w:tabs>
          <w:tab w:val="left" w:pos="1079"/>
        </w:tabs>
        <w:ind w:left="1079" w:right="1833"/>
        <w:rPr>
          <w:sz w:val="24"/>
        </w:rPr>
      </w:pPr>
      <w:r>
        <w:rPr>
          <w:sz w:val="24"/>
        </w:rPr>
        <w:t>Work</w:t>
      </w:r>
      <w:r>
        <w:rPr>
          <w:spacing w:val="-4"/>
          <w:sz w:val="24"/>
        </w:rPr>
        <w:t xml:space="preserve"> </w:t>
      </w:r>
      <w:r>
        <w:rPr>
          <w:sz w:val="24"/>
        </w:rPr>
        <w:t>with</w:t>
      </w:r>
      <w:r>
        <w:rPr>
          <w:spacing w:val="-4"/>
          <w:sz w:val="24"/>
        </w:rPr>
        <w:t xml:space="preserve"> </w:t>
      </w:r>
      <w:r>
        <w:rPr>
          <w:sz w:val="24"/>
        </w:rPr>
        <w:t>the</w:t>
      </w:r>
      <w:r>
        <w:rPr>
          <w:spacing w:val="-5"/>
          <w:sz w:val="24"/>
        </w:rPr>
        <w:t xml:space="preserve"> </w:t>
      </w:r>
      <w:r>
        <w:rPr>
          <w:sz w:val="24"/>
        </w:rPr>
        <w:t>COR</w:t>
      </w:r>
      <w:r w:rsidR="0030595C">
        <w:rPr>
          <w:sz w:val="24"/>
        </w:rPr>
        <w:t xml:space="preserve"> </w:t>
      </w:r>
      <w:r>
        <w:rPr>
          <w:sz w:val="24"/>
        </w:rPr>
        <w:t>and</w:t>
      </w:r>
      <w:r>
        <w:rPr>
          <w:spacing w:val="-4"/>
          <w:sz w:val="24"/>
        </w:rPr>
        <w:t xml:space="preserve"> </w:t>
      </w:r>
      <w:r>
        <w:rPr>
          <w:sz w:val="24"/>
        </w:rPr>
        <w:t>Contracting</w:t>
      </w:r>
      <w:r>
        <w:rPr>
          <w:spacing w:val="-4"/>
          <w:sz w:val="24"/>
        </w:rPr>
        <w:t xml:space="preserve"> </w:t>
      </w:r>
      <w:r>
        <w:rPr>
          <w:sz w:val="24"/>
        </w:rPr>
        <w:t>Officer (CO) to identify the universe of awards to be closed;</w:t>
      </w:r>
      <w:r w:rsidR="00396620">
        <w:rPr>
          <w:sz w:val="24"/>
        </w:rPr>
        <w:br/>
      </w:r>
    </w:p>
    <w:p w14:paraId="308FD3EE" w14:textId="69CDDF3B" w:rsidR="0051155F" w:rsidRDefault="00542AC4" w:rsidP="00147856">
      <w:pPr>
        <w:pStyle w:val="ListParagraph"/>
        <w:numPr>
          <w:ilvl w:val="1"/>
          <w:numId w:val="9"/>
        </w:numPr>
        <w:tabs>
          <w:tab w:val="left" w:pos="1079"/>
        </w:tabs>
        <w:ind w:left="1079" w:right="1149"/>
        <w:rPr>
          <w:sz w:val="24"/>
        </w:rPr>
      </w:pPr>
      <w:r>
        <w:rPr>
          <w:sz w:val="24"/>
        </w:rPr>
        <w:t xml:space="preserve">Develop and write closeout documents for Purchase Orders, </w:t>
      </w:r>
      <w:r w:rsidR="0053370E">
        <w:rPr>
          <w:sz w:val="24"/>
        </w:rPr>
        <w:t>General Services Administration (</w:t>
      </w:r>
      <w:r>
        <w:rPr>
          <w:sz w:val="24"/>
        </w:rPr>
        <w:t>GSA</w:t>
      </w:r>
      <w:r w:rsidR="0053370E">
        <w:rPr>
          <w:sz w:val="24"/>
        </w:rPr>
        <w:t>)</w:t>
      </w:r>
      <w:r>
        <w:rPr>
          <w:sz w:val="24"/>
        </w:rPr>
        <w:t xml:space="preserve"> Schedule Orders, Orders utilizing other federal government contractual vehicles such as those on the Best-In-Class (BIC) List, </w:t>
      </w:r>
      <w:r w:rsidR="0053370E">
        <w:rPr>
          <w:sz w:val="24"/>
        </w:rPr>
        <w:t>National Aeronautics and Space Administration (</w:t>
      </w:r>
      <w:r>
        <w:rPr>
          <w:sz w:val="24"/>
        </w:rPr>
        <w:t>NASA</w:t>
      </w:r>
      <w:r w:rsidR="0053370E">
        <w:rPr>
          <w:sz w:val="24"/>
        </w:rPr>
        <w:t>)</w:t>
      </w:r>
      <w:r>
        <w:rPr>
          <w:sz w:val="24"/>
        </w:rPr>
        <w:t xml:space="preserve"> </w:t>
      </w:r>
      <w:r w:rsidR="0053370E">
        <w:rPr>
          <w:sz w:val="24"/>
        </w:rPr>
        <w:t>Solutions for Enterprise-Wide Procurement (</w:t>
      </w:r>
      <w:r>
        <w:rPr>
          <w:sz w:val="24"/>
        </w:rPr>
        <w:t>SEWP</w:t>
      </w:r>
      <w:r w:rsidR="0053370E">
        <w:rPr>
          <w:sz w:val="24"/>
        </w:rPr>
        <w:t>)</w:t>
      </w:r>
      <w:r>
        <w:rPr>
          <w:sz w:val="24"/>
        </w:rPr>
        <w:t>, Orders awarded utilizing a DOT Shared Service Initiative</w:t>
      </w:r>
      <w:r>
        <w:rPr>
          <w:spacing w:val="-4"/>
          <w:sz w:val="24"/>
        </w:rPr>
        <w:t xml:space="preserve"> </w:t>
      </w:r>
      <w:r>
        <w:rPr>
          <w:sz w:val="24"/>
        </w:rPr>
        <w:t>Contractual</w:t>
      </w:r>
      <w:r>
        <w:rPr>
          <w:spacing w:val="-3"/>
          <w:sz w:val="24"/>
        </w:rPr>
        <w:t xml:space="preserve"> </w:t>
      </w:r>
      <w:r>
        <w:rPr>
          <w:sz w:val="24"/>
        </w:rPr>
        <w:t>Vehicle</w:t>
      </w:r>
      <w:r>
        <w:rPr>
          <w:spacing w:val="-4"/>
          <w:sz w:val="24"/>
        </w:rPr>
        <w:t xml:space="preserve"> </w:t>
      </w:r>
      <w:r>
        <w:rPr>
          <w:sz w:val="24"/>
        </w:rPr>
        <w:t>which</w:t>
      </w:r>
      <w:r>
        <w:rPr>
          <w:spacing w:val="-3"/>
          <w:sz w:val="24"/>
        </w:rPr>
        <w:t xml:space="preserve"> </w:t>
      </w:r>
      <w:r>
        <w:rPr>
          <w:sz w:val="24"/>
        </w:rPr>
        <w:t>could</w:t>
      </w:r>
      <w:r>
        <w:rPr>
          <w:spacing w:val="-3"/>
          <w:sz w:val="24"/>
        </w:rPr>
        <w:t xml:space="preserve"> </w:t>
      </w:r>
      <w:r>
        <w:rPr>
          <w:sz w:val="24"/>
        </w:rPr>
        <w:t>be</w:t>
      </w:r>
      <w:r>
        <w:rPr>
          <w:spacing w:val="-2"/>
          <w:sz w:val="24"/>
        </w:rPr>
        <w:t xml:space="preserve"> </w:t>
      </w:r>
      <w:r>
        <w:rPr>
          <w:sz w:val="24"/>
        </w:rPr>
        <w:t>a</w:t>
      </w:r>
      <w:r>
        <w:rPr>
          <w:spacing w:val="-4"/>
          <w:sz w:val="24"/>
        </w:rPr>
        <w:t xml:space="preserve"> </w:t>
      </w:r>
      <w:r>
        <w:rPr>
          <w:sz w:val="24"/>
        </w:rPr>
        <w:t>DOT</w:t>
      </w:r>
      <w:r>
        <w:rPr>
          <w:spacing w:val="-4"/>
          <w:sz w:val="24"/>
        </w:rPr>
        <w:t xml:space="preserve"> </w:t>
      </w:r>
      <w:r>
        <w:rPr>
          <w:sz w:val="24"/>
        </w:rPr>
        <w:t>wide</w:t>
      </w:r>
      <w:r>
        <w:rPr>
          <w:spacing w:val="-4"/>
          <w:sz w:val="24"/>
        </w:rPr>
        <w:t xml:space="preserve"> </w:t>
      </w:r>
      <w:r>
        <w:rPr>
          <w:sz w:val="24"/>
        </w:rPr>
        <w:t>BPA</w:t>
      </w:r>
      <w:r>
        <w:rPr>
          <w:spacing w:val="-4"/>
          <w:sz w:val="24"/>
        </w:rPr>
        <w:t xml:space="preserve"> </w:t>
      </w:r>
      <w:r>
        <w:rPr>
          <w:sz w:val="24"/>
        </w:rPr>
        <w:t>or</w:t>
      </w:r>
      <w:r>
        <w:rPr>
          <w:spacing w:val="-2"/>
          <w:sz w:val="24"/>
        </w:rPr>
        <w:t xml:space="preserve"> </w:t>
      </w:r>
      <w:r>
        <w:rPr>
          <w:sz w:val="24"/>
        </w:rPr>
        <w:t>IDIQ</w:t>
      </w:r>
      <w:r>
        <w:rPr>
          <w:spacing w:val="-4"/>
          <w:sz w:val="24"/>
        </w:rPr>
        <w:t xml:space="preserve"> </w:t>
      </w:r>
      <w:r>
        <w:rPr>
          <w:sz w:val="24"/>
        </w:rPr>
        <w:t>contract,</w:t>
      </w:r>
      <w:r>
        <w:rPr>
          <w:spacing w:val="-1"/>
          <w:sz w:val="24"/>
        </w:rPr>
        <w:t xml:space="preserve"> </w:t>
      </w:r>
      <w:r>
        <w:rPr>
          <w:sz w:val="24"/>
        </w:rPr>
        <w:t>IAAs, Cost Reimbursement type actions, FFP, LH, T &amp;M priced contract closeouts in accordance with the Federal Acquisition Regulation (FAR) and FTA's closeout manual;</w:t>
      </w:r>
      <w:r w:rsidR="00396620">
        <w:rPr>
          <w:sz w:val="24"/>
        </w:rPr>
        <w:br/>
      </w:r>
    </w:p>
    <w:p w14:paraId="308FD3EF" w14:textId="7B30B5D0" w:rsidR="0051155F" w:rsidRDefault="00542AC4" w:rsidP="0030595C">
      <w:pPr>
        <w:pStyle w:val="ListParagraph"/>
        <w:numPr>
          <w:ilvl w:val="1"/>
          <w:numId w:val="9"/>
        </w:numPr>
        <w:tabs>
          <w:tab w:val="left" w:pos="1079"/>
        </w:tabs>
        <w:ind w:right="1195"/>
        <w:rPr>
          <w:sz w:val="24"/>
        </w:rPr>
      </w:pPr>
      <w:r>
        <w:rPr>
          <w:sz w:val="24"/>
        </w:rPr>
        <w:t>These documents may include, as applicable, release of claims, the close-out modification</w:t>
      </w:r>
      <w:r>
        <w:rPr>
          <w:spacing w:val="-4"/>
          <w:sz w:val="24"/>
        </w:rPr>
        <w:t xml:space="preserve"> </w:t>
      </w:r>
      <w:r>
        <w:rPr>
          <w:sz w:val="24"/>
        </w:rPr>
        <w:t>prepared</w:t>
      </w:r>
      <w:r>
        <w:rPr>
          <w:spacing w:val="-4"/>
          <w:sz w:val="24"/>
        </w:rPr>
        <w:t xml:space="preserve"> </w:t>
      </w:r>
      <w:r>
        <w:rPr>
          <w:sz w:val="24"/>
        </w:rPr>
        <w:t>on</w:t>
      </w:r>
      <w:r>
        <w:rPr>
          <w:spacing w:val="-2"/>
          <w:sz w:val="24"/>
        </w:rPr>
        <w:t xml:space="preserve"> </w:t>
      </w:r>
      <w:r>
        <w:rPr>
          <w:sz w:val="24"/>
        </w:rPr>
        <w:t>the</w:t>
      </w:r>
      <w:r>
        <w:rPr>
          <w:spacing w:val="-5"/>
          <w:sz w:val="24"/>
        </w:rPr>
        <w:t xml:space="preserve"> </w:t>
      </w:r>
      <w:r>
        <w:rPr>
          <w:sz w:val="24"/>
        </w:rPr>
        <w:t>Standard</w:t>
      </w:r>
      <w:r>
        <w:rPr>
          <w:spacing w:val="-4"/>
          <w:sz w:val="24"/>
        </w:rPr>
        <w:t xml:space="preserve"> </w:t>
      </w:r>
      <w:r>
        <w:rPr>
          <w:sz w:val="24"/>
        </w:rPr>
        <w:t>Form</w:t>
      </w:r>
      <w:r>
        <w:rPr>
          <w:spacing w:val="-4"/>
          <w:sz w:val="24"/>
        </w:rPr>
        <w:t xml:space="preserve"> </w:t>
      </w:r>
      <w:r>
        <w:rPr>
          <w:sz w:val="24"/>
        </w:rPr>
        <w:t>(SF)</w:t>
      </w:r>
      <w:r>
        <w:rPr>
          <w:spacing w:val="-3"/>
          <w:sz w:val="24"/>
        </w:rPr>
        <w:t xml:space="preserve"> </w:t>
      </w:r>
      <w:r>
        <w:rPr>
          <w:sz w:val="24"/>
        </w:rPr>
        <w:t>30,</w:t>
      </w:r>
      <w:r>
        <w:rPr>
          <w:spacing w:val="-4"/>
          <w:sz w:val="24"/>
        </w:rPr>
        <w:t xml:space="preserve"> </w:t>
      </w:r>
      <w:r>
        <w:rPr>
          <w:sz w:val="24"/>
        </w:rPr>
        <w:t>contract</w:t>
      </w:r>
      <w:r>
        <w:rPr>
          <w:spacing w:val="-4"/>
          <w:sz w:val="24"/>
        </w:rPr>
        <w:t xml:space="preserve"> </w:t>
      </w:r>
      <w:r>
        <w:rPr>
          <w:sz w:val="24"/>
        </w:rPr>
        <w:t>closeout</w:t>
      </w:r>
      <w:r>
        <w:rPr>
          <w:spacing w:val="-4"/>
          <w:sz w:val="24"/>
        </w:rPr>
        <w:t xml:space="preserve"> </w:t>
      </w:r>
      <w:r>
        <w:rPr>
          <w:sz w:val="24"/>
        </w:rPr>
        <w:t>checklists,</w:t>
      </w:r>
      <w:r>
        <w:rPr>
          <w:spacing w:val="-4"/>
          <w:sz w:val="24"/>
        </w:rPr>
        <w:t xml:space="preserve"> </w:t>
      </w:r>
      <w:r>
        <w:rPr>
          <w:sz w:val="24"/>
        </w:rPr>
        <w:t>patent and inventions documentation, and other documents related to contract closeout;</w:t>
      </w:r>
      <w:r w:rsidR="00396620">
        <w:rPr>
          <w:sz w:val="24"/>
        </w:rPr>
        <w:br/>
      </w:r>
    </w:p>
    <w:p w14:paraId="308FD3F0" w14:textId="5A9758A6" w:rsidR="0051155F" w:rsidRDefault="00542AC4" w:rsidP="0053370E">
      <w:pPr>
        <w:pStyle w:val="ListParagraph"/>
        <w:numPr>
          <w:ilvl w:val="1"/>
          <w:numId w:val="9"/>
        </w:numPr>
        <w:tabs>
          <w:tab w:val="left" w:pos="1079"/>
        </w:tabs>
        <w:ind w:left="1079" w:right="1807"/>
        <w:rPr>
          <w:sz w:val="24"/>
        </w:rPr>
      </w:pPr>
      <w:r>
        <w:rPr>
          <w:sz w:val="24"/>
        </w:rPr>
        <w:t>Review, interpret and apply the Federal Acquisition Regulations (FAR) Manual, Transportation</w:t>
      </w:r>
      <w:r>
        <w:rPr>
          <w:spacing w:val="-7"/>
          <w:sz w:val="24"/>
        </w:rPr>
        <w:t xml:space="preserve"> </w:t>
      </w:r>
      <w:r>
        <w:rPr>
          <w:sz w:val="24"/>
        </w:rPr>
        <w:t>Acquisition</w:t>
      </w:r>
      <w:r>
        <w:rPr>
          <w:spacing w:val="-7"/>
          <w:sz w:val="24"/>
        </w:rPr>
        <w:t xml:space="preserve"> </w:t>
      </w:r>
      <w:r>
        <w:rPr>
          <w:sz w:val="24"/>
        </w:rPr>
        <w:t>Regulation</w:t>
      </w:r>
      <w:r>
        <w:rPr>
          <w:spacing w:val="-7"/>
          <w:sz w:val="24"/>
        </w:rPr>
        <w:t xml:space="preserve"> </w:t>
      </w:r>
      <w:r>
        <w:rPr>
          <w:sz w:val="24"/>
        </w:rPr>
        <w:t>(TAR),</w:t>
      </w:r>
      <w:r>
        <w:rPr>
          <w:spacing w:val="-7"/>
          <w:sz w:val="24"/>
        </w:rPr>
        <w:t xml:space="preserve"> </w:t>
      </w:r>
      <w:r>
        <w:rPr>
          <w:sz w:val="24"/>
        </w:rPr>
        <w:t>Transportation</w:t>
      </w:r>
      <w:r>
        <w:rPr>
          <w:spacing w:val="-7"/>
          <w:sz w:val="24"/>
        </w:rPr>
        <w:t xml:space="preserve"> </w:t>
      </w:r>
      <w:r>
        <w:rPr>
          <w:sz w:val="24"/>
        </w:rPr>
        <w:t>Acquisition</w:t>
      </w:r>
      <w:r>
        <w:rPr>
          <w:spacing w:val="-7"/>
          <w:sz w:val="24"/>
        </w:rPr>
        <w:t xml:space="preserve"> </w:t>
      </w:r>
      <w:r>
        <w:rPr>
          <w:sz w:val="24"/>
        </w:rPr>
        <w:t>Manual (TAM) and other agency directives to the close-out process;</w:t>
      </w:r>
      <w:r w:rsidR="00396620">
        <w:rPr>
          <w:sz w:val="24"/>
        </w:rPr>
        <w:br/>
      </w:r>
    </w:p>
    <w:p w14:paraId="25E36132" w14:textId="23D5C29A" w:rsidR="00B21A0C" w:rsidRPr="00396620" w:rsidRDefault="00542AC4" w:rsidP="0053370E">
      <w:pPr>
        <w:pStyle w:val="ListParagraph"/>
        <w:numPr>
          <w:ilvl w:val="1"/>
          <w:numId w:val="9"/>
        </w:numPr>
        <w:tabs>
          <w:tab w:val="left" w:pos="1079"/>
        </w:tabs>
        <w:ind w:left="1079" w:right="1240"/>
        <w:rPr>
          <w:sz w:val="24"/>
        </w:rPr>
      </w:pPr>
      <w:r>
        <w:rPr>
          <w:sz w:val="24"/>
        </w:rPr>
        <w:t>Execute contract close-out procedures in accordance with FAR 4.804 Closeout of Contract</w:t>
      </w:r>
      <w:r>
        <w:rPr>
          <w:spacing w:val="-3"/>
          <w:sz w:val="24"/>
        </w:rPr>
        <w:t xml:space="preserve"> </w:t>
      </w:r>
      <w:r>
        <w:rPr>
          <w:sz w:val="24"/>
        </w:rPr>
        <w:t>Files,</w:t>
      </w:r>
      <w:r>
        <w:rPr>
          <w:spacing w:val="-3"/>
          <w:sz w:val="24"/>
        </w:rPr>
        <w:t xml:space="preserve"> </w:t>
      </w:r>
      <w:r>
        <w:rPr>
          <w:sz w:val="24"/>
        </w:rPr>
        <w:t>4.805</w:t>
      </w:r>
      <w:r>
        <w:rPr>
          <w:spacing w:val="-3"/>
          <w:sz w:val="24"/>
        </w:rPr>
        <w:t xml:space="preserve"> </w:t>
      </w:r>
      <w:r>
        <w:rPr>
          <w:sz w:val="24"/>
        </w:rPr>
        <w:t>Storage,</w:t>
      </w:r>
      <w:r>
        <w:rPr>
          <w:spacing w:val="-3"/>
          <w:sz w:val="24"/>
        </w:rPr>
        <w:t xml:space="preserve"> </w:t>
      </w:r>
      <w:r>
        <w:rPr>
          <w:sz w:val="24"/>
        </w:rPr>
        <w:t>handling,</w:t>
      </w:r>
      <w:r>
        <w:rPr>
          <w:spacing w:val="-3"/>
          <w:sz w:val="24"/>
        </w:rPr>
        <w:t xml:space="preserve"> </w:t>
      </w:r>
      <w:r>
        <w:rPr>
          <w:sz w:val="24"/>
        </w:rPr>
        <w:t>and</w:t>
      </w:r>
      <w:r>
        <w:rPr>
          <w:spacing w:val="-3"/>
          <w:sz w:val="24"/>
        </w:rPr>
        <w:t xml:space="preserve"> </w:t>
      </w:r>
      <w:r>
        <w:rPr>
          <w:sz w:val="24"/>
        </w:rPr>
        <w:t>disposal</w:t>
      </w:r>
      <w:r>
        <w:rPr>
          <w:spacing w:val="-3"/>
          <w:sz w:val="24"/>
        </w:rPr>
        <w:t xml:space="preserve"> </w:t>
      </w:r>
      <w:r>
        <w:rPr>
          <w:sz w:val="24"/>
        </w:rPr>
        <w:t>of</w:t>
      </w:r>
      <w:r>
        <w:rPr>
          <w:spacing w:val="-4"/>
          <w:sz w:val="24"/>
        </w:rPr>
        <w:t xml:space="preserve"> </w:t>
      </w:r>
      <w:r>
        <w:rPr>
          <w:sz w:val="24"/>
        </w:rPr>
        <w:t>contract</w:t>
      </w:r>
      <w:r>
        <w:rPr>
          <w:spacing w:val="-3"/>
          <w:sz w:val="24"/>
        </w:rPr>
        <w:t xml:space="preserve"> </w:t>
      </w:r>
      <w:r>
        <w:rPr>
          <w:sz w:val="24"/>
        </w:rPr>
        <w:t>files</w:t>
      </w:r>
      <w:r>
        <w:rPr>
          <w:spacing w:val="-3"/>
          <w:sz w:val="24"/>
        </w:rPr>
        <w:t xml:space="preserve"> </w:t>
      </w:r>
      <w:r>
        <w:rPr>
          <w:sz w:val="24"/>
        </w:rPr>
        <w:t>and</w:t>
      </w:r>
      <w:r>
        <w:rPr>
          <w:spacing w:val="-3"/>
          <w:sz w:val="24"/>
        </w:rPr>
        <w:t xml:space="preserve"> </w:t>
      </w:r>
      <w:r>
        <w:rPr>
          <w:sz w:val="24"/>
        </w:rPr>
        <w:t>42.</w:t>
      </w:r>
      <w:r>
        <w:rPr>
          <w:spacing w:val="-3"/>
          <w:sz w:val="24"/>
        </w:rPr>
        <w:t xml:space="preserve"> </w:t>
      </w:r>
      <w:r>
        <w:rPr>
          <w:sz w:val="24"/>
        </w:rPr>
        <w:t>708</w:t>
      </w:r>
      <w:r>
        <w:rPr>
          <w:spacing w:val="-3"/>
          <w:sz w:val="24"/>
        </w:rPr>
        <w:t xml:space="preserve"> </w:t>
      </w:r>
      <w:r>
        <w:rPr>
          <w:sz w:val="24"/>
        </w:rPr>
        <w:t>Quick Closeout Procedures as well as FTA's Closeout Manual;</w:t>
      </w:r>
      <w:r w:rsidR="00396620">
        <w:rPr>
          <w:sz w:val="24"/>
        </w:rPr>
        <w:br/>
      </w:r>
    </w:p>
    <w:p w14:paraId="1AE13462" w14:textId="1D139A9B" w:rsidR="00B21A0C" w:rsidRPr="00396620" w:rsidRDefault="00B21A0C" w:rsidP="00E97896">
      <w:pPr>
        <w:pStyle w:val="ListParagraph"/>
        <w:numPr>
          <w:ilvl w:val="1"/>
          <w:numId w:val="9"/>
        </w:numPr>
        <w:tabs>
          <w:tab w:val="left" w:pos="1079"/>
        </w:tabs>
        <w:rPr>
          <w:sz w:val="24"/>
        </w:rPr>
      </w:pPr>
      <w:r>
        <w:rPr>
          <w:sz w:val="24"/>
        </w:rPr>
        <w:t>Reconcile</w:t>
      </w:r>
      <w:r>
        <w:rPr>
          <w:spacing w:val="-5"/>
          <w:sz w:val="24"/>
        </w:rPr>
        <w:t xml:space="preserve"> </w:t>
      </w:r>
      <w:r>
        <w:rPr>
          <w:sz w:val="24"/>
        </w:rPr>
        <w:t>final</w:t>
      </w:r>
      <w:r>
        <w:rPr>
          <w:spacing w:val="-1"/>
          <w:sz w:val="24"/>
        </w:rPr>
        <w:t xml:space="preserve"> </w:t>
      </w:r>
      <w:r>
        <w:rPr>
          <w:sz w:val="24"/>
        </w:rPr>
        <w:t>indirect</w:t>
      </w:r>
      <w:r>
        <w:rPr>
          <w:spacing w:val="-1"/>
          <w:sz w:val="24"/>
        </w:rPr>
        <w:t xml:space="preserve"> </w:t>
      </w:r>
      <w:r>
        <w:rPr>
          <w:sz w:val="24"/>
        </w:rPr>
        <w:t>rates</w:t>
      </w:r>
      <w:r>
        <w:rPr>
          <w:spacing w:val="-2"/>
          <w:sz w:val="24"/>
        </w:rPr>
        <w:t xml:space="preserve"> </w:t>
      </w:r>
      <w:r>
        <w:rPr>
          <w:sz w:val="24"/>
        </w:rPr>
        <w:t>and</w:t>
      </w:r>
      <w:r>
        <w:rPr>
          <w:spacing w:val="-1"/>
          <w:sz w:val="24"/>
        </w:rPr>
        <w:t xml:space="preserve"> </w:t>
      </w:r>
      <w:r>
        <w:rPr>
          <w:sz w:val="24"/>
        </w:rPr>
        <w:t>costs</w:t>
      </w:r>
      <w:r>
        <w:rPr>
          <w:spacing w:val="-1"/>
          <w:sz w:val="24"/>
        </w:rPr>
        <w:t xml:space="preserve"> </w:t>
      </w:r>
      <w:r>
        <w:rPr>
          <w:sz w:val="24"/>
        </w:rPr>
        <w:t>on</w:t>
      </w:r>
      <w:r>
        <w:rPr>
          <w:spacing w:val="-2"/>
          <w:sz w:val="24"/>
        </w:rPr>
        <w:t xml:space="preserve"> </w:t>
      </w:r>
      <w:r>
        <w:rPr>
          <w:sz w:val="24"/>
        </w:rPr>
        <w:t>applicable</w:t>
      </w:r>
      <w:r>
        <w:rPr>
          <w:spacing w:val="-2"/>
          <w:sz w:val="24"/>
        </w:rPr>
        <w:t xml:space="preserve"> </w:t>
      </w:r>
      <w:r>
        <w:rPr>
          <w:sz w:val="24"/>
        </w:rPr>
        <w:t>contracts</w:t>
      </w:r>
      <w:r>
        <w:rPr>
          <w:spacing w:val="1"/>
          <w:sz w:val="24"/>
        </w:rPr>
        <w:t xml:space="preserve"> </w:t>
      </w:r>
      <w:r>
        <w:rPr>
          <w:sz w:val="24"/>
        </w:rPr>
        <w:t>as</w:t>
      </w:r>
      <w:r>
        <w:rPr>
          <w:spacing w:val="-1"/>
          <w:sz w:val="24"/>
        </w:rPr>
        <w:t xml:space="preserve"> </w:t>
      </w:r>
      <w:r>
        <w:rPr>
          <w:spacing w:val="-2"/>
          <w:sz w:val="24"/>
        </w:rPr>
        <w:t>needed;</w:t>
      </w:r>
    </w:p>
    <w:p w14:paraId="6C1AE206" w14:textId="092C8373" w:rsidR="00396620" w:rsidRPr="00396620" w:rsidRDefault="00B21A0C" w:rsidP="00026207">
      <w:pPr>
        <w:pStyle w:val="ListParagraph"/>
        <w:numPr>
          <w:ilvl w:val="1"/>
          <w:numId w:val="9"/>
        </w:numPr>
        <w:tabs>
          <w:tab w:val="left" w:pos="1080"/>
        </w:tabs>
        <w:ind w:right="1582"/>
        <w:rPr>
          <w:sz w:val="24"/>
        </w:rPr>
      </w:pPr>
      <w:r>
        <w:rPr>
          <w:sz w:val="24"/>
        </w:rPr>
        <w:t>As</w:t>
      </w:r>
      <w:r>
        <w:rPr>
          <w:spacing w:val="-4"/>
          <w:sz w:val="24"/>
        </w:rPr>
        <w:t xml:space="preserve"> </w:t>
      </w:r>
      <w:r>
        <w:rPr>
          <w:sz w:val="24"/>
        </w:rPr>
        <w:t>necessary,</w:t>
      </w:r>
      <w:r>
        <w:rPr>
          <w:spacing w:val="-4"/>
          <w:sz w:val="24"/>
        </w:rPr>
        <w:t xml:space="preserve"> </w:t>
      </w:r>
      <w:r>
        <w:rPr>
          <w:sz w:val="24"/>
        </w:rPr>
        <w:t>shall</w:t>
      </w:r>
      <w:r>
        <w:rPr>
          <w:spacing w:val="-4"/>
          <w:sz w:val="24"/>
        </w:rPr>
        <w:t xml:space="preserve"> </w:t>
      </w:r>
      <w:r>
        <w:rPr>
          <w:sz w:val="24"/>
        </w:rPr>
        <w:t>be</w:t>
      </w:r>
      <w:r>
        <w:rPr>
          <w:spacing w:val="-3"/>
          <w:sz w:val="24"/>
        </w:rPr>
        <w:t xml:space="preserve"> </w:t>
      </w:r>
      <w:r>
        <w:rPr>
          <w:sz w:val="24"/>
        </w:rPr>
        <w:t>able</w:t>
      </w:r>
      <w:r>
        <w:rPr>
          <w:spacing w:val="-5"/>
          <w:sz w:val="24"/>
        </w:rPr>
        <w:t xml:space="preserve"> </w:t>
      </w:r>
      <w:r>
        <w:rPr>
          <w:sz w:val="24"/>
        </w:rPr>
        <w:t>to</w:t>
      </w:r>
      <w:r>
        <w:rPr>
          <w:spacing w:val="-4"/>
          <w:sz w:val="24"/>
        </w:rPr>
        <w:t xml:space="preserve"> </w:t>
      </w:r>
      <w:r>
        <w:rPr>
          <w:sz w:val="24"/>
        </w:rPr>
        <w:t>execute</w:t>
      </w:r>
      <w:r>
        <w:rPr>
          <w:spacing w:val="-5"/>
          <w:sz w:val="24"/>
        </w:rPr>
        <w:t xml:space="preserve"> </w:t>
      </w:r>
      <w:r>
        <w:rPr>
          <w:sz w:val="24"/>
        </w:rPr>
        <w:t>quick</w:t>
      </w:r>
      <w:r>
        <w:rPr>
          <w:spacing w:val="-4"/>
          <w:sz w:val="24"/>
        </w:rPr>
        <w:t xml:space="preserve"> </w:t>
      </w:r>
      <w:r>
        <w:rPr>
          <w:sz w:val="24"/>
        </w:rPr>
        <w:t>close-out</w:t>
      </w:r>
      <w:r>
        <w:rPr>
          <w:spacing w:val="-4"/>
          <w:sz w:val="24"/>
        </w:rPr>
        <w:t xml:space="preserve"> </w:t>
      </w:r>
      <w:r>
        <w:rPr>
          <w:sz w:val="24"/>
        </w:rPr>
        <w:t>procedures</w:t>
      </w:r>
      <w:r>
        <w:rPr>
          <w:spacing w:val="-4"/>
          <w:sz w:val="24"/>
        </w:rPr>
        <w:t xml:space="preserve"> </w:t>
      </w:r>
      <w:r>
        <w:rPr>
          <w:sz w:val="24"/>
        </w:rPr>
        <w:t>in</w:t>
      </w:r>
      <w:r>
        <w:rPr>
          <w:spacing w:val="-4"/>
          <w:sz w:val="24"/>
        </w:rPr>
        <w:t xml:space="preserve"> </w:t>
      </w:r>
      <w:r>
        <w:rPr>
          <w:sz w:val="24"/>
        </w:rPr>
        <w:t>accordance</w:t>
      </w:r>
      <w:r>
        <w:rPr>
          <w:spacing w:val="-5"/>
          <w:sz w:val="24"/>
        </w:rPr>
        <w:t xml:space="preserve"> </w:t>
      </w:r>
      <w:r>
        <w:rPr>
          <w:sz w:val="24"/>
        </w:rPr>
        <w:t>with FAR 42.708;</w:t>
      </w:r>
    </w:p>
    <w:p w14:paraId="12EA7D1B" w14:textId="5F5D92CE" w:rsidR="00396620" w:rsidRPr="00396620" w:rsidRDefault="00396620" w:rsidP="00026207">
      <w:pPr>
        <w:pStyle w:val="ListParagraph"/>
        <w:numPr>
          <w:ilvl w:val="1"/>
          <w:numId w:val="9"/>
        </w:numPr>
        <w:tabs>
          <w:tab w:val="left" w:pos="1080"/>
        </w:tabs>
        <w:ind w:right="1582"/>
        <w:rPr>
          <w:sz w:val="24"/>
        </w:rPr>
      </w:pPr>
      <w:r>
        <w:rPr>
          <w:sz w:val="24"/>
        </w:rPr>
        <w:t>Prepare</w:t>
      </w:r>
      <w:r>
        <w:rPr>
          <w:spacing w:val="-3"/>
          <w:sz w:val="24"/>
        </w:rPr>
        <w:t xml:space="preserve"> </w:t>
      </w:r>
      <w:r>
        <w:rPr>
          <w:sz w:val="24"/>
        </w:rPr>
        <w:t>contract</w:t>
      </w:r>
      <w:r>
        <w:rPr>
          <w:spacing w:val="-1"/>
          <w:sz w:val="24"/>
        </w:rPr>
        <w:t xml:space="preserve"> </w:t>
      </w:r>
      <w:r>
        <w:rPr>
          <w:sz w:val="24"/>
        </w:rPr>
        <w:t>files,</w:t>
      </w:r>
      <w:r>
        <w:rPr>
          <w:spacing w:val="-1"/>
          <w:sz w:val="24"/>
        </w:rPr>
        <w:t xml:space="preserve"> </w:t>
      </w:r>
      <w:r>
        <w:rPr>
          <w:sz w:val="24"/>
        </w:rPr>
        <w:t>ensure</w:t>
      </w:r>
      <w:r>
        <w:rPr>
          <w:spacing w:val="-3"/>
          <w:sz w:val="24"/>
        </w:rPr>
        <w:t xml:space="preserve"> </w:t>
      </w:r>
      <w:r>
        <w:rPr>
          <w:sz w:val="24"/>
        </w:rPr>
        <w:t>proper</w:t>
      </w:r>
      <w:r>
        <w:rPr>
          <w:spacing w:val="-2"/>
          <w:sz w:val="24"/>
        </w:rPr>
        <w:t xml:space="preserve"> </w:t>
      </w:r>
      <w:r>
        <w:rPr>
          <w:sz w:val="24"/>
        </w:rPr>
        <w:t>filing</w:t>
      </w:r>
      <w:r>
        <w:rPr>
          <w:spacing w:val="-1"/>
          <w:sz w:val="24"/>
        </w:rPr>
        <w:t xml:space="preserve"> </w:t>
      </w:r>
      <w:r>
        <w:rPr>
          <w:sz w:val="24"/>
        </w:rPr>
        <w:t>and</w:t>
      </w:r>
      <w:r>
        <w:rPr>
          <w:spacing w:val="-1"/>
          <w:sz w:val="24"/>
        </w:rPr>
        <w:t xml:space="preserve"> </w:t>
      </w:r>
      <w:r>
        <w:rPr>
          <w:sz w:val="24"/>
        </w:rPr>
        <w:t>distribution</w:t>
      </w:r>
      <w:r>
        <w:rPr>
          <w:spacing w:val="-2"/>
          <w:sz w:val="24"/>
        </w:rPr>
        <w:t xml:space="preserve"> </w:t>
      </w:r>
      <w:r>
        <w:rPr>
          <w:sz w:val="24"/>
        </w:rPr>
        <w:t>of</w:t>
      </w:r>
      <w:r>
        <w:rPr>
          <w:spacing w:val="-2"/>
          <w:sz w:val="24"/>
        </w:rPr>
        <w:t xml:space="preserve"> </w:t>
      </w:r>
      <w:r>
        <w:rPr>
          <w:sz w:val="24"/>
        </w:rPr>
        <w:t>the</w:t>
      </w:r>
      <w:r>
        <w:rPr>
          <w:spacing w:val="-2"/>
          <w:sz w:val="24"/>
        </w:rPr>
        <w:t xml:space="preserve"> </w:t>
      </w:r>
      <w:r>
        <w:rPr>
          <w:sz w:val="24"/>
        </w:rPr>
        <w:t>closeout</w:t>
      </w:r>
      <w:r>
        <w:rPr>
          <w:spacing w:val="-1"/>
          <w:sz w:val="24"/>
        </w:rPr>
        <w:t xml:space="preserve"> </w:t>
      </w:r>
      <w:r>
        <w:rPr>
          <w:spacing w:val="-2"/>
          <w:sz w:val="24"/>
        </w:rPr>
        <w:t>distribution;</w:t>
      </w:r>
    </w:p>
    <w:p w14:paraId="60FFEE25" w14:textId="77777777" w:rsidR="00396620" w:rsidRDefault="00396620" w:rsidP="00026207">
      <w:pPr>
        <w:pStyle w:val="ListParagraph"/>
        <w:numPr>
          <w:ilvl w:val="1"/>
          <w:numId w:val="9"/>
        </w:numPr>
        <w:tabs>
          <w:tab w:val="left" w:pos="1080"/>
        </w:tabs>
        <w:ind w:right="1233"/>
        <w:rPr>
          <w:sz w:val="24"/>
        </w:rPr>
      </w:pPr>
      <w:r>
        <w:rPr>
          <w:sz w:val="24"/>
        </w:rPr>
        <w:t>Assist</w:t>
      </w:r>
      <w:r>
        <w:rPr>
          <w:spacing w:val="-3"/>
          <w:sz w:val="24"/>
        </w:rPr>
        <w:t xml:space="preserve"> </w:t>
      </w:r>
      <w:r>
        <w:rPr>
          <w:sz w:val="24"/>
        </w:rPr>
        <w:t>in</w:t>
      </w:r>
      <w:r>
        <w:rPr>
          <w:spacing w:val="-3"/>
          <w:sz w:val="24"/>
        </w:rPr>
        <w:t xml:space="preserve"> </w:t>
      </w:r>
      <w:r>
        <w:rPr>
          <w:sz w:val="24"/>
        </w:rPr>
        <w:t>development</w:t>
      </w:r>
      <w:r>
        <w:rPr>
          <w:spacing w:val="-3"/>
          <w:sz w:val="24"/>
        </w:rPr>
        <w:t xml:space="preserve"> </w:t>
      </w:r>
      <w:r>
        <w:rPr>
          <w:sz w:val="24"/>
        </w:rPr>
        <w:t>of</w:t>
      </w:r>
      <w:r>
        <w:rPr>
          <w:spacing w:val="-4"/>
          <w:sz w:val="24"/>
        </w:rPr>
        <w:t xml:space="preserve"> </w:t>
      </w:r>
      <w:r>
        <w:rPr>
          <w:sz w:val="24"/>
        </w:rPr>
        <w:t>contract</w:t>
      </w:r>
      <w:r>
        <w:rPr>
          <w:spacing w:val="-3"/>
          <w:sz w:val="24"/>
        </w:rPr>
        <w:t xml:space="preserve"> </w:t>
      </w:r>
      <w:r>
        <w:rPr>
          <w:sz w:val="24"/>
        </w:rPr>
        <w:t>close-out</w:t>
      </w:r>
      <w:r>
        <w:rPr>
          <w:spacing w:val="-3"/>
          <w:sz w:val="24"/>
        </w:rPr>
        <w:t xml:space="preserve"> </w:t>
      </w:r>
      <w:r>
        <w:rPr>
          <w:sz w:val="24"/>
        </w:rPr>
        <w:t>files,</w:t>
      </w:r>
      <w:r>
        <w:rPr>
          <w:spacing w:val="-3"/>
          <w:sz w:val="24"/>
        </w:rPr>
        <w:t xml:space="preserve"> </w:t>
      </w:r>
      <w:r>
        <w:rPr>
          <w:sz w:val="24"/>
        </w:rPr>
        <w:t>ensure</w:t>
      </w:r>
      <w:r>
        <w:rPr>
          <w:spacing w:val="-4"/>
          <w:sz w:val="24"/>
        </w:rPr>
        <w:t xml:space="preserve"> </w:t>
      </w:r>
      <w:r>
        <w:rPr>
          <w:sz w:val="24"/>
        </w:rPr>
        <w:t>proper</w:t>
      </w:r>
      <w:r>
        <w:rPr>
          <w:spacing w:val="-4"/>
          <w:sz w:val="24"/>
        </w:rPr>
        <w:t xml:space="preserve"> </w:t>
      </w:r>
      <w:r>
        <w:rPr>
          <w:sz w:val="24"/>
        </w:rPr>
        <w:t>filing</w:t>
      </w:r>
      <w:r>
        <w:rPr>
          <w:spacing w:val="-3"/>
          <w:sz w:val="24"/>
        </w:rPr>
        <w:t xml:space="preserve"> </w:t>
      </w:r>
      <w:r>
        <w:rPr>
          <w:sz w:val="24"/>
        </w:rPr>
        <w:t>and</w:t>
      </w:r>
      <w:r>
        <w:rPr>
          <w:spacing w:val="-3"/>
          <w:sz w:val="24"/>
        </w:rPr>
        <w:t xml:space="preserve"> </w:t>
      </w:r>
      <w:r>
        <w:rPr>
          <w:sz w:val="24"/>
        </w:rPr>
        <w:t>distribution</w:t>
      </w:r>
      <w:r>
        <w:rPr>
          <w:spacing w:val="-3"/>
          <w:sz w:val="24"/>
        </w:rPr>
        <w:t xml:space="preserve"> </w:t>
      </w:r>
      <w:r>
        <w:rPr>
          <w:sz w:val="24"/>
        </w:rPr>
        <w:t>of the close-out documentation;</w:t>
      </w:r>
    </w:p>
    <w:p w14:paraId="6774B99D" w14:textId="77777777" w:rsidR="00396620" w:rsidRDefault="00396620" w:rsidP="00E97896">
      <w:pPr>
        <w:pStyle w:val="ListParagraph"/>
        <w:numPr>
          <w:ilvl w:val="1"/>
          <w:numId w:val="9"/>
        </w:numPr>
        <w:tabs>
          <w:tab w:val="left" w:pos="1079"/>
        </w:tabs>
        <w:ind w:left="1079" w:hanging="719"/>
        <w:rPr>
          <w:sz w:val="24"/>
        </w:rPr>
      </w:pPr>
      <w:r>
        <w:rPr>
          <w:sz w:val="24"/>
        </w:rPr>
        <w:t>Troubleshoot</w:t>
      </w:r>
      <w:r>
        <w:rPr>
          <w:spacing w:val="-4"/>
          <w:sz w:val="24"/>
        </w:rPr>
        <w:t xml:space="preserve"> </w:t>
      </w:r>
      <w:r>
        <w:rPr>
          <w:sz w:val="24"/>
        </w:rPr>
        <w:t>and</w:t>
      </w:r>
      <w:r>
        <w:rPr>
          <w:spacing w:val="-3"/>
          <w:sz w:val="24"/>
        </w:rPr>
        <w:t xml:space="preserve"> </w:t>
      </w:r>
      <w:r>
        <w:rPr>
          <w:sz w:val="24"/>
        </w:rPr>
        <w:t>overcome</w:t>
      </w:r>
      <w:r>
        <w:rPr>
          <w:spacing w:val="-2"/>
          <w:sz w:val="24"/>
        </w:rPr>
        <w:t xml:space="preserve"> </w:t>
      </w:r>
      <w:r>
        <w:rPr>
          <w:sz w:val="24"/>
        </w:rPr>
        <w:t>difficult</w:t>
      </w:r>
      <w:r>
        <w:rPr>
          <w:spacing w:val="-2"/>
          <w:sz w:val="24"/>
        </w:rPr>
        <w:t xml:space="preserve"> </w:t>
      </w:r>
      <w:r>
        <w:rPr>
          <w:sz w:val="24"/>
        </w:rPr>
        <w:t>contractual</w:t>
      </w:r>
      <w:r>
        <w:rPr>
          <w:spacing w:val="-2"/>
          <w:sz w:val="24"/>
        </w:rPr>
        <w:t xml:space="preserve"> situations;</w:t>
      </w:r>
    </w:p>
    <w:p w14:paraId="6327FCAA" w14:textId="77777777" w:rsidR="00396620" w:rsidRDefault="00396620" w:rsidP="00E97896">
      <w:pPr>
        <w:pStyle w:val="ListParagraph"/>
        <w:numPr>
          <w:ilvl w:val="1"/>
          <w:numId w:val="9"/>
        </w:numPr>
        <w:tabs>
          <w:tab w:val="left" w:pos="1079"/>
        </w:tabs>
        <w:ind w:left="1079" w:hanging="719"/>
        <w:rPr>
          <w:sz w:val="24"/>
        </w:rPr>
      </w:pPr>
      <w:r>
        <w:rPr>
          <w:sz w:val="24"/>
        </w:rPr>
        <w:t>Assist</w:t>
      </w:r>
      <w:r>
        <w:rPr>
          <w:spacing w:val="-4"/>
          <w:sz w:val="24"/>
        </w:rPr>
        <w:t xml:space="preserve"> </w:t>
      </w:r>
      <w:r>
        <w:rPr>
          <w:sz w:val="24"/>
        </w:rPr>
        <w:t>with</w:t>
      </w:r>
      <w:r>
        <w:rPr>
          <w:spacing w:val="-1"/>
          <w:sz w:val="24"/>
        </w:rPr>
        <w:t xml:space="preserve"> </w:t>
      </w:r>
      <w:r>
        <w:rPr>
          <w:sz w:val="24"/>
        </w:rPr>
        <w:t>correspondence</w:t>
      </w:r>
      <w:r>
        <w:rPr>
          <w:spacing w:val="-2"/>
          <w:sz w:val="24"/>
        </w:rPr>
        <w:t xml:space="preserve"> </w:t>
      </w:r>
      <w:r>
        <w:rPr>
          <w:sz w:val="24"/>
        </w:rPr>
        <w:t>and</w:t>
      </w:r>
      <w:r>
        <w:rPr>
          <w:spacing w:val="-2"/>
          <w:sz w:val="24"/>
        </w:rPr>
        <w:t xml:space="preserve"> </w:t>
      </w:r>
      <w:r>
        <w:rPr>
          <w:sz w:val="24"/>
        </w:rPr>
        <w:t>negotiation</w:t>
      </w:r>
      <w:r>
        <w:rPr>
          <w:spacing w:val="-1"/>
          <w:sz w:val="24"/>
        </w:rPr>
        <w:t xml:space="preserve"> </w:t>
      </w:r>
      <w:r>
        <w:rPr>
          <w:sz w:val="24"/>
        </w:rPr>
        <w:t>with</w:t>
      </w:r>
      <w:r>
        <w:rPr>
          <w:spacing w:val="-1"/>
          <w:sz w:val="24"/>
        </w:rPr>
        <w:t xml:space="preserve"> </w:t>
      </w:r>
      <w:r>
        <w:rPr>
          <w:spacing w:val="-2"/>
          <w:sz w:val="24"/>
        </w:rPr>
        <w:t>contractors;</w:t>
      </w:r>
    </w:p>
    <w:p w14:paraId="2D135C23" w14:textId="760C76F6" w:rsidR="00396620" w:rsidRPr="00396620" w:rsidRDefault="00396620" w:rsidP="00026207">
      <w:pPr>
        <w:pStyle w:val="ListParagraph"/>
        <w:numPr>
          <w:ilvl w:val="1"/>
          <w:numId w:val="9"/>
        </w:numPr>
        <w:tabs>
          <w:tab w:val="left" w:pos="1080"/>
        </w:tabs>
        <w:ind w:right="1171"/>
        <w:rPr>
          <w:sz w:val="24"/>
        </w:rPr>
        <w:sectPr w:rsidR="00396620" w:rsidRPr="00396620" w:rsidSect="00B21A0C">
          <w:pgSz w:w="12240" w:h="15840"/>
          <w:pgMar w:top="1360" w:right="360" w:bottom="2140" w:left="1080" w:header="0" w:footer="1902" w:gutter="0"/>
          <w:cols w:space="720"/>
        </w:sectPr>
      </w:pPr>
      <w:r>
        <w:rPr>
          <w:sz w:val="24"/>
        </w:rPr>
        <w:t>Perform</w:t>
      </w:r>
      <w:r>
        <w:rPr>
          <w:spacing w:val="-3"/>
          <w:sz w:val="24"/>
        </w:rPr>
        <w:t xml:space="preserve"> </w:t>
      </w:r>
      <w:r>
        <w:rPr>
          <w:sz w:val="24"/>
        </w:rPr>
        <w:t>ad</w:t>
      </w:r>
      <w:r>
        <w:rPr>
          <w:spacing w:val="-3"/>
          <w:sz w:val="24"/>
        </w:rPr>
        <w:t xml:space="preserve"> </w:t>
      </w:r>
      <w:r>
        <w:rPr>
          <w:sz w:val="24"/>
        </w:rPr>
        <w:t>hoc</w:t>
      </w:r>
      <w:r>
        <w:rPr>
          <w:spacing w:val="-3"/>
          <w:sz w:val="24"/>
        </w:rPr>
        <w:t xml:space="preserve"> </w:t>
      </w:r>
      <w:r>
        <w:rPr>
          <w:sz w:val="24"/>
        </w:rPr>
        <w:t>assignment</w:t>
      </w:r>
      <w:r>
        <w:rPr>
          <w:spacing w:val="-3"/>
          <w:sz w:val="24"/>
        </w:rPr>
        <w:t xml:space="preserve"> </w:t>
      </w:r>
      <w:r>
        <w:rPr>
          <w:sz w:val="24"/>
        </w:rPr>
        <w:t>on</w:t>
      </w:r>
      <w:r>
        <w:rPr>
          <w:spacing w:val="-3"/>
          <w:sz w:val="24"/>
        </w:rPr>
        <w:t xml:space="preserve"> </w:t>
      </w:r>
      <w:r>
        <w:rPr>
          <w:sz w:val="24"/>
        </w:rPr>
        <w:t>a</w:t>
      </w:r>
      <w:r>
        <w:rPr>
          <w:spacing w:val="-3"/>
          <w:sz w:val="24"/>
        </w:rPr>
        <w:t xml:space="preserve"> </w:t>
      </w:r>
      <w:r w:rsidR="0053370E">
        <w:rPr>
          <w:sz w:val="24"/>
        </w:rPr>
        <w:t>case</w:t>
      </w:r>
      <w:r w:rsidR="0053370E">
        <w:rPr>
          <w:spacing w:val="-4"/>
          <w:sz w:val="24"/>
        </w:rPr>
        <w:t>-by-case</w:t>
      </w:r>
      <w:r>
        <w:rPr>
          <w:spacing w:val="-3"/>
          <w:sz w:val="24"/>
        </w:rPr>
        <w:t xml:space="preserve"> </w:t>
      </w:r>
      <w:r>
        <w:rPr>
          <w:sz w:val="24"/>
        </w:rPr>
        <w:t>basis.</w:t>
      </w:r>
      <w:r>
        <w:rPr>
          <w:spacing w:val="-3"/>
          <w:sz w:val="24"/>
        </w:rPr>
        <w:t xml:space="preserve"> </w:t>
      </w:r>
      <w:r>
        <w:rPr>
          <w:sz w:val="24"/>
        </w:rPr>
        <w:t>This</w:t>
      </w:r>
      <w:r>
        <w:rPr>
          <w:spacing w:val="-3"/>
          <w:sz w:val="24"/>
        </w:rPr>
        <w:t xml:space="preserve"> </w:t>
      </w:r>
      <w:r>
        <w:rPr>
          <w:sz w:val="24"/>
        </w:rPr>
        <w:t>may</w:t>
      </w:r>
      <w:r>
        <w:rPr>
          <w:spacing w:val="-3"/>
          <w:sz w:val="24"/>
        </w:rPr>
        <w:t xml:space="preserve"> </w:t>
      </w:r>
      <w:r>
        <w:rPr>
          <w:sz w:val="24"/>
        </w:rPr>
        <w:t>include,</w:t>
      </w:r>
      <w:r>
        <w:rPr>
          <w:spacing w:val="-3"/>
          <w:sz w:val="24"/>
        </w:rPr>
        <w:t xml:space="preserve"> </w:t>
      </w:r>
      <w:r>
        <w:rPr>
          <w:sz w:val="24"/>
        </w:rPr>
        <w:t>but</w:t>
      </w:r>
      <w:r>
        <w:rPr>
          <w:spacing w:val="-3"/>
          <w:sz w:val="24"/>
        </w:rPr>
        <w:t xml:space="preserve"> </w:t>
      </w:r>
      <w:r>
        <w:rPr>
          <w:sz w:val="24"/>
        </w:rPr>
        <w:t>are</w:t>
      </w:r>
      <w:r>
        <w:rPr>
          <w:spacing w:val="-3"/>
          <w:sz w:val="24"/>
        </w:rPr>
        <w:t xml:space="preserve"> </w:t>
      </w:r>
      <w:r>
        <w:rPr>
          <w:sz w:val="24"/>
        </w:rPr>
        <w:t>not</w:t>
      </w:r>
      <w:r>
        <w:rPr>
          <w:spacing w:val="-3"/>
          <w:sz w:val="24"/>
        </w:rPr>
        <w:t xml:space="preserve"> </w:t>
      </w:r>
      <w:r>
        <w:rPr>
          <w:sz w:val="24"/>
        </w:rPr>
        <w:t xml:space="preserve">limited to, assistance with closeout data call information, review </w:t>
      </w:r>
      <w:r w:rsidR="0053370E">
        <w:rPr>
          <w:sz w:val="24"/>
        </w:rPr>
        <w:t>Undelivered Order (</w:t>
      </w:r>
      <w:r>
        <w:rPr>
          <w:sz w:val="24"/>
        </w:rPr>
        <w:t>UDO</w:t>
      </w:r>
      <w:r w:rsidR="0053370E">
        <w:rPr>
          <w:sz w:val="24"/>
        </w:rPr>
        <w:t>)</w:t>
      </w:r>
      <w:r>
        <w:rPr>
          <w:sz w:val="24"/>
        </w:rPr>
        <w:t xml:space="preserve"> </w:t>
      </w:r>
      <w:commentRangeStart w:id="0"/>
      <w:r>
        <w:rPr>
          <w:sz w:val="24"/>
        </w:rPr>
        <w:t>reports, response to Data</w:t>
      </w:r>
      <w:commentRangeEnd w:id="0"/>
      <w:r w:rsidR="00E97896" w:rsidRPr="00396620">
        <w:rPr>
          <w:rStyle w:val="CommentReference"/>
          <w:sz w:val="24"/>
          <w:szCs w:val="22"/>
        </w:rPr>
        <w:commentReference w:id="0"/>
      </w:r>
    </w:p>
    <w:p w14:paraId="71646446" w14:textId="5DEF91A5" w:rsidR="00B21A0C" w:rsidRPr="00396620" w:rsidRDefault="00B21A0C" w:rsidP="00396620">
      <w:pPr>
        <w:pStyle w:val="Heading1"/>
      </w:pPr>
    </w:p>
    <w:p w14:paraId="092A0ED3" w14:textId="77777777" w:rsidR="00B21A0C" w:rsidRDefault="00B21A0C" w:rsidP="0030595C">
      <w:pPr>
        <w:pStyle w:val="ListParagraph"/>
        <w:numPr>
          <w:ilvl w:val="1"/>
          <w:numId w:val="9"/>
        </w:numPr>
        <w:tabs>
          <w:tab w:val="left" w:pos="1079"/>
        </w:tabs>
        <w:ind w:left="1079" w:hanging="719"/>
        <w:rPr>
          <w:sz w:val="24"/>
        </w:rPr>
      </w:pPr>
      <w:r>
        <w:rPr>
          <w:sz w:val="24"/>
        </w:rPr>
        <w:t>Create</w:t>
      </w:r>
      <w:r>
        <w:rPr>
          <w:spacing w:val="-5"/>
          <w:sz w:val="24"/>
        </w:rPr>
        <w:t xml:space="preserve"> </w:t>
      </w:r>
      <w:r>
        <w:rPr>
          <w:sz w:val="24"/>
        </w:rPr>
        <w:t>close-out</w:t>
      </w:r>
      <w:r>
        <w:rPr>
          <w:spacing w:val="-2"/>
          <w:sz w:val="24"/>
        </w:rPr>
        <w:t xml:space="preserve"> </w:t>
      </w:r>
      <w:r>
        <w:rPr>
          <w:sz w:val="24"/>
        </w:rPr>
        <w:t>documents</w:t>
      </w:r>
      <w:r>
        <w:rPr>
          <w:spacing w:val="-1"/>
          <w:sz w:val="24"/>
        </w:rPr>
        <w:t xml:space="preserve"> </w:t>
      </w:r>
      <w:r>
        <w:rPr>
          <w:sz w:val="24"/>
        </w:rPr>
        <w:t>in</w:t>
      </w:r>
      <w:r>
        <w:rPr>
          <w:spacing w:val="-2"/>
          <w:sz w:val="24"/>
        </w:rPr>
        <w:t xml:space="preserve"> </w:t>
      </w:r>
      <w:r>
        <w:rPr>
          <w:sz w:val="24"/>
        </w:rPr>
        <w:t>the</w:t>
      </w:r>
      <w:r>
        <w:rPr>
          <w:spacing w:val="-3"/>
          <w:sz w:val="24"/>
        </w:rPr>
        <w:t xml:space="preserve"> </w:t>
      </w:r>
      <w:r>
        <w:rPr>
          <w:sz w:val="24"/>
        </w:rPr>
        <w:t>ESC</w:t>
      </w:r>
      <w:r>
        <w:rPr>
          <w:spacing w:val="-1"/>
          <w:sz w:val="24"/>
        </w:rPr>
        <w:t xml:space="preserve"> </w:t>
      </w:r>
      <w:r>
        <w:rPr>
          <w:sz w:val="24"/>
        </w:rPr>
        <w:t>PRISM</w:t>
      </w:r>
      <w:r>
        <w:rPr>
          <w:spacing w:val="-2"/>
          <w:sz w:val="24"/>
        </w:rPr>
        <w:t xml:space="preserve"> </w:t>
      </w:r>
      <w:r>
        <w:rPr>
          <w:sz w:val="24"/>
        </w:rPr>
        <w:t>contracting</w:t>
      </w:r>
      <w:r>
        <w:rPr>
          <w:spacing w:val="-1"/>
          <w:sz w:val="24"/>
        </w:rPr>
        <w:t xml:space="preserve"> </w:t>
      </w:r>
      <w:r>
        <w:rPr>
          <w:spacing w:val="-2"/>
          <w:sz w:val="24"/>
        </w:rPr>
        <w:t>database;</w:t>
      </w:r>
    </w:p>
    <w:p w14:paraId="2D877A1D" w14:textId="27C3EFBA" w:rsidR="00B21A0C" w:rsidRDefault="00B21A0C" w:rsidP="0030595C">
      <w:pPr>
        <w:pStyle w:val="ListParagraph"/>
        <w:numPr>
          <w:ilvl w:val="1"/>
          <w:numId w:val="9"/>
        </w:numPr>
        <w:tabs>
          <w:tab w:val="left" w:pos="1080"/>
        </w:tabs>
        <w:ind w:right="1274"/>
        <w:rPr>
          <w:sz w:val="24"/>
        </w:rPr>
      </w:pPr>
      <w:r>
        <w:rPr>
          <w:sz w:val="24"/>
        </w:rPr>
        <w:t>Effectively communicate with various offices within FTA such as the Office of Budget and</w:t>
      </w:r>
      <w:r>
        <w:rPr>
          <w:spacing w:val="-3"/>
          <w:sz w:val="24"/>
        </w:rPr>
        <w:t xml:space="preserve"> </w:t>
      </w:r>
      <w:r w:rsidR="0053370E">
        <w:rPr>
          <w:spacing w:val="-4"/>
          <w:sz w:val="24"/>
        </w:rPr>
        <w:t xml:space="preserve">Policy </w:t>
      </w:r>
      <w:r>
        <w:rPr>
          <w:sz w:val="24"/>
        </w:rPr>
        <w:t>(TBP)</w:t>
      </w:r>
      <w:r>
        <w:rPr>
          <w:spacing w:val="-4"/>
          <w:sz w:val="24"/>
        </w:rPr>
        <w:t xml:space="preserve"> </w:t>
      </w:r>
      <w:r>
        <w:rPr>
          <w:sz w:val="24"/>
        </w:rPr>
        <w:t>and</w:t>
      </w:r>
      <w:r>
        <w:rPr>
          <w:spacing w:val="-3"/>
          <w:sz w:val="24"/>
        </w:rPr>
        <w:t xml:space="preserve"> </w:t>
      </w:r>
      <w:r>
        <w:rPr>
          <w:sz w:val="24"/>
        </w:rPr>
        <w:t>the</w:t>
      </w:r>
      <w:r>
        <w:rPr>
          <w:spacing w:val="-4"/>
          <w:sz w:val="24"/>
        </w:rPr>
        <w:t xml:space="preserve"> </w:t>
      </w:r>
      <w:r>
        <w:rPr>
          <w:sz w:val="24"/>
        </w:rPr>
        <w:t>ESC</w:t>
      </w:r>
      <w:r>
        <w:rPr>
          <w:spacing w:val="-4"/>
          <w:sz w:val="24"/>
        </w:rPr>
        <w:t xml:space="preserve"> </w:t>
      </w:r>
      <w:r>
        <w:rPr>
          <w:sz w:val="24"/>
        </w:rPr>
        <w:t>Accounts</w:t>
      </w:r>
      <w:r>
        <w:rPr>
          <w:spacing w:val="-3"/>
          <w:sz w:val="24"/>
        </w:rPr>
        <w:t xml:space="preserve"> </w:t>
      </w:r>
      <w:r>
        <w:rPr>
          <w:sz w:val="24"/>
        </w:rPr>
        <w:t>Payable</w:t>
      </w:r>
      <w:r>
        <w:rPr>
          <w:spacing w:val="-4"/>
          <w:sz w:val="24"/>
        </w:rPr>
        <w:t xml:space="preserve"> </w:t>
      </w:r>
      <w:r>
        <w:rPr>
          <w:sz w:val="24"/>
        </w:rPr>
        <w:t>Division when needed.</w:t>
      </w:r>
    </w:p>
    <w:p w14:paraId="41646C9F" w14:textId="5C11E425" w:rsidR="00B21A0C" w:rsidRDefault="00B21A0C" w:rsidP="0030595C">
      <w:pPr>
        <w:pStyle w:val="ListParagraph"/>
        <w:numPr>
          <w:ilvl w:val="1"/>
          <w:numId w:val="9"/>
        </w:numPr>
        <w:tabs>
          <w:tab w:val="left" w:pos="1080"/>
        </w:tabs>
        <w:ind w:right="1202"/>
        <w:rPr>
          <w:sz w:val="24"/>
        </w:rPr>
      </w:pPr>
      <w:r>
        <w:rPr>
          <w:sz w:val="24"/>
        </w:rPr>
        <w:t>Due to the Office of Management and Budget (OMB) Electronic Contract Filing Initiative,</w:t>
      </w:r>
      <w:r>
        <w:rPr>
          <w:spacing w:val="-3"/>
          <w:sz w:val="24"/>
        </w:rPr>
        <w:t xml:space="preserve"> </w:t>
      </w:r>
      <w:r>
        <w:rPr>
          <w:sz w:val="24"/>
        </w:rPr>
        <w:t>the</w:t>
      </w:r>
      <w:r>
        <w:rPr>
          <w:spacing w:val="-4"/>
          <w:sz w:val="24"/>
        </w:rPr>
        <w:t xml:space="preserve"> </w:t>
      </w:r>
      <w:r>
        <w:rPr>
          <w:sz w:val="24"/>
        </w:rPr>
        <w:t>personnel</w:t>
      </w:r>
      <w:r>
        <w:rPr>
          <w:spacing w:val="-1"/>
          <w:sz w:val="24"/>
        </w:rPr>
        <w:t xml:space="preserve"> </w:t>
      </w:r>
      <w:r>
        <w:rPr>
          <w:sz w:val="24"/>
        </w:rPr>
        <w:t>must</w:t>
      </w:r>
      <w:r>
        <w:rPr>
          <w:spacing w:val="-3"/>
          <w:sz w:val="24"/>
        </w:rPr>
        <w:t xml:space="preserve"> </w:t>
      </w:r>
      <w:r>
        <w:rPr>
          <w:sz w:val="24"/>
        </w:rPr>
        <w:t>ensure</w:t>
      </w:r>
      <w:r>
        <w:rPr>
          <w:spacing w:val="-4"/>
          <w:sz w:val="24"/>
        </w:rPr>
        <w:t xml:space="preserve"> </w:t>
      </w:r>
      <w:r>
        <w:rPr>
          <w:sz w:val="24"/>
        </w:rPr>
        <w:t>they</w:t>
      </w:r>
      <w:r>
        <w:rPr>
          <w:spacing w:val="-3"/>
          <w:sz w:val="24"/>
        </w:rPr>
        <w:t xml:space="preserve"> </w:t>
      </w:r>
      <w:r>
        <w:rPr>
          <w:sz w:val="24"/>
        </w:rPr>
        <w:t>adhere</w:t>
      </w:r>
      <w:r>
        <w:rPr>
          <w:spacing w:val="-4"/>
          <w:sz w:val="24"/>
        </w:rPr>
        <w:t xml:space="preserve"> </w:t>
      </w:r>
      <w:r>
        <w:rPr>
          <w:sz w:val="24"/>
        </w:rPr>
        <w:t>to</w:t>
      </w:r>
      <w:r>
        <w:rPr>
          <w:spacing w:val="-3"/>
          <w:sz w:val="24"/>
        </w:rPr>
        <w:t xml:space="preserve"> </w:t>
      </w:r>
      <w:r>
        <w:rPr>
          <w:sz w:val="24"/>
        </w:rPr>
        <w:t>all</w:t>
      </w:r>
      <w:r>
        <w:rPr>
          <w:spacing w:val="-3"/>
          <w:sz w:val="24"/>
        </w:rPr>
        <w:t xml:space="preserve"> </w:t>
      </w:r>
      <w:r>
        <w:rPr>
          <w:sz w:val="24"/>
        </w:rPr>
        <w:t>the</w:t>
      </w:r>
      <w:r>
        <w:rPr>
          <w:spacing w:val="-4"/>
          <w:sz w:val="24"/>
        </w:rPr>
        <w:t xml:space="preserve"> </w:t>
      </w:r>
      <w:r>
        <w:rPr>
          <w:sz w:val="24"/>
        </w:rPr>
        <w:t>correct</w:t>
      </w:r>
      <w:r>
        <w:rPr>
          <w:spacing w:val="-3"/>
          <w:sz w:val="24"/>
        </w:rPr>
        <w:t xml:space="preserve"> </w:t>
      </w:r>
      <w:r>
        <w:rPr>
          <w:sz w:val="24"/>
        </w:rPr>
        <w:t>processes</w:t>
      </w:r>
      <w:r>
        <w:rPr>
          <w:spacing w:val="-3"/>
          <w:sz w:val="24"/>
        </w:rPr>
        <w:t xml:space="preserve"> </w:t>
      </w:r>
      <w:r>
        <w:rPr>
          <w:sz w:val="24"/>
        </w:rPr>
        <w:t>for</w:t>
      </w:r>
      <w:r>
        <w:rPr>
          <w:spacing w:val="-4"/>
          <w:sz w:val="24"/>
        </w:rPr>
        <w:t xml:space="preserve"> </w:t>
      </w:r>
      <w:r>
        <w:rPr>
          <w:sz w:val="24"/>
        </w:rPr>
        <w:t>retention of electronic files for review, transfer etc.</w:t>
      </w:r>
    </w:p>
    <w:p w14:paraId="738588D7" w14:textId="77777777" w:rsidR="00B21A0C" w:rsidRDefault="00B21A0C" w:rsidP="00396620">
      <w:pPr>
        <w:pStyle w:val="ListParagraph"/>
        <w:tabs>
          <w:tab w:val="left" w:pos="1079"/>
        </w:tabs>
        <w:ind w:right="1240" w:firstLine="0"/>
        <w:rPr>
          <w:sz w:val="24"/>
        </w:rPr>
      </w:pPr>
    </w:p>
    <w:p w14:paraId="308FD3FD" w14:textId="77777777" w:rsidR="0051155F" w:rsidRDefault="00542AC4" w:rsidP="00147856">
      <w:pPr>
        <w:pStyle w:val="Heading1"/>
        <w:numPr>
          <w:ilvl w:val="0"/>
          <w:numId w:val="9"/>
        </w:numPr>
        <w:tabs>
          <w:tab w:val="left" w:pos="1079"/>
        </w:tabs>
        <w:spacing w:before="159"/>
        <w:ind w:left="1079" w:hanging="719"/>
      </w:pPr>
      <w:r>
        <w:t>CONTRACT</w:t>
      </w:r>
      <w:r>
        <w:rPr>
          <w:spacing w:val="-5"/>
        </w:rPr>
        <w:t xml:space="preserve"> </w:t>
      </w:r>
      <w:r>
        <w:rPr>
          <w:spacing w:val="-4"/>
        </w:rPr>
        <w:t>TYPE</w:t>
      </w:r>
    </w:p>
    <w:p w14:paraId="308FD3FE" w14:textId="5F810392" w:rsidR="0051155F" w:rsidRDefault="00455978">
      <w:pPr>
        <w:pStyle w:val="BodyText"/>
        <w:spacing w:before="180"/>
        <w:ind w:left="1080"/>
      </w:pPr>
      <w:r>
        <w:t>Firm-Fixed Price</w:t>
      </w:r>
    </w:p>
    <w:p w14:paraId="308FD3FF" w14:textId="77777777" w:rsidR="0051155F" w:rsidRDefault="00542AC4" w:rsidP="00147856">
      <w:pPr>
        <w:pStyle w:val="Heading1"/>
        <w:numPr>
          <w:ilvl w:val="0"/>
          <w:numId w:val="9"/>
        </w:numPr>
        <w:tabs>
          <w:tab w:val="left" w:pos="1079"/>
        </w:tabs>
        <w:spacing w:before="183"/>
        <w:ind w:left="1079" w:hanging="719"/>
      </w:pPr>
      <w:r>
        <w:t>PLACE</w:t>
      </w:r>
      <w:r>
        <w:rPr>
          <w:spacing w:val="-2"/>
        </w:rPr>
        <w:t xml:space="preserve"> </w:t>
      </w:r>
      <w:r>
        <w:t>OF</w:t>
      </w:r>
      <w:r>
        <w:rPr>
          <w:spacing w:val="-2"/>
        </w:rPr>
        <w:t xml:space="preserve"> PERFORMANCE</w:t>
      </w:r>
    </w:p>
    <w:p w14:paraId="308FD400" w14:textId="0D8E9824" w:rsidR="0051155F" w:rsidRDefault="00542AC4">
      <w:pPr>
        <w:pStyle w:val="BodyText"/>
        <w:spacing w:before="182"/>
        <w:ind w:left="1080" w:right="1115"/>
      </w:pPr>
      <w:r>
        <w:t xml:space="preserve">On-site at U.S. </w:t>
      </w:r>
      <w:r w:rsidR="00E97896">
        <w:t xml:space="preserve">DOT </w:t>
      </w:r>
      <w:r>
        <w:t>Headquarters, 1200 New Jersey Avenue, SE, Washington, DC 20590. If performance is to occur via telework, it must be approved by the respective COR and CO</w:t>
      </w:r>
      <w:r w:rsidR="00026207">
        <w:t xml:space="preserve"> </w:t>
      </w:r>
      <w:r>
        <w:t>prior to commencement. For each day worked via telework,</w:t>
      </w:r>
      <w:r w:rsidR="005E5641">
        <w:rPr>
          <w:spacing w:val="80"/>
        </w:rPr>
        <w:t xml:space="preserve"> </w:t>
      </w:r>
      <w:r>
        <w:t>work assignments must be clearly reported via a clear, concise, free</w:t>
      </w:r>
      <w:r>
        <w:rPr>
          <w:spacing w:val="-4"/>
        </w:rPr>
        <w:t xml:space="preserve"> </w:t>
      </w:r>
      <w:r>
        <w:t>of</w:t>
      </w:r>
      <w:r>
        <w:rPr>
          <w:spacing w:val="-4"/>
        </w:rPr>
        <w:t xml:space="preserve"> </w:t>
      </w:r>
      <w:r>
        <w:t>grammatical</w:t>
      </w:r>
      <w:r>
        <w:rPr>
          <w:spacing w:val="-3"/>
        </w:rPr>
        <w:t xml:space="preserve"> </w:t>
      </w:r>
      <w:r>
        <w:t>errors</w:t>
      </w:r>
      <w:r>
        <w:rPr>
          <w:spacing w:val="-3"/>
        </w:rPr>
        <w:t xml:space="preserve"> </w:t>
      </w:r>
      <w:r>
        <w:t>and</w:t>
      </w:r>
      <w:r>
        <w:rPr>
          <w:spacing w:val="-3"/>
        </w:rPr>
        <w:t xml:space="preserve"> </w:t>
      </w:r>
      <w:r>
        <w:t>typos</w:t>
      </w:r>
      <w:r>
        <w:rPr>
          <w:spacing w:val="-3"/>
        </w:rPr>
        <w:t xml:space="preserve"> </w:t>
      </w:r>
      <w:r>
        <w:t>within</w:t>
      </w:r>
      <w:r>
        <w:rPr>
          <w:spacing w:val="-3"/>
        </w:rPr>
        <w:t xml:space="preserve"> </w:t>
      </w:r>
      <w:r>
        <w:t>a</w:t>
      </w:r>
      <w:r>
        <w:rPr>
          <w:spacing w:val="-4"/>
        </w:rPr>
        <w:t xml:space="preserve"> </w:t>
      </w:r>
      <w:r>
        <w:t>typed</w:t>
      </w:r>
      <w:r>
        <w:rPr>
          <w:spacing w:val="-3"/>
        </w:rPr>
        <w:t xml:space="preserve"> </w:t>
      </w:r>
      <w:r>
        <w:t>report.</w:t>
      </w:r>
      <w:r>
        <w:rPr>
          <w:spacing w:val="-3"/>
        </w:rPr>
        <w:t xml:space="preserve"> </w:t>
      </w:r>
      <w:r>
        <w:t>Telework</w:t>
      </w:r>
      <w:r>
        <w:rPr>
          <w:spacing w:val="-3"/>
        </w:rPr>
        <w:t xml:space="preserve"> </w:t>
      </w:r>
      <w:r>
        <w:t>is</w:t>
      </w:r>
      <w:r>
        <w:rPr>
          <w:spacing w:val="-3"/>
        </w:rPr>
        <w:t xml:space="preserve"> </w:t>
      </w:r>
      <w:r>
        <w:t>to</w:t>
      </w:r>
      <w:r>
        <w:rPr>
          <w:spacing w:val="-3"/>
        </w:rPr>
        <w:t xml:space="preserve"> </w:t>
      </w:r>
      <w:r>
        <w:t>be</w:t>
      </w:r>
      <w:r>
        <w:rPr>
          <w:spacing w:val="-4"/>
        </w:rPr>
        <w:t xml:space="preserve"> </w:t>
      </w:r>
      <w:r>
        <w:t>granted</w:t>
      </w:r>
      <w:r>
        <w:rPr>
          <w:spacing w:val="-3"/>
        </w:rPr>
        <w:t xml:space="preserve"> </w:t>
      </w:r>
      <w:r>
        <w:t>on</w:t>
      </w:r>
      <w:r>
        <w:rPr>
          <w:spacing w:val="-1"/>
        </w:rPr>
        <w:t xml:space="preserve"> </w:t>
      </w:r>
      <w:r>
        <w:t>a case-by-case basis by the</w:t>
      </w:r>
      <w:r w:rsidR="00026207">
        <w:t xml:space="preserve"> </w:t>
      </w:r>
      <w:r w:rsidR="00E97896">
        <w:t>CO</w:t>
      </w:r>
      <w:r>
        <w:t>.</w:t>
      </w:r>
      <w:r w:rsidR="005E5641">
        <w:t xml:space="preserve"> If the performance of work is determined to occur off-site due to building space restrictions, the respective firm will be notified by the COR concerning the duration period etc. </w:t>
      </w:r>
    </w:p>
    <w:p w14:paraId="308FD402" w14:textId="77777777" w:rsidR="0051155F" w:rsidRDefault="00542AC4" w:rsidP="00147856">
      <w:pPr>
        <w:pStyle w:val="Heading1"/>
        <w:numPr>
          <w:ilvl w:val="0"/>
          <w:numId w:val="9"/>
        </w:numPr>
        <w:tabs>
          <w:tab w:val="left" w:pos="1079"/>
        </w:tabs>
        <w:spacing w:before="159"/>
        <w:ind w:left="1079" w:hanging="719"/>
      </w:pPr>
      <w:r>
        <w:t>PERIOD</w:t>
      </w:r>
      <w:r>
        <w:rPr>
          <w:spacing w:val="-4"/>
        </w:rPr>
        <w:t xml:space="preserve"> </w:t>
      </w:r>
      <w:r>
        <w:t>OF</w:t>
      </w:r>
      <w:r>
        <w:rPr>
          <w:spacing w:val="-2"/>
        </w:rPr>
        <w:t xml:space="preserve"> PERFORMANCE</w:t>
      </w:r>
    </w:p>
    <w:p w14:paraId="308FD404" w14:textId="48D0FF59" w:rsidR="0051155F" w:rsidRDefault="00F074F8" w:rsidP="00F074F8">
      <w:pPr>
        <w:pStyle w:val="BodyText"/>
        <w:spacing w:before="183" w:line="259" w:lineRule="auto"/>
        <w:ind w:left="1079" w:right="1096" w:firstLine="1"/>
        <w:sectPr w:rsidR="0051155F">
          <w:pgSz w:w="12240" w:h="15840"/>
          <w:pgMar w:top="1360" w:right="360" w:bottom="2140" w:left="1080" w:header="0" w:footer="1902" w:gutter="0"/>
          <w:cols w:space="720"/>
        </w:sectPr>
      </w:pPr>
      <w:r>
        <w:t>The anticipated period of performance for of this requirement will be one year base period and three one (1) year option periods.</w:t>
      </w:r>
    </w:p>
    <w:p w14:paraId="308FD4F3" w14:textId="77777777" w:rsidR="0051155F" w:rsidRDefault="0051155F">
      <w:pPr>
        <w:pStyle w:val="BodyText"/>
        <w:rPr>
          <w:b/>
        </w:rPr>
      </w:pPr>
    </w:p>
    <w:p w14:paraId="308FD4F4" w14:textId="77777777" w:rsidR="0051155F" w:rsidRDefault="0051155F">
      <w:pPr>
        <w:pStyle w:val="BodyText"/>
        <w:spacing w:before="89"/>
        <w:rPr>
          <w:b/>
        </w:rPr>
      </w:pPr>
    </w:p>
    <w:p w14:paraId="308FD4F5" w14:textId="77777777" w:rsidR="0051155F" w:rsidRDefault="00542AC4" w:rsidP="00147856">
      <w:pPr>
        <w:pStyle w:val="Heading1"/>
        <w:numPr>
          <w:ilvl w:val="0"/>
          <w:numId w:val="9"/>
        </w:numPr>
        <w:tabs>
          <w:tab w:val="left" w:pos="1079"/>
        </w:tabs>
        <w:ind w:left="1079" w:hanging="719"/>
      </w:pPr>
      <w:r>
        <w:rPr>
          <w:spacing w:val="-2"/>
        </w:rPr>
        <w:t>DELIVERABLES</w:t>
      </w:r>
    </w:p>
    <w:p w14:paraId="308FD4F6" w14:textId="77777777" w:rsidR="0051155F" w:rsidRDefault="0051155F">
      <w:pPr>
        <w:pStyle w:val="BodyText"/>
        <w:spacing w:before="8"/>
        <w:rPr>
          <w:b/>
          <w:sz w:val="15"/>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0"/>
        <w:gridCol w:w="1881"/>
        <w:gridCol w:w="1442"/>
        <w:gridCol w:w="2342"/>
        <w:gridCol w:w="1534"/>
      </w:tblGrid>
      <w:tr w:rsidR="0051155F" w14:paraId="308FD4FC" w14:textId="77777777" w:rsidTr="0030595C">
        <w:trPr>
          <w:trHeight w:val="551"/>
        </w:trPr>
        <w:tc>
          <w:tcPr>
            <w:tcW w:w="2150" w:type="dxa"/>
            <w:shd w:val="clear" w:color="auto" w:fill="F1F1F1"/>
          </w:tcPr>
          <w:p w14:paraId="308FD4F7" w14:textId="77777777" w:rsidR="0051155F" w:rsidRDefault="00542AC4">
            <w:pPr>
              <w:pStyle w:val="TableParagraph"/>
              <w:spacing w:line="275" w:lineRule="exact"/>
              <w:ind w:left="107"/>
              <w:rPr>
                <w:b/>
                <w:sz w:val="24"/>
              </w:rPr>
            </w:pPr>
            <w:r>
              <w:rPr>
                <w:b/>
                <w:spacing w:val="-2"/>
                <w:sz w:val="24"/>
              </w:rPr>
              <w:t>DELIVERABLE</w:t>
            </w:r>
          </w:p>
        </w:tc>
        <w:tc>
          <w:tcPr>
            <w:tcW w:w="1881" w:type="dxa"/>
            <w:shd w:val="clear" w:color="auto" w:fill="F1F1F1"/>
          </w:tcPr>
          <w:p w14:paraId="308FD4F8" w14:textId="77777777" w:rsidR="0051155F" w:rsidRDefault="00542AC4">
            <w:pPr>
              <w:pStyle w:val="TableParagraph"/>
              <w:spacing w:line="275" w:lineRule="exact"/>
              <w:ind w:left="105"/>
              <w:rPr>
                <w:b/>
                <w:sz w:val="24"/>
              </w:rPr>
            </w:pPr>
            <w:r>
              <w:rPr>
                <w:b/>
                <w:spacing w:val="-2"/>
                <w:sz w:val="24"/>
              </w:rPr>
              <w:t>DESCRIPTION</w:t>
            </w:r>
          </w:p>
        </w:tc>
        <w:tc>
          <w:tcPr>
            <w:tcW w:w="1442" w:type="dxa"/>
            <w:shd w:val="clear" w:color="auto" w:fill="F1F1F1"/>
          </w:tcPr>
          <w:p w14:paraId="308FD4F9" w14:textId="77777777" w:rsidR="0051155F" w:rsidRDefault="00542AC4">
            <w:pPr>
              <w:pStyle w:val="TableParagraph"/>
              <w:spacing w:line="276" w:lineRule="exact"/>
              <w:ind w:left="108" w:right="653"/>
              <w:rPr>
                <w:b/>
                <w:sz w:val="24"/>
              </w:rPr>
            </w:pPr>
            <w:r>
              <w:rPr>
                <w:b/>
                <w:spacing w:val="-4"/>
                <w:sz w:val="24"/>
              </w:rPr>
              <w:t>DUE DATE</w:t>
            </w:r>
          </w:p>
        </w:tc>
        <w:tc>
          <w:tcPr>
            <w:tcW w:w="2342" w:type="dxa"/>
            <w:shd w:val="clear" w:color="auto" w:fill="F1F1F1"/>
          </w:tcPr>
          <w:p w14:paraId="308FD4FA" w14:textId="77777777" w:rsidR="0051155F" w:rsidRDefault="00542AC4">
            <w:pPr>
              <w:pStyle w:val="TableParagraph"/>
              <w:spacing w:line="276" w:lineRule="exact"/>
              <w:ind w:left="109"/>
              <w:rPr>
                <w:b/>
                <w:sz w:val="24"/>
              </w:rPr>
            </w:pPr>
            <w:r>
              <w:rPr>
                <w:b/>
                <w:spacing w:val="-2"/>
                <w:sz w:val="24"/>
              </w:rPr>
              <w:t>ACCEPTANCE CRITERIA</w:t>
            </w:r>
          </w:p>
        </w:tc>
        <w:tc>
          <w:tcPr>
            <w:tcW w:w="1534" w:type="dxa"/>
            <w:shd w:val="clear" w:color="auto" w:fill="F1F1F1"/>
          </w:tcPr>
          <w:p w14:paraId="308FD4FB" w14:textId="77777777" w:rsidR="0051155F" w:rsidRDefault="00542AC4">
            <w:pPr>
              <w:pStyle w:val="TableParagraph"/>
              <w:spacing w:line="275" w:lineRule="exact"/>
              <w:ind w:left="109"/>
              <w:rPr>
                <w:b/>
                <w:sz w:val="24"/>
              </w:rPr>
            </w:pPr>
            <w:r>
              <w:rPr>
                <w:b/>
                <w:sz w:val="24"/>
              </w:rPr>
              <w:t>SUBMIT</w:t>
            </w:r>
            <w:r>
              <w:rPr>
                <w:b/>
                <w:spacing w:val="-2"/>
                <w:sz w:val="24"/>
              </w:rPr>
              <w:t xml:space="preserve"> </w:t>
            </w:r>
            <w:r>
              <w:rPr>
                <w:b/>
                <w:spacing w:val="-5"/>
                <w:sz w:val="24"/>
              </w:rPr>
              <w:t>TO</w:t>
            </w:r>
          </w:p>
        </w:tc>
      </w:tr>
      <w:tr w:rsidR="0051155F" w14:paraId="308FD503" w14:textId="77777777" w:rsidTr="0030595C">
        <w:trPr>
          <w:trHeight w:val="5795"/>
        </w:trPr>
        <w:tc>
          <w:tcPr>
            <w:tcW w:w="2150" w:type="dxa"/>
          </w:tcPr>
          <w:p w14:paraId="308FD4FD" w14:textId="77777777" w:rsidR="0051155F" w:rsidRDefault="00542AC4">
            <w:pPr>
              <w:pStyle w:val="TableParagraph"/>
              <w:spacing w:before="1"/>
              <w:ind w:left="107" w:right="288"/>
              <w:rPr>
                <w:sz w:val="24"/>
              </w:rPr>
            </w:pPr>
            <w:r>
              <w:rPr>
                <w:sz w:val="24"/>
              </w:rPr>
              <w:t>Action Report (included</w:t>
            </w:r>
            <w:r>
              <w:rPr>
                <w:spacing w:val="-15"/>
                <w:sz w:val="24"/>
              </w:rPr>
              <w:t xml:space="preserve"> </w:t>
            </w:r>
            <w:r>
              <w:rPr>
                <w:sz w:val="24"/>
              </w:rPr>
              <w:t xml:space="preserve">Planned and Unplanned </w:t>
            </w:r>
            <w:r>
              <w:rPr>
                <w:spacing w:val="-2"/>
                <w:sz w:val="24"/>
              </w:rPr>
              <w:t>Actions)</w:t>
            </w:r>
          </w:p>
        </w:tc>
        <w:tc>
          <w:tcPr>
            <w:tcW w:w="1881" w:type="dxa"/>
          </w:tcPr>
          <w:p w14:paraId="308FD4FE" w14:textId="77777777" w:rsidR="0051155F" w:rsidRDefault="00542AC4">
            <w:pPr>
              <w:pStyle w:val="TableParagraph"/>
              <w:spacing w:before="1"/>
              <w:ind w:left="105" w:right="153"/>
              <w:rPr>
                <w:sz w:val="24"/>
              </w:rPr>
            </w:pPr>
            <w:r>
              <w:rPr>
                <w:sz w:val="24"/>
              </w:rPr>
              <w:t>Report shall include number of</w:t>
            </w:r>
            <w:r>
              <w:rPr>
                <w:spacing w:val="-10"/>
                <w:sz w:val="24"/>
              </w:rPr>
              <w:t xml:space="preserve"> </w:t>
            </w:r>
            <w:r>
              <w:rPr>
                <w:sz w:val="24"/>
              </w:rPr>
              <w:t>actions,</w:t>
            </w:r>
            <w:r>
              <w:rPr>
                <w:spacing w:val="-10"/>
                <w:sz w:val="24"/>
              </w:rPr>
              <w:t xml:space="preserve"> </w:t>
            </w:r>
            <w:r>
              <w:rPr>
                <w:sz w:val="24"/>
              </w:rPr>
              <w:t xml:space="preserve">along with brief </w:t>
            </w:r>
            <w:r>
              <w:rPr>
                <w:spacing w:val="-2"/>
                <w:sz w:val="24"/>
              </w:rPr>
              <w:t>descriptions; concerning</w:t>
            </w:r>
            <w:r>
              <w:rPr>
                <w:spacing w:val="40"/>
                <w:sz w:val="24"/>
              </w:rPr>
              <w:t xml:space="preserve"> </w:t>
            </w:r>
            <w:r>
              <w:rPr>
                <w:sz w:val="24"/>
              </w:rPr>
              <w:t xml:space="preserve">them; Also, the status of any pending items and noted </w:t>
            </w:r>
            <w:r>
              <w:rPr>
                <w:spacing w:val="-2"/>
                <w:sz w:val="24"/>
              </w:rPr>
              <w:t xml:space="preserve">issues/concerns </w:t>
            </w:r>
            <w:r>
              <w:rPr>
                <w:sz w:val="24"/>
              </w:rPr>
              <w:t>etc.</w:t>
            </w:r>
            <w:r>
              <w:rPr>
                <w:spacing w:val="40"/>
                <w:sz w:val="24"/>
              </w:rPr>
              <w:t xml:space="preserve"> </w:t>
            </w:r>
            <w:r>
              <w:rPr>
                <w:sz w:val="24"/>
              </w:rPr>
              <w:t>The proposed</w:t>
            </w:r>
            <w:r>
              <w:rPr>
                <w:spacing w:val="-15"/>
                <w:sz w:val="24"/>
              </w:rPr>
              <w:t xml:space="preserve"> </w:t>
            </w:r>
            <w:r>
              <w:rPr>
                <w:sz w:val="24"/>
              </w:rPr>
              <w:t>plan</w:t>
            </w:r>
            <w:r>
              <w:rPr>
                <w:spacing w:val="-15"/>
                <w:sz w:val="24"/>
              </w:rPr>
              <w:t xml:space="preserve"> </w:t>
            </w:r>
            <w:r>
              <w:rPr>
                <w:sz w:val="24"/>
              </w:rPr>
              <w:t xml:space="preserve">of </w:t>
            </w:r>
            <w:r>
              <w:rPr>
                <w:spacing w:val="-2"/>
                <w:sz w:val="24"/>
              </w:rPr>
              <w:t xml:space="preserve">action concerning </w:t>
            </w:r>
            <w:r>
              <w:rPr>
                <w:sz w:val="24"/>
              </w:rPr>
              <w:t xml:space="preserve">potentially how to resolve the </w:t>
            </w:r>
            <w:r>
              <w:rPr>
                <w:spacing w:val="-2"/>
                <w:sz w:val="24"/>
              </w:rPr>
              <w:t xml:space="preserve">issues/concerns </w:t>
            </w:r>
            <w:r>
              <w:rPr>
                <w:sz w:val="24"/>
              </w:rPr>
              <w:t>must also be</w:t>
            </w:r>
          </w:p>
          <w:p w14:paraId="308FD4FF" w14:textId="77777777" w:rsidR="0051155F" w:rsidRDefault="00542AC4">
            <w:pPr>
              <w:pStyle w:val="TableParagraph"/>
              <w:spacing w:line="276" w:lineRule="exact"/>
              <w:ind w:left="105" w:right="261"/>
              <w:rPr>
                <w:sz w:val="24"/>
              </w:rPr>
            </w:pPr>
            <w:r>
              <w:rPr>
                <w:sz w:val="24"/>
              </w:rPr>
              <w:t>included</w:t>
            </w:r>
            <w:r>
              <w:rPr>
                <w:spacing w:val="-15"/>
                <w:sz w:val="24"/>
              </w:rPr>
              <w:t xml:space="preserve"> </w:t>
            </w:r>
            <w:r>
              <w:rPr>
                <w:sz w:val="24"/>
              </w:rPr>
              <w:t>within this report</w:t>
            </w:r>
          </w:p>
        </w:tc>
        <w:tc>
          <w:tcPr>
            <w:tcW w:w="1442" w:type="dxa"/>
          </w:tcPr>
          <w:p w14:paraId="308FD500" w14:textId="0D8C8CAA" w:rsidR="0051155F" w:rsidRDefault="00562098">
            <w:pPr>
              <w:pStyle w:val="TableParagraph"/>
              <w:spacing w:before="1"/>
              <w:ind w:left="108" w:right="206"/>
              <w:rPr>
                <w:sz w:val="24"/>
              </w:rPr>
            </w:pPr>
            <w:r>
              <w:rPr>
                <w:sz w:val="24"/>
              </w:rPr>
              <w:t>7</w:t>
            </w:r>
            <w:r w:rsidR="00542AC4">
              <w:rPr>
                <w:sz w:val="24"/>
                <w:vertAlign w:val="superscript"/>
              </w:rPr>
              <w:t>th</w:t>
            </w:r>
            <w:r w:rsidR="00542AC4">
              <w:rPr>
                <w:sz w:val="24"/>
              </w:rPr>
              <w:t xml:space="preserve"> Day of each</w:t>
            </w:r>
            <w:r w:rsidR="00542AC4">
              <w:rPr>
                <w:spacing w:val="-15"/>
                <w:sz w:val="24"/>
              </w:rPr>
              <w:t xml:space="preserve"> </w:t>
            </w:r>
            <w:r w:rsidR="00542AC4">
              <w:rPr>
                <w:sz w:val="24"/>
              </w:rPr>
              <w:t>month</w:t>
            </w:r>
          </w:p>
        </w:tc>
        <w:tc>
          <w:tcPr>
            <w:tcW w:w="2342" w:type="dxa"/>
          </w:tcPr>
          <w:p w14:paraId="308FD501" w14:textId="25D04908" w:rsidR="0051155F" w:rsidRDefault="00542AC4">
            <w:pPr>
              <w:pStyle w:val="TableParagraph"/>
              <w:spacing w:before="1"/>
              <w:ind w:left="229" w:right="118"/>
              <w:rPr>
                <w:sz w:val="24"/>
              </w:rPr>
            </w:pPr>
            <w:r>
              <w:rPr>
                <w:sz w:val="24"/>
              </w:rPr>
              <w:t xml:space="preserve">*Microsoft (MS) </w:t>
            </w:r>
            <w:r w:rsidR="001D2D75">
              <w:rPr>
                <w:sz w:val="24"/>
              </w:rPr>
              <w:t>O</w:t>
            </w:r>
            <w:r>
              <w:rPr>
                <w:sz w:val="24"/>
              </w:rPr>
              <w:t>ffice Excel format may be used along with MS</w:t>
            </w:r>
            <w:r>
              <w:rPr>
                <w:spacing w:val="-13"/>
                <w:sz w:val="24"/>
              </w:rPr>
              <w:t xml:space="preserve"> </w:t>
            </w:r>
            <w:r w:rsidR="00E97896">
              <w:rPr>
                <w:spacing w:val="-13"/>
                <w:sz w:val="24"/>
              </w:rPr>
              <w:t xml:space="preserve">Office </w:t>
            </w:r>
            <w:r w:rsidR="00F074F8">
              <w:rPr>
                <w:sz w:val="24"/>
              </w:rPr>
              <w:t>W</w:t>
            </w:r>
            <w:r>
              <w:rPr>
                <w:sz w:val="24"/>
              </w:rPr>
              <w:t>ord</w:t>
            </w:r>
            <w:r>
              <w:rPr>
                <w:spacing w:val="-13"/>
                <w:sz w:val="24"/>
              </w:rPr>
              <w:t xml:space="preserve"> </w:t>
            </w:r>
            <w:r>
              <w:rPr>
                <w:sz w:val="24"/>
              </w:rPr>
              <w:t>to</w:t>
            </w:r>
            <w:r>
              <w:rPr>
                <w:spacing w:val="-13"/>
                <w:sz w:val="24"/>
              </w:rPr>
              <w:t xml:space="preserve"> </w:t>
            </w:r>
            <w:r>
              <w:rPr>
                <w:sz w:val="24"/>
              </w:rPr>
              <w:t xml:space="preserve">show clearly the data and the </w:t>
            </w:r>
            <w:r>
              <w:rPr>
                <w:spacing w:val="-2"/>
                <w:sz w:val="24"/>
              </w:rPr>
              <w:t xml:space="preserve">corresponding </w:t>
            </w:r>
            <w:r>
              <w:rPr>
                <w:sz w:val="24"/>
              </w:rPr>
              <w:t>narrative which must be attached for the</w:t>
            </w:r>
            <w:r>
              <w:rPr>
                <w:spacing w:val="40"/>
                <w:sz w:val="24"/>
              </w:rPr>
              <w:t xml:space="preserve"> </w:t>
            </w:r>
            <w:r>
              <w:rPr>
                <w:spacing w:val="-2"/>
                <w:sz w:val="24"/>
              </w:rPr>
              <w:t>submission</w:t>
            </w:r>
            <w:r w:rsidR="00E97896">
              <w:rPr>
                <w:spacing w:val="-2"/>
                <w:sz w:val="24"/>
              </w:rPr>
              <w:t>. *If Google products such as Sheets is to be used, the contractor will be notified etc.</w:t>
            </w:r>
          </w:p>
        </w:tc>
        <w:tc>
          <w:tcPr>
            <w:tcW w:w="1534" w:type="dxa"/>
          </w:tcPr>
          <w:p w14:paraId="308FD502" w14:textId="77777777" w:rsidR="0051155F" w:rsidRDefault="00542AC4">
            <w:pPr>
              <w:pStyle w:val="TableParagraph"/>
              <w:spacing w:before="1"/>
              <w:ind w:left="109" w:right="367"/>
              <w:rPr>
                <w:sz w:val="24"/>
              </w:rPr>
            </w:pPr>
            <w:r>
              <w:rPr>
                <w:sz w:val="24"/>
              </w:rPr>
              <w:t xml:space="preserve">COR and </w:t>
            </w:r>
            <w:r>
              <w:rPr>
                <w:spacing w:val="-2"/>
                <w:sz w:val="24"/>
              </w:rPr>
              <w:t xml:space="preserve">Operations </w:t>
            </w:r>
            <w:r>
              <w:rPr>
                <w:sz w:val="24"/>
              </w:rPr>
              <w:t>Division</w:t>
            </w:r>
            <w:r>
              <w:rPr>
                <w:spacing w:val="-15"/>
                <w:sz w:val="24"/>
              </w:rPr>
              <w:t xml:space="preserve"> </w:t>
            </w:r>
            <w:r>
              <w:rPr>
                <w:sz w:val="24"/>
              </w:rPr>
              <w:t>COs</w:t>
            </w:r>
          </w:p>
        </w:tc>
      </w:tr>
      <w:tr w:rsidR="0051155F" w14:paraId="308FD509" w14:textId="77777777" w:rsidTr="0030595C">
        <w:trPr>
          <w:trHeight w:val="1105"/>
        </w:trPr>
        <w:tc>
          <w:tcPr>
            <w:tcW w:w="2150" w:type="dxa"/>
          </w:tcPr>
          <w:p w14:paraId="308FD504" w14:textId="77777777" w:rsidR="0051155F" w:rsidRDefault="00542AC4">
            <w:pPr>
              <w:pStyle w:val="TableParagraph"/>
              <w:ind w:left="107" w:right="338"/>
              <w:rPr>
                <w:sz w:val="24"/>
              </w:rPr>
            </w:pPr>
            <w:r>
              <w:rPr>
                <w:sz w:val="24"/>
              </w:rPr>
              <w:t>Amount</w:t>
            </w:r>
            <w:r>
              <w:rPr>
                <w:spacing w:val="-15"/>
                <w:sz w:val="24"/>
              </w:rPr>
              <w:t xml:space="preserve"> </w:t>
            </w:r>
            <w:r>
              <w:rPr>
                <w:sz w:val="24"/>
              </w:rPr>
              <w:t>of</w:t>
            </w:r>
            <w:r>
              <w:rPr>
                <w:spacing w:val="-15"/>
                <w:sz w:val="24"/>
              </w:rPr>
              <w:t xml:space="preserve"> </w:t>
            </w:r>
            <w:r>
              <w:rPr>
                <w:sz w:val="24"/>
              </w:rPr>
              <w:t xml:space="preserve">Funds </w:t>
            </w:r>
            <w:r>
              <w:rPr>
                <w:spacing w:val="-2"/>
                <w:sz w:val="24"/>
              </w:rPr>
              <w:t>De-obligated</w:t>
            </w:r>
          </w:p>
        </w:tc>
        <w:tc>
          <w:tcPr>
            <w:tcW w:w="1881" w:type="dxa"/>
          </w:tcPr>
          <w:p w14:paraId="308FD505" w14:textId="77777777" w:rsidR="0051155F" w:rsidRDefault="00542AC4">
            <w:pPr>
              <w:pStyle w:val="TableParagraph"/>
              <w:spacing w:line="270" w:lineRule="atLeast"/>
              <w:ind w:left="105"/>
              <w:rPr>
                <w:sz w:val="24"/>
              </w:rPr>
            </w:pPr>
            <w:r>
              <w:rPr>
                <w:sz w:val="24"/>
              </w:rPr>
              <w:t>Summary</w:t>
            </w:r>
            <w:r>
              <w:rPr>
                <w:spacing w:val="-15"/>
                <w:sz w:val="24"/>
              </w:rPr>
              <w:t xml:space="preserve"> </w:t>
            </w:r>
            <w:r>
              <w:rPr>
                <w:sz w:val="24"/>
              </w:rPr>
              <w:t>of</w:t>
            </w:r>
            <w:r>
              <w:rPr>
                <w:spacing w:val="-15"/>
                <w:sz w:val="24"/>
              </w:rPr>
              <w:t xml:space="preserve"> </w:t>
            </w:r>
            <w:r>
              <w:rPr>
                <w:sz w:val="24"/>
              </w:rPr>
              <w:t xml:space="preserve">the </w:t>
            </w:r>
            <w:r>
              <w:rPr>
                <w:spacing w:val="-2"/>
                <w:sz w:val="24"/>
              </w:rPr>
              <w:t xml:space="preserve">Monthly </w:t>
            </w:r>
            <w:r>
              <w:rPr>
                <w:sz w:val="24"/>
              </w:rPr>
              <w:t>Cumulative</w:t>
            </w:r>
            <w:r>
              <w:rPr>
                <w:spacing w:val="-15"/>
                <w:sz w:val="24"/>
              </w:rPr>
              <w:t xml:space="preserve"> </w:t>
            </w:r>
            <w:r>
              <w:rPr>
                <w:sz w:val="24"/>
              </w:rPr>
              <w:t>De-</w:t>
            </w:r>
            <w:r>
              <w:rPr>
                <w:spacing w:val="-2"/>
                <w:sz w:val="24"/>
              </w:rPr>
              <w:t>obligated</w:t>
            </w:r>
          </w:p>
        </w:tc>
        <w:tc>
          <w:tcPr>
            <w:tcW w:w="1442" w:type="dxa"/>
          </w:tcPr>
          <w:p w14:paraId="308FD506" w14:textId="77777777" w:rsidR="0051155F" w:rsidRDefault="00542AC4">
            <w:pPr>
              <w:pStyle w:val="TableParagraph"/>
              <w:ind w:left="108" w:right="204"/>
              <w:rPr>
                <w:sz w:val="24"/>
              </w:rPr>
            </w:pPr>
            <w:r>
              <w:rPr>
                <w:sz w:val="24"/>
              </w:rPr>
              <w:t>Last</w:t>
            </w:r>
            <w:r>
              <w:rPr>
                <w:spacing w:val="-3"/>
                <w:sz w:val="24"/>
              </w:rPr>
              <w:t xml:space="preserve"> </w:t>
            </w:r>
            <w:r>
              <w:rPr>
                <w:sz w:val="24"/>
              </w:rPr>
              <w:t>day</w:t>
            </w:r>
            <w:r>
              <w:rPr>
                <w:spacing w:val="-3"/>
                <w:sz w:val="24"/>
              </w:rPr>
              <w:t xml:space="preserve"> </w:t>
            </w:r>
            <w:r>
              <w:rPr>
                <w:sz w:val="24"/>
              </w:rPr>
              <w:t>of each</w:t>
            </w:r>
            <w:r>
              <w:rPr>
                <w:spacing w:val="-3"/>
                <w:sz w:val="24"/>
              </w:rPr>
              <w:t xml:space="preserve"> </w:t>
            </w:r>
            <w:r>
              <w:rPr>
                <w:spacing w:val="-2"/>
                <w:sz w:val="24"/>
              </w:rPr>
              <w:t>month</w:t>
            </w:r>
          </w:p>
        </w:tc>
        <w:tc>
          <w:tcPr>
            <w:tcW w:w="2342" w:type="dxa"/>
          </w:tcPr>
          <w:p w14:paraId="308FD507" w14:textId="77777777" w:rsidR="0051155F" w:rsidRDefault="00542AC4">
            <w:pPr>
              <w:pStyle w:val="TableParagraph"/>
              <w:ind w:left="109"/>
              <w:rPr>
                <w:sz w:val="24"/>
              </w:rPr>
            </w:pPr>
            <w:r>
              <w:rPr>
                <w:sz w:val="24"/>
              </w:rPr>
              <w:t>*</w:t>
            </w:r>
            <w:r>
              <w:rPr>
                <w:spacing w:val="-1"/>
                <w:sz w:val="24"/>
              </w:rPr>
              <w:t xml:space="preserve"> </w:t>
            </w:r>
            <w:r>
              <w:rPr>
                <w:sz w:val="24"/>
              </w:rPr>
              <w:t>See</w:t>
            </w:r>
            <w:r>
              <w:rPr>
                <w:spacing w:val="-1"/>
                <w:sz w:val="24"/>
              </w:rPr>
              <w:t xml:space="preserve"> </w:t>
            </w:r>
            <w:r>
              <w:rPr>
                <w:sz w:val="24"/>
              </w:rPr>
              <w:t>note</w:t>
            </w:r>
            <w:r>
              <w:rPr>
                <w:spacing w:val="-1"/>
                <w:sz w:val="24"/>
              </w:rPr>
              <w:t xml:space="preserve"> </w:t>
            </w:r>
            <w:r>
              <w:rPr>
                <w:spacing w:val="-2"/>
                <w:sz w:val="24"/>
              </w:rPr>
              <w:t>below</w:t>
            </w:r>
          </w:p>
        </w:tc>
        <w:tc>
          <w:tcPr>
            <w:tcW w:w="1534" w:type="dxa"/>
          </w:tcPr>
          <w:p w14:paraId="308FD508" w14:textId="77777777" w:rsidR="0051155F" w:rsidRDefault="00542AC4">
            <w:pPr>
              <w:pStyle w:val="TableParagraph"/>
              <w:ind w:left="109" w:right="367"/>
              <w:rPr>
                <w:sz w:val="24"/>
              </w:rPr>
            </w:pPr>
            <w:r>
              <w:rPr>
                <w:sz w:val="24"/>
              </w:rPr>
              <w:t xml:space="preserve">COR and </w:t>
            </w:r>
            <w:r>
              <w:rPr>
                <w:spacing w:val="-2"/>
                <w:sz w:val="24"/>
              </w:rPr>
              <w:t xml:space="preserve">Operations </w:t>
            </w:r>
            <w:r>
              <w:rPr>
                <w:sz w:val="24"/>
              </w:rPr>
              <w:t>Division</w:t>
            </w:r>
            <w:r>
              <w:rPr>
                <w:spacing w:val="-15"/>
                <w:sz w:val="24"/>
              </w:rPr>
              <w:t xml:space="preserve"> </w:t>
            </w:r>
            <w:r>
              <w:rPr>
                <w:sz w:val="24"/>
              </w:rPr>
              <w:t>COs</w:t>
            </w:r>
          </w:p>
        </w:tc>
      </w:tr>
      <w:tr w:rsidR="0051155F" w14:paraId="308FD50F" w14:textId="77777777" w:rsidTr="0030595C">
        <w:trPr>
          <w:trHeight w:val="1379"/>
        </w:trPr>
        <w:tc>
          <w:tcPr>
            <w:tcW w:w="2150" w:type="dxa"/>
          </w:tcPr>
          <w:p w14:paraId="308FD50A" w14:textId="77777777" w:rsidR="0051155F" w:rsidRDefault="00542AC4">
            <w:pPr>
              <w:pStyle w:val="TableParagraph"/>
              <w:spacing w:line="275" w:lineRule="exact"/>
              <w:ind w:left="107"/>
              <w:rPr>
                <w:sz w:val="24"/>
              </w:rPr>
            </w:pPr>
            <w:r>
              <w:rPr>
                <w:sz w:val="24"/>
              </w:rPr>
              <w:t>Closeout</w:t>
            </w:r>
            <w:r>
              <w:rPr>
                <w:spacing w:val="-2"/>
                <w:sz w:val="24"/>
              </w:rPr>
              <w:t xml:space="preserve"> Package</w:t>
            </w:r>
          </w:p>
        </w:tc>
        <w:tc>
          <w:tcPr>
            <w:tcW w:w="1881" w:type="dxa"/>
          </w:tcPr>
          <w:p w14:paraId="308FD50B" w14:textId="77777777" w:rsidR="0051155F" w:rsidRDefault="00542AC4">
            <w:pPr>
              <w:pStyle w:val="TableParagraph"/>
              <w:spacing w:line="276" w:lineRule="exact"/>
              <w:ind w:left="105" w:right="114"/>
              <w:rPr>
                <w:sz w:val="24"/>
              </w:rPr>
            </w:pPr>
            <w:r>
              <w:rPr>
                <w:sz w:val="24"/>
              </w:rPr>
              <w:t>See required documents</w:t>
            </w:r>
            <w:r>
              <w:rPr>
                <w:spacing w:val="-15"/>
                <w:sz w:val="24"/>
              </w:rPr>
              <w:t xml:space="preserve"> </w:t>
            </w:r>
            <w:r>
              <w:rPr>
                <w:sz w:val="24"/>
              </w:rPr>
              <w:t>under Closeout</w:t>
            </w:r>
            <w:r>
              <w:rPr>
                <w:spacing w:val="-15"/>
                <w:sz w:val="24"/>
              </w:rPr>
              <w:t xml:space="preserve"> </w:t>
            </w:r>
            <w:r>
              <w:rPr>
                <w:sz w:val="24"/>
              </w:rPr>
              <w:t xml:space="preserve">Manual And Federal </w:t>
            </w:r>
            <w:r>
              <w:rPr>
                <w:spacing w:val="-2"/>
                <w:sz w:val="24"/>
              </w:rPr>
              <w:t>Acquisition</w:t>
            </w:r>
          </w:p>
        </w:tc>
        <w:tc>
          <w:tcPr>
            <w:tcW w:w="1442" w:type="dxa"/>
          </w:tcPr>
          <w:p w14:paraId="308FD50C" w14:textId="77777777" w:rsidR="0051155F" w:rsidRDefault="00542AC4">
            <w:pPr>
              <w:pStyle w:val="TableParagraph"/>
              <w:ind w:left="108" w:right="350"/>
              <w:jc w:val="both"/>
              <w:rPr>
                <w:sz w:val="24"/>
              </w:rPr>
            </w:pPr>
            <w:r>
              <w:rPr>
                <w:sz w:val="24"/>
              </w:rPr>
              <w:t>Due</w:t>
            </w:r>
            <w:r>
              <w:rPr>
                <w:spacing w:val="-7"/>
                <w:sz w:val="24"/>
              </w:rPr>
              <w:t xml:space="preserve"> </w:t>
            </w:r>
            <w:r>
              <w:rPr>
                <w:sz w:val="24"/>
              </w:rPr>
              <w:t xml:space="preserve">upon review of </w:t>
            </w:r>
            <w:r>
              <w:rPr>
                <w:spacing w:val="-2"/>
                <w:sz w:val="24"/>
              </w:rPr>
              <w:t xml:space="preserve">contractor </w:t>
            </w:r>
            <w:r>
              <w:rPr>
                <w:sz w:val="24"/>
              </w:rPr>
              <w:t>and Lead</w:t>
            </w:r>
          </w:p>
        </w:tc>
        <w:tc>
          <w:tcPr>
            <w:tcW w:w="2342" w:type="dxa"/>
          </w:tcPr>
          <w:p w14:paraId="308FD50D" w14:textId="28330113" w:rsidR="0051155F" w:rsidRDefault="00542AC4">
            <w:pPr>
              <w:pStyle w:val="TableParagraph"/>
              <w:spacing w:line="276" w:lineRule="exact"/>
              <w:ind w:left="109" w:right="5"/>
              <w:rPr>
                <w:sz w:val="24"/>
              </w:rPr>
            </w:pPr>
            <w:r>
              <w:rPr>
                <w:sz w:val="24"/>
              </w:rPr>
              <w:t>Closeout File(s) with required documents.</w:t>
            </w:r>
            <w:r>
              <w:rPr>
                <w:spacing w:val="40"/>
                <w:sz w:val="24"/>
              </w:rPr>
              <w:t xml:space="preserve"> </w:t>
            </w:r>
            <w:r>
              <w:rPr>
                <w:sz w:val="24"/>
              </w:rPr>
              <w:t>These documents</w:t>
            </w:r>
            <w:r>
              <w:rPr>
                <w:spacing w:val="-15"/>
                <w:sz w:val="24"/>
              </w:rPr>
              <w:t xml:space="preserve"> </w:t>
            </w:r>
            <w:r>
              <w:rPr>
                <w:sz w:val="24"/>
              </w:rPr>
              <w:t>shall</w:t>
            </w:r>
            <w:r>
              <w:rPr>
                <w:spacing w:val="-15"/>
                <w:sz w:val="24"/>
              </w:rPr>
              <w:t xml:space="preserve"> </w:t>
            </w:r>
            <w:r>
              <w:rPr>
                <w:sz w:val="24"/>
              </w:rPr>
              <w:t>be QA/QC by the</w:t>
            </w:r>
            <w:r w:rsidR="00517AC2">
              <w:rPr>
                <w:sz w:val="24"/>
              </w:rPr>
              <w:t xml:space="preserve"> </w:t>
            </w:r>
          </w:p>
        </w:tc>
        <w:tc>
          <w:tcPr>
            <w:tcW w:w="1534" w:type="dxa"/>
          </w:tcPr>
          <w:p w14:paraId="308FD50E" w14:textId="1D5022C3" w:rsidR="0051155F" w:rsidRDefault="0051155F">
            <w:pPr>
              <w:pStyle w:val="TableParagraph"/>
              <w:spacing w:line="275" w:lineRule="exact"/>
              <w:ind w:left="109"/>
              <w:rPr>
                <w:sz w:val="24"/>
              </w:rPr>
            </w:pPr>
          </w:p>
        </w:tc>
      </w:tr>
    </w:tbl>
    <w:p w14:paraId="308FD510" w14:textId="77777777" w:rsidR="0051155F" w:rsidRDefault="0051155F">
      <w:pPr>
        <w:pStyle w:val="TableParagraph"/>
        <w:spacing w:line="275" w:lineRule="exact"/>
        <w:rPr>
          <w:sz w:val="24"/>
        </w:rPr>
        <w:sectPr w:rsidR="0051155F">
          <w:pgSz w:w="12240" w:h="15840"/>
          <w:pgMar w:top="1360" w:right="360" w:bottom="2140" w:left="1080" w:header="0" w:footer="1902" w:gutter="0"/>
          <w:cols w:space="720"/>
        </w:sect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150"/>
        <w:gridCol w:w="1881"/>
        <w:gridCol w:w="1442"/>
        <w:gridCol w:w="2071"/>
        <w:gridCol w:w="1805"/>
      </w:tblGrid>
      <w:tr w:rsidR="0051155F" w14:paraId="308FD516" w14:textId="77777777">
        <w:trPr>
          <w:trHeight w:val="1103"/>
        </w:trPr>
        <w:tc>
          <w:tcPr>
            <w:tcW w:w="2150" w:type="dxa"/>
          </w:tcPr>
          <w:p w14:paraId="308FD511" w14:textId="77777777" w:rsidR="0051155F" w:rsidRDefault="0051155F">
            <w:pPr>
              <w:pStyle w:val="TableParagraph"/>
              <w:rPr>
                <w:sz w:val="24"/>
              </w:rPr>
            </w:pPr>
          </w:p>
        </w:tc>
        <w:tc>
          <w:tcPr>
            <w:tcW w:w="1881" w:type="dxa"/>
          </w:tcPr>
          <w:p w14:paraId="308FD512" w14:textId="77777777" w:rsidR="0051155F" w:rsidRDefault="00542AC4">
            <w:pPr>
              <w:pStyle w:val="TableParagraph"/>
              <w:ind w:left="105" w:right="261"/>
              <w:rPr>
                <w:sz w:val="24"/>
              </w:rPr>
            </w:pPr>
            <w:r>
              <w:rPr>
                <w:spacing w:val="-2"/>
                <w:sz w:val="24"/>
              </w:rPr>
              <w:t xml:space="preserve">Regulation </w:t>
            </w:r>
            <w:r>
              <w:rPr>
                <w:spacing w:val="-4"/>
                <w:sz w:val="24"/>
              </w:rPr>
              <w:t>(FAR)</w:t>
            </w:r>
          </w:p>
        </w:tc>
        <w:tc>
          <w:tcPr>
            <w:tcW w:w="1442" w:type="dxa"/>
          </w:tcPr>
          <w:p w14:paraId="308FD513" w14:textId="77777777" w:rsidR="0051155F" w:rsidRDefault="00542AC4">
            <w:pPr>
              <w:pStyle w:val="TableParagraph"/>
              <w:ind w:left="108"/>
              <w:rPr>
                <w:sz w:val="24"/>
              </w:rPr>
            </w:pPr>
            <w:r>
              <w:rPr>
                <w:spacing w:val="-2"/>
                <w:sz w:val="24"/>
              </w:rPr>
              <w:t>Procurement Analyst</w:t>
            </w:r>
          </w:p>
        </w:tc>
        <w:tc>
          <w:tcPr>
            <w:tcW w:w="2071" w:type="dxa"/>
          </w:tcPr>
          <w:p w14:paraId="308FD514" w14:textId="77777777" w:rsidR="0051155F" w:rsidRDefault="00542AC4">
            <w:pPr>
              <w:pStyle w:val="TableParagraph"/>
              <w:spacing w:line="276" w:lineRule="exact"/>
              <w:ind w:left="109" w:right="181"/>
              <w:rPr>
                <w:sz w:val="24"/>
              </w:rPr>
            </w:pPr>
            <w:commentRangeStart w:id="1"/>
            <w:r>
              <w:rPr>
                <w:sz w:val="24"/>
              </w:rPr>
              <w:t>Lead</w:t>
            </w:r>
            <w:r>
              <w:rPr>
                <w:spacing w:val="-15"/>
                <w:sz w:val="24"/>
              </w:rPr>
              <w:t xml:space="preserve"> </w:t>
            </w:r>
            <w:r>
              <w:rPr>
                <w:sz w:val="24"/>
              </w:rPr>
              <w:t xml:space="preserve">Procurement Analyst prior to providing to the </w:t>
            </w:r>
            <w:r>
              <w:rPr>
                <w:spacing w:val="-4"/>
                <w:sz w:val="24"/>
              </w:rPr>
              <w:t>CO</w:t>
            </w:r>
            <w:commentRangeEnd w:id="1"/>
            <w:r w:rsidR="00E97896">
              <w:rPr>
                <w:rStyle w:val="CommentReference"/>
                <w:spacing w:val="-4"/>
                <w:sz w:val="24"/>
                <w:szCs w:val="22"/>
              </w:rPr>
              <w:commentReference w:id="1"/>
            </w:r>
            <w:r>
              <w:rPr>
                <w:spacing w:val="-4"/>
                <w:sz w:val="24"/>
              </w:rPr>
              <w:t>.</w:t>
            </w:r>
          </w:p>
        </w:tc>
        <w:tc>
          <w:tcPr>
            <w:tcW w:w="1805" w:type="dxa"/>
          </w:tcPr>
          <w:p w14:paraId="308FD515" w14:textId="77777777" w:rsidR="0051155F" w:rsidRDefault="0051155F">
            <w:pPr>
              <w:pStyle w:val="TableParagraph"/>
              <w:rPr>
                <w:sz w:val="24"/>
              </w:rPr>
            </w:pPr>
          </w:p>
        </w:tc>
      </w:tr>
    </w:tbl>
    <w:p w14:paraId="308FD517" w14:textId="77777777" w:rsidR="0051155F" w:rsidRDefault="0051155F">
      <w:pPr>
        <w:pStyle w:val="BodyText"/>
        <w:spacing w:before="201"/>
        <w:rPr>
          <w:b/>
        </w:rPr>
      </w:pPr>
    </w:p>
    <w:p w14:paraId="308FD518" w14:textId="3A47CD80" w:rsidR="0051155F" w:rsidRDefault="00542AC4">
      <w:pPr>
        <w:pStyle w:val="BodyText"/>
        <w:spacing w:line="259" w:lineRule="auto"/>
        <w:ind w:left="360" w:right="1449"/>
        <w:jc w:val="both"/>
      </w:pPr>
      <w:r>
        <w:t xml:space="preserve">*Note: All deliverables shall be sent via email and saved to the respective </w:t>
      </w:r>
      <w:r w:rsidR="001D2D75">
        <w:t xml:space="preserve">FTA file location </w:t>
      </w:r>
      <w:r>
        <w:t>in a labeled folder. If the delivery method for the deliverables shall change, the contractor will be notified</w:t>
      </w:r>
      <w:r>
        <w:rPr>
          <w:spacing w:val="-3"/>
        </w:rPr>
        <w:t xml:space="preserve"> </w:t>
      </w:r>
      <w:r>
        <w:t>by</w:t>
      </w:r>
      <w:r>
        <w:rPr>
          <w:spacing w:val="-3"/>
        </w:rPr>
        <w:t xml:space="preserve"> </w:t>
      </w:r>
      <w:r>
        <w:t>COR</w:t>
      </w:r>
      <w:r>
        <w:rPr>
          <w:spacing w:val="-3"/>
        </w:rPr>
        <w:t xml:space="preserve"> </w:t>
      </w:r>
      <w:r>
        <w:t>or</w:t>
      </w:r>
      <w:r>
        <w:rPr>
          <w:spacing w:val="-4"/>
        </w:rPr>
        <w:t xml:space="preserve"> </w:t>
      </w:r>
      <w:r>
        <w:t>the</w:t>
      </w:r>
      <w:r>
        <w:rPr>
          <w:spacing w:val="-4"/>
        </w:rPr>
        <w:t xml:space="preserve"> </w:t>
      </w:r>
      <w:r>
        <w:t>CO.</w:t>
      </w:r>
      <w:r>
        <w:rPr>
          <w:spacing w:val="-3"/>
        </w:rPr>
        <w:t xml:space="preserve"> </w:t>
      </w:r>
      <w:r w:rsidR="001D2D75">
        <w:rPr>
          <w:spacing w:val="-3"/>
        </w:rPr>
        <w:t xml:space="preserve"> </w:t>
      </w:r>
      <w:r>
        <w:t>Also,</w:t>
      </w:r>
      <w:r>
        <w:rPr>
          <w:spacing w:val="-3"/>
        </w:rPr>
        <w:t xml:space="preserve"> </w:t>
      </w:r>
      <w:r>
        <w:t>all</w:t>
      </w:r>
      <w:r>
        <w:rPr>
          <w:spacing w:val="-3"/>
        </w:rPr>
        <w:t xml:space="preserve"> </w:t>
      </w:r>
      <w:r>
        <w:t>deliverables</w:t>
      </w:r>
      <w:r>
        <w:rPr>
          <w:spacing w:val="-1"/>
        </w:rPr>
        <w:t xml:space="preserve"> </w:t>
      </w:r>
      <w:r>
        <w:t>noted</w:t>
      </w:r>
      <w:r>
        <w:rPr>
          <w:spacing w:val="-3"/>
        </w:rPr>
        <w:t xml:space="preserve"> </w:t>
      </w:r>
      <w:r>
        <w:t>with</w:t>
      </w:r>
      <w:r>
        <w:rPr>
          <w:spacing w:val="-3"/>
        </w:rPr>
        <w:t xml:space="preserve"> </w:t>
      </w:r>
      <w:r>
        <w:t>an</w:t>
      </w:r>
      <w:r>
        <w:rPr>
          <w:spacing w:val="-3"/>
        </w:rPr>
        <w:t xml:space="preserve"> </w:t>
      </w:r>
      <w:r>
        <w:t>asterisk</w:t>
      </w:r>
      <w:r>
        <w:rPr>
          <w:spacing w:val="-3"/>
        </w:rPr>
        <w:t xml:space="preserve"> </w:t>
      </w:r>
      <w:r>
        <w:t>must</w:t>
      </w:r>
      <w:r>
        <w:rPr>
          <w:spacing w:val="-3"/>
        </w:rPr>
        <w:t xml:space="preserve"> </w:t>
      </w:r>
      <w:r>
        <w:t>be</w:t>
      </w:r>
      <w:r>
        <w:rPr>
          <w:spacing w:val="-4"/>
        </w:rPr>
        <w:t xml:space="preserve"> </w:t>
      </w:r>
      <w:r>
        <w:t>submitted</w:t>
      </w:r>
      <w:r>
        <w:rPr>
          <w:spacing w:val="-3"/>
        </w:rPr>
        <w:t xml:space="preserve"> </w:t>
      </w:r>
      <w:r>
        <w:t>in MS Office Word or Excel Format unless otherwise indicated by the Government.</w:t>
      </w:r>
    </w:p>
    <w:p w14:paraId="308FD519" w14:textId="77777777" w:rsidR="0051155F" w:rsidRDefault="00542AC4" w:rsidP="00147856">
      <w:pPr>
        <w:pStyle w:val="Heading1"/>
        <w:numPr>
          <w:ilvl w:val="0"/>
          <w:numId w:val="9"/>
        </w:numPr>
        <w:tabs>
          <w:tab w:val="left" w:pos="780"/>
        </w:tabs>
        <w:spacing w:before="159"/>
        <w:ind w:left="780" w:hanging="420"/>
      </w:pPr>
      <w:r>
        <w:t>TASK</w:t>
      </w:r>
      <w:r>
        <w:rPr>
          <w:spacing w:val="-2"/>
        </w:rPr>
        <w:t xml:space="preserve"> </w:t>
      </w:r>
      <w:r>
        <w:t>ORDER</w:t>
      </w:r>
      <w:r>
        <w:rPr>
          <w:spacing w:val="-2"/>
        </w:rPr>
        <w:t xml:space="preserve"> ADMINISTRATION</w:t>
      </w:r>
    </w:p>
    <w:p w14:paraId="308FD51A" w14:textId="77777777" w:rsidR="0051155F" w:rsidRDefault="00542AC4">
      <w:pPr>
        <w:spacing w:before="183"/>
        <w:ind w:left="360" w:right="1096"/>
        <w:rPr>
          <w:b/>
          <w:sz w:val="24"/>
        </w:rPr>
      </w:pPr>
      <w:r>
        <w:rPr>
          <w:b/>
          <w:sz w:val="24"/>
        </w:rPr>
        <w:t>The</w:t>
      </w:r>
      <w:r>
        <w:rPr>
          <w:b/>
          <w:spacing w:val="-4"/>
          <w:sz w:val="24"/>
        </w:rPr>
        <w:t xml:space="preserve"> </w:t>
      </w:r>
      <w:r>
        <w:rPr>
          <w:b/>
          <w:sz w:val="24"/>
        </w:rPr>
        <w:t>Contracting</w:t>
      </w:r>
      <w:r>
        <w:rPr>
          <w:b/>
          <w:spacing w:val="-3"/>
          <w:sz w:val="24"/>
        </w:rPr>
        <w:t xml:space="preserve"> </w:t>
      </w:r>
      <w:r>
        <w:rPr>
          <w:b/>
          <w:sz w:val="24"/>
        </w:rPr>
        <w:t>Officer</w:t>
      </w:r>
      <w:r>
        <w:rPr>
          <w:b/>
          <w:spacing w:val="-4"/>
          <w:sz w:val="24"/>
        </w:rPr>
        <w:t xml:space="preserve"> </w:t>
      </w:r>
      <w:r>
        <w:rPr>
          <w:b/>
          <w:sz w:val="24"/>
        </w:rPr>
        <w:t>and</w:t>
      </w:r>
      <w:r>
        <w:rPr>
          <w:b/>
          <w:spacing w:val="-3"/>
          <w:sz w:val="24"/>
        </w:rPr>
        <w:t xml:space="preserve"> </w:t>
      </w:r>
      <w:r>
        <w:rPr>
          <w:b/>
          <w:sz w:val="24"/>
        </w:rPr>
        <w:t>Contract</w:t>
      </w:r>
      <w:r>
        <w:rPr>
          <w:b/>
          <w:spacing w:val="-4"/>
          <w:sz w:val="24"/>
        </w:rPr>
        <w:t xml:space="preserve"> </w:t>
      </w:r>
      <w:r>
        <w:rPr>
          <w:b/>
          <w:sz w:val="24"/>
        </w:rPr>
        <w:t>Specialist</w:t>
      </w:r>
      <w:r>
        <w:rPr>
          <w:b/>
          <w:spacing w:val="-4"/>
          <w:sz w:val="24"/>
        </w:rPr>
        <w:t xml:space="preserve"> </w:t>
      </w:r>
      <w:r>
        <w:rPr>
          <w:b/>
          <w:sz w:val="24"/>
        </w:rPr>
        <w:t>for</w:t>
      </w:r>
      <w:r>
        <w:rPr>
          <w:b/>
          <w:spacing w:val="-4"/>
          <w:sz w:val="24"/>
        </w:rPr>
        <w:t xml:space="preserve"> </w:t>
      </w:r>
      <w:r>
        <w:rPr>
          <w:b/>
          <w:sz w:val="24"/>
        </w:rPr>
        <w:t>this</w:t>
      </w:r>
      <w:r>
        <w:rPr>
          <w:b/>
          <w:spacing w:val="-3"/>
          <w:sz w:val="24"/>
        </w:rPr>
        <w:t xml:space="preserve"> </w:t>
      </w:r>
      <w:r>
        <w:rPr>
          <w:b/>
          <w:sz w:val="24"/>
        </w:rPr>
        <w:t>requirement</w:t>
      </w:r>
      <w:r>
        <w:rPr>
          <w:b/>
          <w:spacing w:val="-1"/>
          <w:sz w:val="24"/>
        </w:rPr>
        <w:t xml:space="preserve"> </w:t>
      </w:r>
      <w:r>
        <w:rPr>
          <w:b/>
          <w:sz w:val="24"/>
        </w:rPr>
        <w:t>will</w:t>
      </w:r>
      <w:r>
        <w:rPr>
          <w:b/>
          <w:spacing w:val="-3"/>
          <w:sz w:val="24"/>
        </w:rPr>
        <w:t xml:space="preserve"> </w:t>
      </w:r>
      <w:r>
        <w:rPr>
          <w:b/>
          <w:sz w:val="24"/>
        </w:rPr>
        <w:t>most</w:t>
      </w:r>
      <w:r>
        <w:rPr>
          <w:b/>
          <w:spacing w:val="-4"/>
          <w:sz w:val="24"/>
        </w:rPr>
        <w:t xml:space="preserve"> </w:t>
      </w:r>
      <w:r>
        <w:rPr>
          <w:b/>
          <w:sz w:val="24"/>
        </w:rPr>
        <w:t>likely</w:t>
      </w:r>
      <w:r>
        <w:rPr>
          <w:b/>
          <w:spacing w:val="-3"/>
          <w:sz w:val="24"/>
        </w:rPr>
        <w:t xml:space="preserve"> </w:t>
      </w:r>
      <w:r>
        <w:rPr>
          <w:b/>
          <w:sz w:val="24"/>
        </w:rPr>
        <w:t>be</w:t>
      </w:r>
      <w:r>
        <w:rPr>
          <w:b/>
          <w:spacing w:val="-4"/>
          <w:sz w:val="24"/>
        </w:rPr>
        <w:t xml:space="preserve"> </w:t>
      </w:r>
      <w:r>
        <w:rPr>
          <w:b/>
          <w:sz w:val="24"/>
        </w:rPr>
        <w:t xml:space="preserve">as </w:t>
      </w:r>
      <w:r>
        <w:rPr>
          <w:b/>
          <w:spacing w:val="-2"/>
          <w:sz w:val="24"/>
        </w:rPr>
        <w:t>follows:</w:t>
      </w:r>
    </w:p>
    <w:p w14:paraId="308FD51B" w14:textId="77777777" w:rsidR="0051155F" w:rsidRDefault="0051155F">
      <w:pPr>
        <w:pStyle w:val="BodyText"/>
        <w:rPr>
          <w:b/>
        </w:rPr>
      </w:pPr>
    </w:p>
    <w:p w14:paraId="308FD51C" w14:textId="77777777" w:rsidR="0051155F" w:rsidRDefault="00542AC4">
      <w:pPr>
        <w:ind w:left="360"/>
        <w:rPr>
          <w:b/>
          <w:sz w:val="24"/>
        </w:rPr>
      </w:pPr>
      <w:r>
        <w:rPr>
          <w:b/>
          <w:sz w:val="24"/>
        </w:rPr>
        <w:t>Contracting</w:t>
      </w:r>
      <w:r>
        <w:rPr>
          <w:b/>
          <w:spacing w:val="-4"/>
          <w:sz w:val="24"/>
        </w:rPr>
        <w:t xml:space="preserve"> </w:t>
      </w:r>
      <w:r>
        <w:rPr>
          <w:b/>
          <w:sz w:val="24"/>
        </w:rPr>
        <w:t>Officer</w:t>
      </w:r>
      <w:r>
        <w:rPr>
          <w:b/>
          <w:spacing w:val="-4"/>
          <w:sz w:val="24"/>
        </w:rPr>
        <w:t xml:space="preserve"> (CO)</w:t>
      </w:r>
    </w:p>
    <w:p w14:paraId="308FD51D" w14:textId="77777777" w:rsidR="0051155F" w:rsidRDefault="0051155F">
      <w:pPr>
        <w:pStyle w:val="BodyText"/>
        <w:rPr>
          <w:b/>
        </w:rPr>
      </w:pPr>
    </w:p>
    <w:p w14:paraId="308FD51E" w14:textId="77777777" w:rsidR="0051155F" w:rsidRDefault="00542AC4">
      <w:pPr>
        <w:pStyle w:val="BodyText"/>
        <w:ind w:left="360"/>
      </w:pPr>
      <w:r>
        <w:t>Mrs.</w:t>
      </w:r>
      <w:r>
        <w:rPr>
          <w:spacing w:val="-4"/>
        </w:rPr>
        <w:t xml:space="preserve"> </w:t>
      </w:r>
      <w:r>
        <w:t>Stephanie</w:t>
      </w:r>
      <w:r>
        <w:rPr>
          <w:spacing w:val="-3"/>
        </w:rPr>
        <w:t xml:space="preserve"> </w:t>
      </w:r>
      <w:r>
        <w:t>Cooke-</w:t>
      </w:r>
      <w:r>
        <w:rPr>
          <w:spacing w:val="-2"/>
        </w:rPr>
        <w:t>Nwadibia</w:t>
      </w:r>
    </w:p>
    <w:p w14:paraId="308FD51F" w14:textId="47BD069A" w:rsidR="0051155F" w:rsidRPr="0030595C" w:rsidRDefault="00542AC4">
      <w:pPr>
        <w:pStyle w:val="BodyText"/>
        <w:ind w:left="360" w:right="3980"/>
        <w:rPr>
          <w:b/>
          <w:bCs/>
        </w:rPr>
      </w:pPr>
      <w:r>
        <w:t>U.S.</w:t>
      </w:r>
      <w:r>
        <w:rPr>
          <w:spacing w:val="-6"/>
        </w:rPr>
        <w:t xml:space="preserve"> </w:t>
      </w:r>
      <w:r>
        <w:t>Department</w:t>
      </w:r>
      <w:r>
        <w:rPr>
          <w:spacing w:val="-6"/>
        </w:rPr>
        <w:t xml:space="preserve"> </w:t>
      </w:r>
      <w:r>
        <w:t>of</w:t>
      </w:r>
      <w:r>
        <w:rPr>
          <w:spacing w:val="-7"/>
        </w:rPr>
        <w:t xml:space="preserve"> </w:t>
      </w:r>
      <w:r>
        <w:t>Transportation/</w:t>
      </w:r>
      <w:r>
        <w:rPr>
          <w:spacing w:val="-6"/>
        </w:rPr>
        <w:t xml:space="preserve"> </w:t>
      </w:r>
      <w:r>
        <w:t>Federal</w:t>
      </w:r>
      <w:r>
        <w:rPr>
          <w:spacing w:val="-6"/>
        </w:rPr>
        <w:t xml:space="preserve"> </w:t>
      </w:r>
      <w:r>
        <w:t>Transit</w:t>
      </w:r>
      <w:r>
        <w:rPr>
          <w:spacing w:val="-6"/>
        </w:rPr>
        <w:t xml:space="preserve"> </w:t>
      </w:r>
      <w:r>
        <w:t>Administration 1200 New Jersey Avenue, SE</w:t>
      </w:r>
      <w:r w:rsidR="0030595C">
        <w:t xml:space="preserve">, </w:t>
      </w:r>
      <w:r w:rsidR="00005013">
        <w:t xml:space="preserve">Room </w:t>
      </w:r>
      <w:r w:rsidR="0030595C">
        <w:t>W35-</w:t>
      </w:r>
      <w:r w:rsidR="00005013">
        <w:t>313</w:t>
      </w:r>
    </w:p>
    <w:p w14:paraId="308FD520" w14:textId="77777777" w:rsidR="0051155F" w:rsidRDefault="00542AC4">
      <w:pPr>
        <w:pStyle w:val="BodyText"/>
        <w:ind w:left="360"/>
      </w:pPr>
      <w:r>
        <w:t>Washington,</w:t>
      </w:r>
      <w:r>
        <w:rPr>
          <w:spacing w:val="-4"/>
        </w:rPr>
        <w:t xml:space="preserve"> </w:t>
      </w:r>
      <w:r>
        <w:t>D.C.</w:t>
      </w:r>
      <w:r>
        <w:rPr>
          <w:spacing w:val="-1"/>
        </w:rPr>
        <w:t xml:space="preserve"> </w:t>
      </w:r>
      <w:r>
        <w:rPr>
          <w:spacing w:val="-2"/>
        </w:rPr>
        <w:t>20590</w:t>
      </w:r>
    </w:p>
    <w:p w14:paraId="308FD521" w14:textId="77777777" w:rsidR="0051155F" w:rsidRDefault="00542AC4">
      <w:pPr>
        <w:pStyle w:val="BodyText"/>
        <w:ind w:left="360"/>
      </w:pPr>
      <w:r>
        <w:t>Phone</w:t>
      </w:r>
      <w:r>
        <w:rPr>
          <w:spacing w:val="-2"/>
        </w:rPr>
        <w:t xml:space="preserve"> </w:t>
      </w:r>
      <w:r>
        <w:t>number:</w:t>
      </w:r>
      <w:r>
        <w:rPr>
          <w:spacing w:val="-1"/>
        </w:rPr>
        <w:t xml:space="preserve"> </w:t>
      </w:r>
      <w:r>
        <w:t>(202)</w:t>
      </w:r>
      <w:r>
        <w:rPr>
          <w:spacing w:val="-1"/>
        </w:rPr>
        <w:t xml:space="preserve"> </w:t>
      </w:r>
      <w:r>
        <w:t>366-</w:t>
      </w:r>
      <w:r>
        <w:rPr>
          <w:spacing w:val="-4"/>
        </w:rPr>
        <w:t>7072</w:t>
      </w:r>
    </w:p>
    <w:p w14:paraId="308FD522" w14:textId="77777777" w:rsidR="0051155F" w:rsidRDefault="00542AC4">
      <w:pPr>
        <w:pStyle w:val="BodyText"/>
        <w:ind w:left="360"/>
      </w:pPr>
      <w:r>
        <w:t>Email</w:t>
      </w:r>
      <w:r>
        <w:rPr>
          <w:spacing w:val="-5"/>
        </w:rPr>
        <w:t xml:space="preserve"> </w:t>
      </w:r>
      <w:r>
        <w:t>address:</w:t>
      </w:r>
      <w:r>
        <w:rPr>
          <w:spacing w:val="-5"/>
        </w:rPr>
        <w:t xml:space="preserve"> </w:t>
      </w:r>
      <w:hyperlink r:id="rId12">
        <w:r>
          <w:t>stephanie.cooke-</w:t>
        </w:r>
        <w:r>
          <w:rPr>
            <w:spacing w:val="-2"/>
          </w:rPr>
          <w:t>nwadibia@dot.gov</w:t>
        </w:r>
      </w:hyperlink>
    </w:p>
    <w:p w14:paraId="308FD523" w14:textId="77777777" w:rsidR="0051155F" w:rsidRDefault="0051155F">
      <w:pPr>
        <w:pStyle w:val="BodyText"/>
      </w:pPr>
    </w:p>
    <w:p w14:paraId="308FD524" w14:textId="77777777" w:rsidR="0051155F" w:rsidRDefault="00542AC4">
      <w:pPr>
        <w:ind w:left="360"/>
        <w:rPr>
          <w:b/>
          <w:sz w:val="24"/>
        </w:rPr>
      </w:pPr>
      <w:r>
        <w:rPr>
          <w:b/>
          <w:sz w:val="24"/>
        </w:rPr>
        <w:t>Contract</w:t>
      </w:r>
      <w:r>
        <w:rPr>
          <w:b/>
          <w:spacing w:val="-4"/>
          <w:sz w:val="24"/>
        </w:rPr>
        <w:t xml:space="preserve"> </w:t>
      </w:r>
      <w:r>
        <w:rPr>
          <w:b/>
          <w:sz w:val="24"/>
        </w:rPr>
        <w:t>Specialist</w:t>
      </w:r>
      <w:r>
        <w:rPr>
          <w:b/>
          <w:spacing w:val="-4"/>
          <w:sz w:val="24"/>
        </w:rPr>
        <w:t xml:space="preserve"> (CS)</w:t>
      </w:r>
    </w:p>
    <w:p w14:paraId="308FD525" w14:textId="77777777" w:rsidR="0051155F" w:rsidRDefault="00542AC4">
      <w:pPr>
        <w:pStyle w:val="BodyText"/>
        <w:ind w:left="360"/>
      </w:pPr>
      <w:r>
        <w:t>Ms.</w:t>
      </w:r>
      <w:r>
        <w:rPr>
          <w:spacing w:val="-3"/>
        </w:rPr>
        <w:t xml:space="preserve"> </w:t>
      </w:r>
      <w:r>
        <w:t>Cassandra</w:t>
      </w:r>
      <w:r>
        <w:rPr>
          <w:spacing w:val="-3"/>
        </w:rPr>
        <w:t xml:space="preserve"> </w:t>
      </w:r>
      <w:r>
        <w:t>Porter-</w:t>
      </w:r>
      <w:r>
        <w:rPr>
          <w:spacing w:val="-2"/>
        </w:rPr>
        <w:t>Hickman</w:t>
      </w:r>
    </w:p>
    <w:p w14:paraId="4FD6CBB8" w14:textId="7A31F886" w:rsidR="00F074F8" w:rsidRDefault="00542AC4" w:rsidP="00F074F8">
      <w:pPr>
        <w:pStyle w:val="BodyText"/>
        <w:ind w:left="360" w:right="3980"/>
      </w:pPr>
      <w:r>
        <w:t>U.S.</w:t>
      </w:r>
      <w:r>
        <w:rPr>
          <w:spacing w:val="-6"/>
        </w:rPr>
        <w:t xml:space="preserve"> </w:t>
      </w:r>
      <w:r>
        <w:t>Department</w:t>
      </w:r>
      <w:r>
        <w:rPr>
          <w:spacing w:val="-6"/>
        </w:rPr>
        <w:t xml:space="preserve"> </w:t>
      </w:r>
      <w:r>
        <w:t>of</w:t>
      </w:r>
      <w:r>
        <w:rPr>
          <w:spacing w:val="-7"/>
        </w:rPr>
        <w:t xml:space="preserve"> </w:t>
      </w:r>
      <w:r>
        <w:t>Transportation/</w:t>
      </w:r>
      <w:r>
        <w:rPr>
          <w:spacing w:val="-6"/>
        </w:rPr>
        <w:t xml:space="preserve"> </w:t>
      </w:r>
      <w:r>
        <w:t>Federal</w:t>
      </w:r>
      <w:r>
        <w:rPr>
          <w:spacing w:val="-6"/>
        </w:rPr>
        <w:t xml:space="preserve"> </w:t>
      </w:r>
      <w:r>
        <w:t>Transit</w:t>
      </w:r>
      <w:r>
        <w:rPr>
          <w:spacing w:val="-6"/>
        </w:rPr>
        <w:t xml:space="preserve"> </w:t>
      </w:r>
      <w:r>
        <w:t xml:space="preserve">Administration </w:t>
      </w:r>
      <w:r w:rsidR="00F074F8">
        <w:t>1200 New Jersey Avenue, SE</w:t>
      </w:r>
      <w:r w:rsidR="0030595C">
        <w:t xml:space="preserve">, Room W35-324 </w:t>
      </w:r>
    </w:p>
    <w:p w14:paraId="7E523BCA" w14:textId="77777777" w:rsidR="00F074F8" w:rsidRDefault="00F074F8" w:rsidP="00F074F8">
      <w:pPr>
        <w:pStyle w:val="BodyText"/>
        <w:ind w:left="360"/>
      </w:pPr>
      <w:r>
        <w:t>Washington,</w:t>
      </w:r>
      <w:r>
        <w:rPr>
          <w:spacing w:val="-4"/>
        </w:rPr>
        <w:t xml:space="preserve"> </w:t>
      </w:r>
      <w:r>
        <w:t>D.C.</w:t>
      </w:r>
      <w:r>
        <w:rPr>
          <w:spacing w:val="-1"/>
        </w:rPr>
        <w:t xml:space="preserve"> </w:t>
      </w:r>
      <w:r>
        <w:rPr>
          <w:spacing w:val="-2"/>
        </w:rPr>
        <w:t>20590</w:t>
      </w:r>
    </w:p>
    <w:p w14:paraId="308FD528" w14:textId="33CCAE71" w:rsidR="0051155F" w:rsidRDefault="00542AC4" w:rsidP="00F074F8">
      <w:pPr>
        <w:pStyle w:val="BodyText"/>
        <w:ind w:left="360" w:right="3980"/>
      </w:pPr>
      <w:r>
        <w:t>Phone</w:t>
      </w:r>
      <w:r>
        <w:rPr>
          <w:spacing w:val="-2"/>
        </w:rPr>
        <w:t xml:space="preserve"> </w:t>
      </w:r>
      <w:r>
        <w:t>number:</w:t>
      </w:r>
      <w:r>
        <w:rPr>
          <w:spacing w:val="-1"/>
        </w:rPr>
        <w:t xml:space="preserve"> </w:t>
      </w:r>
      <w:r>
        <w:t>(202)</w:t>
      </w:r>
      <w:r>
        <w:rPr>
          <w:spacing w:val="-1"/>
        </w:rPr>
        <w:t xml:space="preserve"> </w:t>
      </w:r>
      <w:r>
        <w:t>366-</w:t>
      </w:r>
      <w:r>
        <w:rPr>
          <w:spacing w:val="-4"/>
        </w:rPr>
        <w:t>7506</w:t>
      </w:r>
    </w:p>
    <w:p w14:paraId="308FD529" w14:textId="77777777" w:rsidR="0051155F" w:rsidRDefault="00542AC4">
      <w:pPr>
        <w:pStyle w:val="BodyText"/>
        <w:ind w:left="360"/>
      </w:pPr>
      <w:r>
        <w:t>Email</w:t>
      </w:r>
      <w:r>
        <w:rPr>
          <w:spacing w:val="-3"/>
        </w:rPr>
        <w:t xml:space="preserve"> </w:t>
      </w:r>
      <w:r>
        <w:t>address:</w:t>
      </w:r>
      <w:r>
        <w:rPr>
          <w:spacing w:val="-2"/>
        </w:rPr>
        <w:t xml:space="preserve"> </w:t>
      </w:r>
      <w:hyperlink r:id="rId13">
        <w:r>
          <w:rPr>
            <w:spacing w:val="-2"/>
          </w:rPr>
          <w:t>c.porterhickman@dot.gov</w:t>
        </w:r>
      </w:hyperlink>
    </w:p>
    <w:p w14:paraId="308FD52A" w14:textId="77777777" w:rsidR="0051155F" w:rsidRDefault="0051155F">
      <w:pPr>
        <w:pStyle w:val="BodyText"/>
      </w:pPr>
    </w:p>
    <w:p w14:paraId="308FD52B" w14:textId="77777777" w:rsidR="0051155F" w:rsidRDefault="00542AC4">
      <w:pPr>
        <w:ind w:left="360"/>
        <w:rPr>
          <w:b/>
          <w:sz w:val="24"/>
        </w:rPr>
      </w:pPr>
      <w:r>
        <w:rPr>
          <w:b/>
          <w:sz w:val="24"/>
        </w:rPr>
        <w:t>Contracting</w:t>
      </w:r>
      <w:r>
        <w:rPr>
          <w:b/>
          <w:spacing w:val="-6"/>
          <w:sz w:val="24"/>
        </w:rPr>
        <w:t xml:space="preserve"> </w:t>
      </w:r>
      <w:r>
        <w:rPr>
          <w:b/>
          <w:sz w:val="24"/>
        </w:rPr>
        <w:t>Officer’s</w:t>
      </w:r>
      <w:r>
        <w:rPr>
          <w:b/>
          <w:spacing w:val="-5"/>
          <w:sz w:val="24"/>
        </w:rPr>
        <w:t xml:space="preserve"> </w:t>
      </w:r>
      <w:r>
        <w:rPr>
          <w:b/>
          <w:sz w:val="24"/>
        </w:rPr>
        <w:t>Representative</w:t>
      </w:r>
      <w:r>
        <w:rPr>
          <w:b/>
          <w:spacing w:val="-4"/>
          <w:sz w:val="24"/>
        </w:rPr>
        <w:t xml:space="preserve"> (COR)</w:t>
      </w:r>
    </w:p>
    <w:p w14:paraId="308FD52C" w14:textId="77777777" w:rsidR="0051155F" w:rsidRDefault="0051155F">
      <w:pPr>
        <w:pStyle w:val="BodyText"/>
        <w:rPr>
          <w:b/>
        </w:rPr>
      </w:pPr>
    </w:p>
    <w:p w14:paraId="308FD52D" w14:textId="77777777" w:rsidR="0051155F" w:rsidRDefault="00542AC4">
      <w:pPr>
        <w:pStyle w:val="BodyText"/>
        <w:ind w:left="360"/>
      </w:pPr>
      <w:r>
        <w:t>1252.242-73</w:t>
      </w:r>
      <w:r>
        <w:rPr>
          <w:spacing w:val="-6"/>
        </w:rPr>
        <w:t xml:space="preserve"> </w:t>
      </w:r>
      <w:r>
        <w:t>CONTRACTING</w:t>
      </w:r>
      <w:r>
        <w:rPr>
          <w:spacing w:val="-6"/>
        </w:rPr>
        <w:t xml:space="preserve"> </w:t>
      </w:r>
      <w:r>
        <w:t>OFFICER'S</w:t>
      </w:r>
      <w:r>
        <w:rPr>
          <w:spacing w:val="-5"/>
        </w:rPr>
        <w:t xml:space="preserve"> </w:t>
      </w:r>
      <w:r>
        <w:t>REPRESENTATIVE</w:t>
      </w:r>
      <w:r>
        <w:rPr>
          <w:spacing w:val="-6"/>
        </w:rPr>
        <w:t xml:space="preserve"> </w:t>
      </w:r>
      <w:r>
        <w:t>(OCT</w:t>
      </w:r>
      <w:r>
        <w:rPr>
          <w:spacing w:val="-6"/>
        </w:rPr>
        <w:t xml:space="preserve"> </w:t>
      </w:r>
      <w:r>
        <w:rPr>
          <w:spacing w:val="-2"/>
        </w:rPr>
        <w:t>1994)</w:t>
      </w:r>
    </w:p>
    <w:p w14:paraId="308FD52E" w14:textId="77777777" w:rsidR="0051155F" w:rsidRDefault="00542AC4">
      <w:pPr>
        <w:pStyle w:val="BodyText"/>
        <w:ind w:left="360" w:right="1096"/>
      </w:pPr>
      <w:r>
        <w:t>The</w:t>
      </w:r>
      <w:r>
        <w:rPr>
          <w:spacing w:val="-5"/>
        </w:rPr>
        <w:t xml:space="preserve"> </w:t>
      </w:r>
      <w:r>
        <w:t>Contracting</w:t>
      </w:r>
      <w:r>
        <w:rPr>
          <w:spacing w:val="-4"/>
        </w:rPr>
        <w:t xml:space="preserve"> </w:t>
      </w:r>
      <w:r>
        <w:t>Officer</w:t>
      </w:r>
      <w:r>
        <w:rPr>
          <w:spacing w:val="-3"/>
        </w:rPr>
        <w:t xml:space="preserve"> </w:t>
      </w:r>
      <w:r>
        <w:t>may</w:t>
      </w:r>
      <w:r>
        <w:rPr>
          <w:spacing w:val="-4"/>
        </w:rPr>
        <w:t xml:space="preserve"> </w:t>
      </w:r>
      <w:r>
        <w:t>designate</w:t>
      </w:r>
      <w:r>
        <w:rPr>
          <w:spacing w:val="-5"/>
        </w:rPr>
        <w:t xml:space="preserve"> </w:t>
      </w:r>
      <w:r>
        <w:t>Government</w:t>
      </w:r>
      <w:r>
        <w:rPr>
          <w:spacing w:val="-4"/>
        </w:rPr>
        <w:t xml:space="preserve"> </w:t>
      </w:r>
      <w:r>
        <w:t>personnel</w:t>
      </w:r>
      <w:r>
        <w:rPr>
          <w:spacing w:val="-4"/>
        </w:rPr>
        <w:t xml:space="preserve"> </w:t>
      </w:r>
      <w:r>
        <w:t>to</w:t>
      </w:r>
      <w:r>
        <w:rPr>
          <w:spacing w:val="-4"/>
        </w:rPr>
        <w:t xml:space="preserve"> </w:t>
      </w:r>
      <w:r>
        <w:t>act</w:t>
      </w:r>
      <w:r>
        <w:rPr>
          <w:spacing w:val="-4"/>
        </w:rPr>
        <w:t xml:space="preserve"> </w:t>
      </w:r>
      <w:r>
        <w:t>as</w:t>
      </w:r>
      <w:r>
        <w:rPr>
          <w:spacing w:val="-4"/>
        </w:rPr>
        <w:t xml:space="preserve"> </w:t>
      </w:r>
      <w:r>
        <w:t>the</w:t>
      </w:r>
      <w:r>
        <w:rPr>
          <w:spacing w:val="-3"/>
        </w:rPr>
        <w:t xml:space="preserve"> </w:t>
      </w:r>
      <w:r>
        <w:t>Contracting</w:t>
      </w:r>
      <w:r>
        <w:rPr>
          <w:spacing w:val="-4"/>
        </w:rPr>
        <w:t xml:space="preserve"> </w:t>
      </w:r>
      <w:r>
        <w:t>Officer's Representative (COR) to perform functions under the task order such as review</w:t>
      </w:r>
    </w:p>
    <w:p w14:paraId="308FD52F" w14:textId="77777777" w:rsidR="0051155F" w:rsidRDefault="0051155F">
      <w:pPr>
        <w:pStyle w:val="BodyText"/>
      </w:pPr>
    </w:p>
    <w:p w14:paraId="308FD530" w14:textId="39B30D79" w:rsidR="0051155F" w:rsidRDefault="00542AC4">
      <w:pPr>
        <w:pStyle w:val="BodyText"/>
        <w:ind w:left="360" w:right="1096"/>
      </w:pPr>
      <w:r>
        <w:t>and/or inspection and acceptance of supplies, services, including construction, and other functions of a technical nature. The Contracting Officer will provide a written notice of such designation</w:t>
      </w:r>
      <w:r>
        <w:rPr>
          <w:spacing w:val="-3"/>
        </w:rPr>
        <w:t xml:space="preserve"> </w:t>
      </w:r>
      <w:r>
        <w:t>to</w:t>
      </w:r>
      <w:r>
        <w:rPr>
          <w:spacing w:val="-3"/>
        </w:rPr>
        <w:t xml:space="preserve"> </w:t>
      </w:r>
      <w:r>
        <w:t>the</w:t>
      </w:r>
      <w:r>
        <w:rPr>
          <w:spacing w:val="-4"/>
        </w:rPr>
        <w:t xml:space="preserve"> </w:t>
      </w:r>
      <w:r>
        <w:t>Contractor</w:t>
      </w:r>
      <w:r>
        <w:rPr>
          <w:spacing w:val="-4"/>
        </w:rPr>
        <w:t xml:space="preserve"> </w:t>
      </w:r>
      <w:r>
        <w:t>within</w:t>
      </w:r>
      <w:r>
        <w:rPr>
          <w:spacing w:val="-3"/>
        </w:rPr>
        <w:t xml:space="preserve"> </w:t>
      </w:r>
      <w:r>
        <w:t>five</w:t>
      </w:r>
      <w:r>
        <w:rPr>
          <w:spacing w:val="-4"/>
        </w:rPr>
        <w:t xml:space="preserve"> </w:t>
      </w:r>
      <w:r>
        <w:t>working</w:t>
      </w:r>
      <w:r>
        <w:rPr>
          <w:spacing w:val="-1"/>
        </w:rPr>
        <w:t xml:space="preserve"> </w:t>
      </w:r>
      <w:r>
        <w:t>days</w:t>
      </w:r>
      <w:r>
        <w:rPr>
          <w:spacing w:val="-3"/>
        </w:rPr>
        <w:t xml:space="preserve"> </w:t>
      </w:r>
      <w:r>
        <w:t>after</w:t>
      </w:r>
      <w:r>
        <w:rPr>
          <w:spacing w:val="-4"/>
        </w:rPr>
        <w:t xml:space="preserve"> </w:t>
      </w:r>
      <w:r>
        <w:t>task</w:t>
      </w:r>
      <w:r>
        <w:rPr>
          <w:spacing w:val="-3"/>
        </w:rPr>
        <w:t xml:space="preserve"> </w:t>
      </w:r>
      <w:r>
        <w:t>order</w:t>
      </w:r>
      <w:r>
        <w:rPr>
          <w:spacing w:val="-4"/>
        </w:rPr>
        <w:t xml:space="preserve"> </w:t>
      </w:r>
      <w:r>
        <w:t>award</w:t>
      </w:r>
      <w:r>
        <w:rPr>
          <w:spacing w:val="-3"/>
        </w:rPr>
        <w:t xml:space="preserve"> </w:t>
      </w:r>
      <w:r>
        <w:t>or</w:t>
      </w:r>
      <w:r>
        <w:rPr>
          <w:spacing w:val="-4"/>
        </w:rPr>
        <w:t xml:space="preserve"> </w:t>
      </w:r>
      <w:r>
        <w:t>for</w:t>
      </w:r>
      <w:r>
        <w:rPr>
          <w:spacing w:val="-2"/>
        </w:rPr>
        <w:t xml:space="preserve"> </w:t>
      </w:r>
      <w:r>
        <w:t>construction, not less than five working days prior to giving the contractor the notice to proceed. The designation letter will set forth the authorities and limitationsof the COR under the contract.</w:t>
      </w:r>
    </w:p>
    <w:p w14:paraId="308FD531" w14:textId="77777777" w:rsidR="0051155F" w:rsidRDefault="0051155F">
      <w:pPr>
        <w:pStyle w:val="BodyText"/>
        <w:sectPr w:rsidR="0051155F">
          <w:type w:val="continuous"/>
          <w:pgSz w:w="12240" w:h="15840"/>
          <w:pgMar w:top="1420" w:right="360" w:bottom="2140" w:left="1080" w:header="0" w:footer="1902" w:gutter="0"/>
          <w:cols w:space="720"/>
        </w:sectPr>
      </w:pPr>
    </w:p>
    <w:p w14:paraId="308FD532" w14:textId="77777777" w:rsidR="0051155F" w:rsidRDefault="00542AC4">
      <w:pPr>
        <w:pStyle w:val="BodyText"/>
        <w:spacing w:before="79"/>
        <w:ind w:left="360" w:right="1096"/>
      </w:pPr>
      <w:r>
        <w:t>The</w:t>
      </w:r>
      <w:r>
        <w:rPr>
          <w:spacing w:val="-4"/>
        </w:rPr>
        <w:t xml:space="preserve"> </w:t>
      </w:r>
      <w:r>
        <w:t>Contracting</w:t>
      </w:r>
      <w:r>
        <w:rPr>
          <w:spacing w:val="-3"/>
        </w:rPr>
        <w:t xml:space="preserve"> </w:t>
      </w:r>
      <w:r>
        <w:t>Officer</w:t>
      </w:r>
      <w:r>
        <w:rPr>
          <w:spacing w:val="-2"/>
        </w:rPr>
        <w:t xml:space="preserve"> </w:t>
      </w:r>
      <w:r>
        <w:t>cannot</w:t>
      </w:r>
      <w:r>
        <w:rPr>
          <w:spacing w:val="-3"/>
        </w:rPr>
        <w:t xml:space="preserve"> </w:t>
      </w:r>
      <w:r>
        <w:t>authorize</w:t>
      </w:r>
      <w:r>
        <w:rPr>
          <w:spacing w:val="-4"/>
        </w:rPr>
        <w:t xml:space="preserve"> </w:t>
      </w:r>
      <w:r>
        <w:t>the</w:t>
      </w:r>
      <w:r>
        <w:rPr>
          <w:spacing w:val="-4"/>
        </w:rPr>
        <w:t xml:space="preserve"> </w:t>
      </w:r>
      <w:r>
        <w:t>COR</w:t>
      </w:r>
      <w:r>
        <w:rPr>
          <w:spacing w:val="-3"/>
        </w:rPr>
        <w:t xml:space="preserve"> </w:t>
      </w:r>
      <w:r>
        <w:t>or</w:t>
      </w:r>
      <w:r>
        <w:rPr>
          <w:spacing w:val="-4"/>
        </w:rPr>
        <w:t xml:space="preserve"> </w:t>
      </w:r>
      <w:r>
        <w:t>any</w:t>
      </w:r>
      <w:r>
        <w:rPr>
          <w:spacing w:val="-3"/>
        </w:rPr>
        <w:t xml:space="preserve"> </w:t>
      </w:r>
      <w:r>
        <w:t>other</w:t>
      </w:r>
      <w:r>
        <w:rPr>
          <w:spacing w:val="-4"/>
        </w:rPr>
        <w:t xml:space="preserve"> </w:t>
      </w:r>
      <w:r>
        <w:t>representative</w:t>
      </w:r>
      <w:r>
        <w:rPr>
          <w:spacing w:val="-4"/>
        </w:rPr>
        <w:t xml:space="preserve"> </w:t>
      </w:r>
      <w:r>
        <w:t>to</w:t>
      </w:r>
      <w:r>
        <w:rPr>
          <w:spacing w:val="-3"/>
        </w:rPr>
        <w:t xml:space="preserve"> </w:t>
      </w:r>
      <w:r>
        <w:t>sign</w:t>
      </w:r>
      <w:r>
        <w:rPr>
          <w:spacing w:val="-3"/>
        </w:rPr>
        <w:t xml:space="preserve"> </w:t>
      </w:r>
      <w:r>
        <w:t>documents (i.e., contracts, contract modifications, etc.) that require the signature of the Contracting Officer. Upon award, a Contracting Officer's Representative (COR) shall be designated in writing to manage the technical aspects of this task order. All modifications to this task order must be approved by the COR prior to issuance by the ACO.</w:t>
      </w:r>
    </w:p>
    <w:p w14:paraId="308FD533" w14:textId="77777777" w:rsidR="0051155F" w:rsidRDefault="0051155F">
      <w:pPr>
        <w:pStyle w:val="BodyText"/>
      </w:pPr>
    </w:p>
    <w:p w14:paraId="308FD534" w14:textId="7737BFDB" w:rsidR="0051155F" w:rsidRDefault="00542AC4">
      <w:pPr>
        <w:pStyle w:val="BodyText"/>
        <w:ind w:left="360"/>
      </w:pPr>
      <w:r>
        <w:t>The</w:t>
      </w:r>
      <w:r>
        <w:rPr>
          <w:spacing w:val="-2"/>
        </w:rPr>
        <w:t xml:space="preserve"> </w:t>
      </w:r>
      <w:r>
        <w:t>COR</w:t>
      </w:r>
      <w:r>
        <w:rPr>
          <w:spacing w:val="-1"/>
        </w:rPr>
        <w:t xml:space="preserve"> </w:t>
      </w:r>
      <w:r>
        <w:t>for</w:t>
      </w:r>
      <w:r>
        <w:rPr>
          <w:spacing w:val="-1"/>
        </w:rPr>
        <w:t xml:space="preserve"> </w:t>
      </w:r>
      <w:r>
        <w:t>this</w:t>
      </w:r>
      <w:r>
        <w:rPr>
          <w:spacing w:val="-1"/>
        </w:rPr>
        <w:t xml:space="preserve"> </w:t>
      </w:r>
      <w:r>
        <w:t>task</w:t>
      </w:r>
      <w:r>
        <w:rPr>
          <w:spacing w:val="-1"/>
        </w:rPr>
        <w:t xml:space="preserve"> </w:t>
      </w:r>
      <w:r>
        <w:t>order</w:t>
      </w:r>
      <w:r>
        <w:rPr>
          <w:spacing w:val="-1"/>
        </w:rPr>
        <w:t xml:space="preserve"> </w:t>
      </w:r>
      <w:r>
        <w:rPr>
          <w:spacing w:val="-5"/>
        </w:rPr>
        <w:t>is</w:t>
      </w:r>
      <w:r w:rsidR="0053370E">
        <w:rPr>
          <w:spacing w:val="-5"/>
        </w:rPr>
        <w:t xml:space="preserve"> as follows</w:t>
      </w:r>
      <w:r>
        <w:rPr>
          <w:spacing w:val="-5"/>
        </w:rPr>
        <w:t>:</w:t>
      </w:r>
    </w:p>
    <w:p w14:paraId="308FD535" w14:textId="77777777" w:rsidR="0051155F" w:rsidRDefault="0051155F">
      <w:pPr>
        <w:pStyle w:val="BodyText"/>
      </w:pPr>
    </w:p>
    <w:p w14:paraId="308FD536" w14:textId="77777777" w:rsidR="0051155F" w:rsidRDefault="00542AC4">
      <w:pPr>
        <w:pStyle w:val="BodyText"/>
        <w:spacing w:line="271" w:lineRule="exact"/>
        <w:ind w:left="360"/>
      </w:pPr>
      <w:r>
        <w:rPr>
          <w:spacing w:val="-5"/>
        </w:rPr>
        <w:t>TBD</w:t>
      </w:r>
    </w:p>
    <w:p w14:paraId="308FD537" w14:textId="783D1D2D" w:rsidR="0051155F" w:rsidRDefault="00542AC4">
      <w:pPr>
        <w:pStyle w:val="BodyText"/>
        <w:spacing w:before="9" w:line="225" w:lineRule="auto"/>
        <w:ind w:left="398" w:right="6969"/>
      </w:pPr>
      <w:r>
        <w:t>U.S.</w:t>
      </w:r>
      <w:r>
        <w:rPr>
          <w:spacing w:val="-15"/>
        </w:rPr>
        <w:t xml:space="preserve"> </w:t>
      </w:r>
      <w:r>
        <w:t>Department</w:t>
      </w:r>
      <w:r>
        <w:rPr>
          <w:spacing w:val="-15"/>
        </w:rPr>
        <w:t xml:space="preserve"> </w:t>
      </w:r>
      <w:r>
        <w:t>of</w:t>
      </w:r>
      <w:r>
        <w:rPr>
          <w:spacing w:val="-15"/>
        </w:rPr>
        <w:t xml:space="preserve"> </w:t>
      </w:r>
      <w:r>
        <w:t xml:space="preserve">Transportation Federal Transit Administration 1200 New Jersey Avenue, SE, Building East, </w:t>
      </w:r>
      <w:r w:rsidR="00005013">
        <w:t>3rd</w:t>
      </w:r>
      <w:r>
        <w:t xml:space="preserve"> Floor Washington, D.C. 20590</w:t>
      </w:r>
    </w:p>
    <w:p w14:paraId="308FD538" w14:textId="373A9056" w:rsidR="0051155F" w:rsidRDefault="00542AC4">
      <w:pPr>
        <w:pStyle w:val="BodyText"/>
        <w:spacing w:line="254" w:lineRule="exact"/>
        <w:ind w:left="400"/>
      </w:pPr>
      <w:r>
        <w:t>Phone</w:t>
      </w:r>
      <w:r>
        <w:rPr>
          <w:spacing w:val="-2"/>
        </w:rPr>
        <w:t xml:space="preserve"> number:</w:t>
      </w:r>
      <w:r w:rsidR="001D2D75">
        <w:rPr>
          <w:spacing w:val="-2"/>
        </w:rPr>
        <w:t xml:space="preserve"> To be provided at award</w:t>
      </w:r>
    </w:p>
    <w:p w14:paraId="01BB85DD" w14:textId="77777777" w:rsidR="00560D7F" w:rsidRDefault="00560D7F" w:rsidP="00560D7F">
      <w:pPr>
        <w:ind w:left="360"/>
      </w:pPr>
    </w:p>
    <w:p w14:paraId="308FD539" w14:textId="1FC91F1E" w:rsidR="0051155F" w:rsidRPr="00560D7F" w:rsidRDefault="00542AC4" w:rsidP="00560D7F">
      <w:pPr>
        <w:ind w:left="360"/>
        <w:rPr>
          <w:sz w:val="24"/>
          <w:szCs w:val="24"/>
        </w:rPr>
      </w:pPr>
      <w:r w:rsidRPr="00560D7F">
        <w:rPr>
          <w:sz w:val="24"/>
          <w:szCs w:val="24"/>
        </w:rPr>
        <w:t>The COR has the responsibility to inspect all deliverables/services and authorization to certify (but not to reject or deny) invoices for payment. The authority to reject an invoice or assess deductions on an invoice is expressly reserved for the CO. The CO is the only individual who can legally commit or obligate the Government for the expenditure of public funds. The technical administration of this task order shall not be construed to authorize the revision of the terms and conditions of this task order. Any such revision shall be authorized in writing by the Contracting Officer.</w:t>
      </w:r>
    </w:p>
    <w:p w14:paraId="308FD5DC" w14:textId="77777777" w:rsidR="0051155F" w:rsidRDefault="0051155F">
      <w:pPr>
        <w:pStyle w:val="BodyText"/>
        <w:sectPr w:rsidR="0051155F">
          <w:pgSz w:w="12240" w:h="15840"/>
          <w:pgMar w:top="1360" w:right="360" w:bottom="2140" w:left="1080" w:header="0" w:footer="1902" w:gutter="0"/>
          <w:cols w:space="720"/>
        </w:sectPr>
      </w:pPr>
    </w:p>
    <w:p w14:paraId="308FD5DD" w14:textId="384BE267" w:rsidR="0051155F" w:rsidRDefault="00542AC4">
      <w:pPr>
        <w:pStyle w:val="Heading1"/>
        <w:numPr>
          <w:ilvl w:val="0"/>
          <w:numId w:val="5"/>
        </w:numPr>
        <w:tabs>
          <w:tab w:val="left" w:pos="908"/>
        </w:tabs>
        <w:spacing w:before="75"/>
        <w:ind w:left="908" w:hanging="548"/>
      </w:pPr>
      <w:bookmarkStart w:id="2" w:name="19.0__SCHEDULE_OF_WORK_AND_TELEWORKING"/>
      <w:bookmarkEnd w:id="2"/>
      <w:r>
        <w:rPr>
          <w:color w:val="151515"/>
        </w:rPr>
        <w:t>SCHEDULE</w:t>
      </w:r>
      <w:r>
        <w:rPr>
          <w:color w:val="151515"/>
          <w:spacing w:val="21"/>
        </w:rPr>
        <w:t xml:space="preserve"> </w:t>
      </w:r>
      <w:r>
        <w:rPr>
          <w:color w:val="151515"/>
        </w:rPr>
        <w:t>OF</w:t>
      </w:r>
      <w:r>
        <w:rPr>
          <w:color w:val="151515"/>
          <w:spacing w:val="29"/>
        </w:rPr>
        <w:t xml:space="preserve"> </w:t>
      </w:r>
      <w:r>
        <w:rPr>
          <w:color w:val="151515"/>
        </w:rPr>
        <w:t>WORK</w:t>
      </w:r>
      <w:r>
        <w:rPr>
          <w:color w:val="151515"/>
          <w:spacing w:val="22"/>
        </w:rPr>
        <w:t xml:space="preserve"> </w:t>
      </w:r>
    </w:p>
    <w:p w14:paraId="308FD5DE" w14:textId="77777777" w:rsidR="0051155F" w:rsidRDefault="0051155F">
      <w:pPr>
        <w:pStyle w:val="BodyText"/>
        <w:rPr>
          <w:b/>
        </w:rPr>
      </w:pPr>
    </w:p>
    <w:p w14:paraId="308FD5DF" w14:textId="77777777" w:rsidR="0051155F" w:rsidRDefault="00542AC4">
      <w:pPr>
        <w:pStyle w:val="BodyText"/>
        <w:ind w:left="360" w:right="2749"/>
      </w:pPr>
      <w:r>
        <w:rPr>
          <w:color w:val="151515"/>
          <w:w w:val="105"/>
        </w:rPr>
        <w:t>The</w:t>
      </w:r>
      <w:r>
        <w:rPr>
          <w:color w:val="151515"/>
          <w:spacing w:val="-1"/>
          <w:w w:val="105"/>
        </w:rPr>
        <w:t xml:space="preserve"> </w:t>
      </w:r>
      <w:r>
        <w:rPr>
          <w:color w:val="151515"/>
          <w:w w:val="105"/>
        </w:rPr>
        <w:t>Contractor shall perform an 8-hour workday</w:t>
      </w:r>
      <w:r>
        <w:rPr>
          <w:color w:val="151515"/>
          <w:spacing w:val="-1"/>
          <w:w w:val="105"/>
        </w:rPr>
        <w:t xml:space="preserve"> </w:t>
      </w:r>
      <w:r>
        <w:rPr>
          <w:color w:val="151515"/>
          <w:w w:val="105"/>
        </w:rPr>
        <w:t>(Monday</w:t>
      </w:r>
      <w:r>
        <w:rPr>
          <w:color w:val="151515"/>
          <w:spacing w:val="-1"/>
          <w:w w:val="105"/>
        </w:rPr>
        <w:t xml:space="preserve"> </w:t>
      </w:r>
      <w:r>
        <w:rPr>
          <w:color w:val="151515"/>
          <w:w w:val="105"/>
        </w:rPr>
        <w:t>through</w:t>
      </w:r>
      <w:r>
        <w:rPr>
          <w:color w:val="151515"/>
          <w:spacing w:val="-1"/>
          <w:w w:val="105"/>
        </w:rPr>
        <w:t xml:space="preserve"> </w:t>
      </w:r>
      <w:r>
        <w:rPr>
          <w:color w:val="151515"/>
          <w:w w:val="105"/>
        </w:rPr>
        <w:t>Friday)</w:t>
      </w:r>
      <w:r>
        <w:rPr>
          <w:color w:val="343434"/>
          <w:w w:val="105"/>
        </w:rPr>
        <w:t>-</w:t>
      </w:r>
      <w:r>
        <w:rPr>
          <w:color w:val="151515"/>
          <w:w w:val="105"/>
        </w:rPr>
        <w:t>between the regular</w:t>
      </w:r>
      <w:r>
        <w:rPr>
          <w:color w:val="151515"/>
          <w:spacing w:val="-6"/>
          <w:w w:val="105"/>
        </w:rPr>
        <w:t xml:space="preserve"> </w:t>
      </w:r>
      <w:r>
        <w:rPr>
          <w:color w:val="151515"/>
          <w:w w:val="105"/>
        </w:rPr>
        <w:t>core</w:t>
      </w:r>
      <w:r>
        <w:rPr>
          <w:color w:val="151515"/>
          <w:spacing w:val="-16"/>
          <w:w w:val="105"/>
        </w:rPr>
        <w:t xml:space="preserve"> </w:t>
      </w:r>
      <w:r>
        <w:rPr>
          <w:color w:val="151515"/>
          <w:w w:val="105"/>
        </w:rPr>
        <w:t>work</w:t>
      </w:r>
      <w:r>
        <w:rPr>
          <w:color w:val="151515"/>
          <w:spacing w:val="-11"/>
          <w:w w:val="105"/>
        </w:rPr>
        <w:t xml:space="preserve"> </w:t>
      </w:r>
      <w:r>
        <w:rPr>
          <w:color w:val="151515"/>
          <w:w w:val="105"/>
        </w:rPr>
        <w:t>hours</w:t>
      </w:r>
      <w:r>
        <w:rPr>
          <w:color w:val="151515"/>
          <w:spacing w:val="-14"/>
          <w:w w:val="105"/>
        </w:rPr>
        <w:t xml:space="preserve"> </w:t>
      </w:r>
      <w:r>
        <w:rPr>
          <w:color w:val="151515"/>
          <w:w w:val="105"/>
        </w:rPr>
        <w:t>of FTA Procurement staff-earliest</w:t>
      </w:r>
      <w:r>
        <w:rPr>
          <w:color w:val="151515"/>
          <w:spacing w:val="-20"/>
          <w:w w:val="105"/>
        </w:rPr>
        <w:t xml:space="preserve"> </w:t>
      </w:r>
      <w:r>
        <w:rPr>
          <w:color w:val="151515"/>
          <w:w w:val="105"/>
        </w:rPr>
        <w:t>7:00 a.m</w:t>
      </w:r>
      <w:r>
        <w:rPr>
          <w:color w:val="343434"/>
          <w:w w:val="105"/>
        </w:rPr>
        <w:t>.</w:t>
      </w:r>
      <w:r>
        <w:rPr>
          <w:color w:val="151515"/>
          <w:w w:val="105"/>
        </w:rPr>
        <w:t>;</w:t>
      </w:r>
      <w:r>
        <w:rPr>
          <w:color w:val="151515"/>
          <w:spacing w:val="-11"/>
          <w:w w:val="105"/>
        </w:rPr>
        <w:t xml:space="preserve"> </w:t>
      </w:r>
      <w:r>
        <w:rPr>
          <w:color w:val="151515"/>
          <w:w w:val="105"/>
        </w:rPr>
        <w:t>with</w:t>
      </w:r>
      <w:r>
        <w:rPr>
          <w:color w:val="151515"/>
          <w:spacing w:val="-19"/>
          <w:w w:val="105"/>
        </w:rPr>
        <w:t xml:space="preserve"> </w:t>
      </w:r>
      <w:r>
        <w:rPr>
          <w:color w:val="151515"/>
          <w:w w:val="105"/>
        </w:rPr>
        <w:t>latest</w:t>
      </w:r>
      <w:r>
        <w:rPr>
          <w:color w:val="151515"/>
          <w:spacing w:val="-13"/>
          <w:w w:val="105"/>
        </w:rPr>
        <w:t xml:space="preserve"> </w:t>
      </w:r>
      <w:r>
        <w:rPr>
          <w:color w:val="151515"/>
          <w:w w:val="105"/>
        </w:rPr>
        <w:t>departure</w:t>
      </w:r>
      <w:r>
        <w:rPr>
          <w:color w:val="151515"/>
          <w:spacing w:val="-6"/>
          <w:w w:val="105"/>
        </w:rPr>
        <w:t xml:space="preserve"> </w:t>
      </w:r>
      <w:r>
        <w:rPr>
          <w:color w:val="151515"/>
          <w:w w:val="105"/>
        </w:rPr>
        <w:t>6:00</w:t>
      </w:r>
      <w:r>
        <w:rPr>
          <w:color w:val="151515"/>
          <w:spacing w:val="-11"/>
          <w:w w:val="105"/>
        </w:rPr>
        <w:t xml:space="preserve"> </w:t>
      </w:r>
      <w:r>
        <w:rPr>
          <w:color w:val="151515"/>
          <w:w w:val="105"/>
        </w:rPr>
        <w:t>pm</w:t>
      </w:r>
      <w:r>
        <w:rPr>
          <w:color w:val="151515"/>
          <w:spacing w:val="-9"/>
          <w:w w:val="105"/>
        </w:rPr>
        <w:t xml:space="preserve"> </w:t>
      </w:r>
      <w:r>
        <w:rPr>
          <w:color w:val="151515"/>
          <w:w w:val="105"/>
        </w:rPr>
        <w:t>Eastern</w:t>
      </w:r>
      <w:r>
        <w:rPr>
          <w:color w:val="151515"/>
          <w:spacing w:val="-16"/>
          <w:w w:val="105"/>
        </w:rPr>
        <w:t xml:space="preserve"> </w:t>
      </w:r>
      <w:r>
        <w:rPr>
          <w:color w:val="151515"/>
          <w:w w:val="105"/>
        </w:rPr>
        <w:t>Standard</w:t>
      </w:r>
      <w:r>
        <w:rPr>
          <w:color w:val="151515"/>
          <w:spacing w:val="-13"/>
          <w:w w:val="105"/>
        </w:rPr>
        <w:t xml:space="preserve"> </w:t>
      </w:r>
      <w:r>
        <w:rPr>
          <w:color w:val="151515"/>
          <w:w w:val="105"/>
        </w:rPr>
        <w:t>Time</w:t>
      </w:r>
      <w:r>
        <w:rPr>
          <w:color w:val="151515"/>
          <w:spacing w:val="-11"/>
          <w:w w:val="105"/>
        </w:rPr>
        <w:t xml:space="preserve"> </w:t>
      </w:r>
      <w:r>
        <w:rPr>
          <w:color w:val="151515"/>
          <w:w w:val="105"/>
        </w:rPr>
        <w:t>(EST).</w:t>
      </w:r>
      <w:r>
        <w:rPr>
          <w:color w:val="151515"/>
          <w:spacing w:val="-15"/>
          <w:w w:val="105"/>
        </w:rPr>
        <w:t xml:space="preserve"> </w:t>
      </w:r>
      <w:r>
        <w:rPr>
          <w:color w:val="151515"/>
          <w:w w:val="105"/>
        </w:rPr>
        <w:t>Contractor shall inform</w:t>
      </w:r>
      <w:r>
        <w:rPr>
          <w:color w:val="151515"/>
          <w:spacing w:val="-3"/>
          <w:w w:val="105"/>
        </w:rPr>
        <w:t xml:space="preserve"> </w:t>
      </w:r>
      <w:r>
        <w:rPr>
          <w:color w:val="151515"/>
          <w:w w:val="105"/>
        </w:rPr>
        <w:t>COR</w:t>
      </w:r>
      <w:r>
        <w:rPr>
          <w:color w:val="151515"/>
          <w:spacing w:val="-2"/>
          <w:w w:val="105"/>
        </w:rPr>
        <w:t xml:space="preserve"> </w:t>
      </w:r>
      <w:r>
        <w:rPr>
          <w:color w:val="151515"/>
          <w:w w:val="105"/>
        </w:rPr>
        <w:t>and</w:t>
      </w:r>
      <w:r>
        <w:rPr>
          <w:color w:val="151515"/>
          <w:spacing w:val="-3"/>
          <w:w w:val="105"/>
        </w:rPr>
        <w:t xml:space="preserve"> </w:t>
      </w:r>
      <w:r>
        <w:rPr>
          <w:color w:val="151515"/>
          <w:w w:val="105"/>
        </w:rPr>
        <w:t>Technical</w:t>
      </w:r>
      <w:r>
        <w:rPr>
          <w:color w:val="151515"/>
          <w:spacing w:val="-6"/>
          <w:w w:val="105"/>
        </w:rPr>
        <w:t xml:space="preserve"> </w:t>
      </w:r>
      <w:r>
        <w:rPr>
          <w:color w:val="151515"/>
          <w:w w:val="105"/>
        </w:rPr>
        <w:t>Point of Contact of base 8-hour day hours. Contractor personnel shall work a forty (40) hour work week during the core work hours.</w:t>
      </w:r>
    </w:p>
    <w:p w14:paraId="308FD5E0" w14:textId="77777777" w:rsidR="0051155F" w:rsidRDefault="0051155F">
      <w:pPr>
        <w:pStyle w:val="BodyText"/>
        <w:spacing w:before="2"/>
      </w:pPr>
    </w:p>
    <w:p w14:paraId="308FD5E1" w14:textId="26DE46B9" w:rsidR="0051155F" w:rsidRDefault="00542AC4">
      <w:pPr>
        <w:pStyle w:val="BodyText"/>
        <w:ind w:left="360" w:right="1096" w:hanging="1"/>
      </w:pPr>
      <w:r>
        <w:rPr>
          <w:color w:val="151515"/>
          <w:w w:val="105"/>
        </w:rPr>
        <w:t>In</w:t>
      </w:r>
      <w:r>
        <w:rPr>
          <w:color w:val="151515"/>
          <w:spacing w:val="-3"/>
          <w:w w:val="105"/>
        </w:rPr>
        <w:t xml:space="preserve"> </w:t>
      </w:r>
      <w:r>
        <w:rPr>
          <w:color w:val="151515"/>
          <w:w w:val="105"/>
        </w:rPr>
        <w:t>addition</w:t>
      </w:r>
      <w:r>
        <w:rPr>
          <w:color w:val="343434"/>
          <w:w w:val="105"/>
        </w:rPr>
        <w:t>,</w:t>
      </w:r>
      <w:r>
        <w:rPr>
          <w:color w:val="343434"/>
          <w:spacing w:val="-5"/>
          <w:w w:val="105"/>
        </w:rPr>
        <w:t xml:space="preserve"> </w:t>
      </w:r>
      <w:r>
        <w:rPr>
          <w:color w:val="151515"/>
          <w:w w:val="105"/>
        </w:rPr>
        <w:t>tele</w:t>
      </w:r>
      <w:r w:rsidR="00401B98">
        <w:rPr>
          <w:color w:val="151515"/>
          <w:w w:val="105"/>
        </w:rPr>
        <w:t>working</w:t>
      </w:r>
      <w:r>
        <w:rPr>
          <w:color w:val="151515"/>
          <w:spacing w:val="-5"/>
          <w:w w:val="105"/>
        </w:rPr>
        <w:t xml:space="preserve"> </w:t>
      </w:r>
      <w:r>
        <w:rPr>
          <w:color w:val="151515"/>
          <w:w w:val="105"/>
        </w:rPr>
        <w:t>may</w:t>
      </w:r>
      <w:r>
        <w:rPr>
          <w:color w:val="151515"/>
          <w:spacing w:val="-3"/>
          <w:w w:val="105"/>
        </w:rPr>
        <w:t xml:space="preserve"> </w:t>
      </w:r>
      <w:r>
        <w:rPr>
          <w:color w:val="151515"/>
          <w:w w:val="105"/>
        </w:rPr>
        <w:t>be</w:t>
      </w:r>
      <w:r>
        <w:rPr>
          <w:color w:val="151515"/>
          <w:spacing w:val="-5"/>
          <w:w w:val="105"/>
        </w:rPr>
        <w:t xml:space="preserve"> </w:t>
      </w:r>
      <w:r>
        <w:rPr>
          <w:color w:val="151515"/>
          <w:w w:val="105"/>
        </w:rPr>
        <w:t>allowed</w:t>
      </w:r>
      <w:r>
        <w:rPr>
          <w:color w:val="151515"/>
          <w:spacing w:val="-3"/>
          <w:w w:val="105"/>
        </w:rPr>
        <w:t xml:space="preserve"> </w:t>
      </w:r>
      <w:r>
        <w:rPr>
          <w:color w:val="151515"/>
          <w:w w:val="105"/>
        </w:rPr>
        <w:t>in</w:t>
      </w:r>
      <w:r>
        <w:rPr>
          <w:color w:val="151515"/>
          <w:spacing w:val="-5"/>
          <w:w w:val="105"/>
        </w:rPr>
        <w:t xml:space="preserve"> </w:t>
      </w:r>
      <w:r>
        <w:rPr>
          <w:color w:val="151515"/>
          <w:w w:val="105"/>
        </w:rPr>
        <w:t>the</w:t>
      </w:r>
      <w:r>
        <w:rPr>
          <w:color w:val="151515"/>
          <w:spacing w:val="-3"/>
          <w:w w:val="105"/>
        </w:rPr>
        <w:t xml:space="preserve"> </w:t>
      </w:r>
      <w:r>
        <w:rPr>
          <w:color w:val="151515"/>
          <w:w w:val="105"/>
        </w:rPr>
        <w:t>event</w:t>
      </w:r>
      <w:r>
        <w:rPr>
          <w:color w:val="151515"/>
          <w:spacing w:val="-4"/>
          <w:w w:val="105"/>
        </w:rPr>
        <w:t xml:space="preserve"> </w:t>
      </w:r>
      <w:r>
        <w:rPr>
          <w:color w:val="151515"/>
          <w:w w:val="105"/>
        </w:rPr>
        <w:t>of</w:t>
      </w:r>
      <w:r>
        <w:rPr>
          <w:color w:val="151515"/>
          <w:spacing w:val="-2"/>
          <w:w w:val="105"/>
        </w:rPr>
        <w:t xml:space="preserve"> </w:t>
      </w:r>
      <w:r>
        <w:rPr>
          <w:color w:val="151515"/>
          <w:w w:val="105"/>
        </w:rPr>
        <w:t>circumstance</w:t>
      </w:r>
      <w:r>
        <w:rPr>
          <w:color w:val="343434"/>
          <w:w w:val="105"/>
        </w:rPr>
        <w:t>s</w:t>
      </w:r>
      <w:r>
        <w:rPr>
          <w:color w:val="343434"/>
          <w:spacing w:val="-4"/>
          <w:w w:val="105"/>
        </w:rPr>
        <w:t xml:space="preserve"> </w:t>
      </w:r>
      <w:r>
        <w:rPr>
          <w:color w:val="151515"/>
          <w:w w:val="105"/>
        </w:rPr>
        <w:t>noted</w:t>
      </w:r>
      <w:r>
        <w:rPr>
          <w:color w:val="151515"/>
          <w:spacing w:val="-5"/>
          <w:w w:val="105"/>
        </w:rPr>
        <w:t xml:space="preserve"> </w:t>
      </w:r>
      <w:r>
        <w:rPr>
          <w:color w:val="151515"/>
          <w:w w:val="105"/>
        </w:rPr>
        <w:t>in</w:t>
      </w:r>
      <w:r>
        <w:rPr>
          <w:color w:val="151515"/>
          <w:spacing w:val="-3"/>
          <w:w w:val="105"/>
        </w:rPr>
        <w:t xml:space="preserve"> </w:t>
      </w:r>
      <w:r>
        <w:rPr>
          <w:color w:val="151515"/>
          <w:w w:val="105"/>
        </w:rPr>
        <w:t>paragraph “Administrative Leave and Excusable Delays", i.e. government shutdowns</w:t>
      </w:r>
      <w:r>
        <w:rPr>
          <w:color w:val="151515"/>
          <w:spacing w:val="-14"/>
          <w:w w:val="105"/>
        </w:rPr>
        <w:t xml:space="preserve"> </w:t>
      </w:r>
      <w:r>
        <w:rPr>
          <w:color w:val="151515"/>
          <w:w w:val="105"/>
        </w:rPr>
        <w:t>or</w:t>
      </w:r>
      <w:r>
        <w:rPr>
          <w:color w:val="151515"/>
          <w:spacing w:val="-12"/>
          <w:w w:val="105"/>
        </w:rPr>
        <w:t xml:space="preserve"> </w:t>
      </w:r>
      <w:r>
        <w:rPr>
          <w:color w:val="151515"/>
          <w:w w:val="105"/>
        </w:rPr>
        <w:t>delays</w:t>
      </w:r>
      <w:r>
        <w:rPr>
          <w:color w:val="151515"/>
          <w:spacing w:val="-12"/>
          <w:w w:val="105"/>
        </w:rPr>
        <w:t xml:space="preserve"> </w:t>
      </w:r>
      <w:r>
        <w:rPr>
          <w:color w:val="151515"/>
          <w:w w:val="105"/>
        </w:rPr>
        <w:t>beyond contractor's</w:t>
      </w:r>
      <w:r>
        <w:rPr>
          <w:color w:val="151515"/>
          <w:spacing w:val="-8"/>
          <w:w w:val="105"/>
        </w:rPr>
        <w:t xml:space="preserve"> </w:t>
      </w:r>
      <w:r>
        <w:rPr>
          <w:color w:val="151515"/>
          <w:w w:val="105"/>
        </w:rPr>
        <w:t>control.</w:t>
      </w:r>
      <w:r>
        <w:rPr>
          <w:color w:val="151515"/>
          <w:spacing w:val="-7"/>
          <w:w w:val="105"/>
        </w:rPr>
        <w:t xml:space="preserve"> </w:t>
      </w:r>
      <w:r>
        <w:rPr>
          <w:color w:val="151515"/>
          <w:w w:val="105"/>
        </w:rPr>
        <w:t>This</w:t>
      </w:r>
      <w:r>
        <w:rPr>
          <w:color w:val="151515"/>
          <w:spacing w:val="-14"/>
          <w:w w:val="105"/>
        </w:rPr>
        <w:t xml:space="preserve"> </w:t>
      </w:r>
      <w:r>
        <w:rPr>
          <w:color w:val="151515"/>
          <w:w w:val="105"/>
        </w:rPr>
        <w:t>form</w:t>
      </w:r>
      <w:r>
        <w:rPr>
          <w:color w:val="151515"/>
          <w:spacing w:val="-6"/>
          <w:w w:val="105"/>
        </w:rPr>
        <w:t xml:space="preserve"> </w:t>
      </w:r>
      <w:r>
        <w:rPr>
          <w:color w:val="151515"/>
          <w:w w:val="105"/>
        </w:rPr>
        <w:t>of</w:t>
      </w:r>
      <w:r>
        <w:rPr>
          <w:color w:val="151515"/>
          <w:spacing w:val="-6"/>
          <w:w w:val="105"/>
        </w:rPr>
        <w:t xml:space="preserve"> </w:t>
      </w:r>
      <w:r w:rsidR="00401B98">
        <w:rPr>
          <w:color w:val="151515"/>
          <w:w w:val="105"/>
        </w:rPr>
        <w:t>teleworking</w:t>
      </w:r>
      <w:r>
        <w:rPr>
          <w:color w:val="151515"/>
          <w:w w:val="105"/>
        </w:rPr>
        <w:t xml:space="preserve"> shall also be coordinated with COR.</w:t>
      </w:r>
    </w:p>
    <w:p w14:paraId="308FD5E2" w14:textId="77777777" w:rsidR="0051155F" w:rsidRDefault="0051155F">
      <w:pPr>
        <w:pStyle w:val="BodyText"/>
      </w:pPr>
    </w:p>
    <w:p w14:paraId="308FD5E3" w14:textId="77777777" w:rsidR="0051155F" w:rsidRDefault="00542AC4">
      <w:pPr>
        <w:pStyle w:val="Heading1"/>
        <w:numPr>
          <w:ilvl w:val="0"/>
          <w:numId w:val="5"/>
        </w:numPr>
        <w:tabs>
          <w:tab w:val="left" w:pos="840"/>
        </w:tabs>
        <w:spacing w:before="1"/>
        <w:ind w:left="840" w:hanging="480"/>
      </w:pPr>
      <w:bookmarkStart w:id="3" w:name="20.0_TELEWORKING"/>
      <w:bookmarkEnd w:id="3"/>
      <w:r>
        <w:rPr>
          <w:spacing w:val="-2"/>
        </w:rPr>
        <w:t>TELEWORKING</w:t>
      </w:r>
    </w:p>
    <w:p w14:paraId="308FD5E4" w14:textId="77777777" w:rsidR="0051155F" w:rsidRDefault="00542AC4">
      <w:pPr>
        <w:pStyle w:val="BodyText"/>
        <w:spacing w:before="276"/>
        <w:ind w:left="360" w:right="1170"/>
      </w:pPr>
      <w:r>
        <w:t>All contractor personnel must be telework ready. All work conducted concerning the requirement must be performed within the United States and its territories. Performance sites may include but not limited to the following: the Contractor’s primary or remote offices, FTA HQ office etc.</w:t>
      </w:r>
      <w:r>
        <w:rPr>
          <w:spacing w:val="80"/>
        </w:rPr>
        <w:t xml:space="preserve"> </w:t>
      </w:r>
      <w:r>
        <w:t>While working off-site at their own facilities or other off-site locations, contractor personnel must, at all times, follow the identification requirements and observe all safety and security regulations of the location where work is being conducted. In the event of inclement weather, building closures, national emergencies, and/or other events impacting agency needs, the</w:t>
      </w:r>
      <w:r>
        <w:rPr>
          <w:spacing w:val="-1"/>
        </w:rPr>
        <w:t xml:space="preserve"> </w:t>
      </w:r>
      <w:r>
        <w:t>contractor</w:t>
      </w:r>
      <w:r>
        <w:rPr>
          <w:spacing w:val="-1"/>
        </w:rPr>
        <w:t xml:space="preserve"> </w:t>
      </w:r>
      <w:r>
        <w:t>is authorized to telework concerning work discussed and approved by</w:t>
      </w:r>
      <w:r>
        <w:rPr>
          <w:spacing w:val="-6"/>
        </w:rPr>
        <w:t xml:space="preserve"> </w:t>
      </w:r>
      <w:r>
        <w:t>the</w:t>
      </w:r>
      <w:r>
        <w:rPr>
          <w:spacing w:val="-7"/>
        </w:rPr>
        <w:t xml:space="preserve"> </w:t>
      </w:r>
      <w:r>
        <w:t>FTA</w:t>
      </w:r>
      <w:r>
        <w:rPr>
          <w:spacing w:val="-6"/>
        </w:rPr>
        <w:t xml:space="preserve"> </w:t>
      </w:r>
      <w:r>
        <w:t>Contracting</w:t>
      </w:r>
      <w:r>
        <w:rPr>
          <w:spacing w:val="-4"/>
        </w:rPr>
        <w:t xml:space="preserve"> </w:t>
      </w:r>
      <w:r>
        <w:t>Officer’s</w:t>
      </w:r>
      <w:r>
        <w:rPr>
          <w:spacing w:val="-6"/>
        </w:rPr>
        <w:t xml:space="preserve"> </w:t>
      </w:r>
      <w:r>
        <w:t>Representative</w:t>
      </w:r>
      <w:r>
        <w:rPr>
          <w:spacing w:val="-3"/>
        </w:rPr>
        <w:t xml:space="preserve"> </w:t>
      </w:r>
      <w:r>
        <w:t>(COR)</w:t>
      </w:r>
      <w:r>
        <w:rPr>
          <w:spacing w:val="-7"/>
        </w:rPr>
        <w:t xml:space="preserve"> </w:t>
      </w:r>
      <w:r>
        <w:t>and</w:t>
      </w:r>
      <w:r>
        <w:rPr>
          <w:spacing w:val="-6"/>
        </w:rPr>
        <w:t xml:space="preserve"> </w:t>
      </w:r>
      <w:r>
        <w:t>the</w:t>
      </w:r>
      <w:r>
        <w:rPr>
          <w:spacing w:val="-7"/>
        </w:rPr>
        <w:t xml:space="preserve"> </w:t>
      </w:r>
      <w:r>
        <w:t>FTA</w:t>
      </w:r>
      <w:r>
        <w:rPr>
          <w:spacing w:val="-6"/>
        </w:rPr>
        <w:t xml:space="preserve"> </w:t>
      </w:r>
      <w:r>
        <w:t>Contracting</w:t>
      </w:r>
      <w:r>
        <w:rPr>
          <w:spacing w:val="-6"/>
        </w:rPr>
        <w:t xml:space="preserve"> </w:t>
      </w:r>
      <w:r>
        <w:t>Officer</w:t>
      </w:r>
      <w:r>
        <w:rPr>
          <w:spacing w:val="-5"/>
        </w:rPr>
        <w:t xml:space="preserve"> </w:t>
      </w:r>
      <w:r>
        <w:t>(CO). Authorization to telework must be done in writing specifically if for work that is typically performed</w:t>
      </w:r>
      <w:r>
        <w:rPr>
          <w:spacing w:val="-3"/>
        </w:rPr>
        <w:t xml:space="preserve"> </w:t>
      </w:r>
      <w:r>
        <w:t>on-site</w:t>
      </w:r>
      <w:r>
        <w:rPr>
          <w:spacing w:val="-3"/>
        </w:rPr>
        <w:t xml:space="preserve"> </w:t>
      </w:r>
      <w:r>
        <w:t>at</w:t>
      </w:r>
      <w:r>
        <w:rPr>
          <w:spacing w:val="-3"/>
        </w:rPr>
        <w:t xml:space="preserve"> </w:t>
      </w:r>
      <w:r>
        <w:t>FTA</w:t>
      </w:r>
      <w:r>
        <w:rPr>
          <w:spacing w:val="-3"/>
        </w:rPr>
        <w:t xml:space="preserve"> </w:t>
      </w:r>
      <w:r>
        <w:t>Headquarters</w:t>
      </w:r>
      <w:r>
        <w:rPr>
          <w:spacing w:val="-3"/>
        </w:rPr>
        <w:t xml:space="preserve"> </w:t>
      </w:r>
      <w:r>
        <w:t>or</w:t>
      </w:r>
      <w:r>
        <w:rPr>
          <w:spacing w:val="-6"/>
        </w:rPr>
        <w:t xml:space="preserve"> </w:t>
      </w:r>
      <w:r>
        <w:t>periodically</w:t>
      </w:r>
      <w:r>
        <w:rPr>
          <w:spacing w:val="-3"/>
        </w:rPr>
        <w:t xml:space="preserve"> </w:t>
      </w:r>
      <w:r>
        <w:t>at</w:t>
      </w:r>
      <w:r>
        <w:rPr>
          <w:spacing w:val="-3"/>
        </w:rPr>
        <w:t xml:space="preserve"> </w:t>
      </w:r>
      <w:r>
        <w:t>their</w:t>
      </w:r>
      <w:r>
        <w:rPr>
          <w:spacing w:val="-6"/>
        </w:rPr>
        <w:t xml:space="preserve"> </w:t>
      </w:r>
      <w:r>
        <w:t>other</w:t>
      </w:r>
      <w:r>
        <w:rPr>
          <w:spacing w:val="-6"/>
        </w:rPr>
        <w:t xml:space="preserve"> </w:t>
      </w:r>
      <w:r>
        <w:t>off-site</w:t>
      </w:r>
      <w:r>
        <w:rPr>
          <w:spacing w:val="-3"/>
        </w:rPr>
        <w:t xml:space="preserve"> </w:t>
      </w:r>
      <w:r>
        <w:t>location.</w:t>
      </w:r>
      <w:r>
        <w:rPr>
          <w:spacing w:val="-3"/>
        </w:rPr>
        <w:t xml:space="preserve"> </w:t>
      </w:r>
      <w:r>
        <w:t>If</w:t>
      </w:r>
      <w:r>
        <w:rPr>
          <w:spacing w:val="-6"/>
        </w:rPr>
        <w:t xml:space="preserve"> </w:t>
      </w:r>
      <w:r>
        <w:t>some</w:t>
      </w:r>
      <w:r>
        <w:rPr>
          <w:spacing w:val="-6"/>
        </w:rPr>
        <w:t xml:space="preserve"> </w:t>
      </w:r>
      <w:r>
        <w:t>of the work is typically performed on-site periodically at FTA Headquarters or at their off-site company’s location, telework rules and restrictions are at the discretion of the FTA CO whom will consult with the respective FTA COR regarding the technical nature, scope of the work, expectations</w:t>
      </w:r>
      <w:r>
        <w:rPr>
          <w:spacing w:val="-5"/>
        </w:rPr>
        <w:t xml:space="preserve"> </w:t>
      </w:r>
      <w:r>
        <w:t>of</w:t>
      </w:r>
      <w:r>
        <w:rPr>
          <w:spacing w:val="-8"/>
        </w:rPr>
        <w:t xml:space="preserve"> </w:t>
      </w:r>
      <w:r>
        <w:t>work</w:t>
      </w:r>
      <w:r>
        <w:rPr>
          <w:spacing w:val="-5"/>
        </w:rPr>
        <w:t xml:space="preserve"> </w:t>
      </w:r>
      <w:r>
        <w:t>products</w:t>
      </w:r>
      <w:r>
        <w:rPr>
          <w:spacing w:val="-5"/>
        </w:rPr>
        <w:t xml:space="preserve"> </w:t>
      </w:r>
      <w:r>
        <w:t>submitted</w:t>
      </w:r>
      <w:r>
        <w:rPr>
          <w:spacing w:val="-5"/>
        </w:rPr>
        <w:t xml:space="preserve"> </w:t>
      </w:r>
      <w:r>
        <w:t>for</w:t>
      </w:r>
      <w:r>
        <w:rPr>
          <w:spacing w:val="-8"/>
        </w:rPr>
        <w:t xml:space="preserve"> </w:t>
      </w:r>
      <w:r>
        <w:t>review</w:t>
      </w:r>
      <w:r>
        <w:rPr>
          <w:spacing w:val="-8"/>
        </w:rPr>
        <w:t xml:space="preserve"> </w:t>
      </w:r>
      <w:r>
        <w:t>etc.</w:t>
      </w:r>
      <w:r>
        <w:rPr>
          <w:spacing w:val="-5"/>
        </w:rPr>
        <w:t xml:space="preserve"> </w:t>
      </w:r>
      <w:r>
        <w:t>schedule</w:t>
      </w:r>
      <w:r>
        <w:rPr>
          <w:spacing w:val="-8"/>
        </w:rPr>
        <w:t xml:space="preserve"> </w:t>
      </w:r>
      <w:r>
        <w:t>and</w:t>
      </w:r>
      <w:r>
        <w:rPr>
          <w:spacing w:val="-5"/>
        </w:rPr>
        <w:t xml:space="preserve"> </w:t>
      </w:r>
      <w:r>
        <w:t>work</w:t>
      </w:r>
      <w:r>
        <w:rPr>
          <w:spacing w:val="-1"/>
        </w:rPr>
        <w:t xml:space="preserve"> </w:t>
      </w:r>
      <w:r>
        <w:t>assignments</w:t>
      </w:r>
      <w:r>
        <w:rPr>
          <w:spacing w:val="-5"/>
        </w:rPr>
        <w:t xml:space="preserve"> </w:t>
      </w:r>
      <w:r>
        <w:t>must</w:t>
      </w:r>
      <w:r>
        <w:rPr>
          <w:spacing w:val="-7"/>
        </w:rPr>
        <w:t xml:space="preserve"> </w:t>
      </w:r>
      <w:r>
        <w:t>be discussed with the COR and CO prior to commencement of it.</w:t>
      </w:r>
      <w:r>
        <w:rPr>
          <w:spacing w:val="40"/>
        </w:rPr>
        <w:t xml:space="preserve"> </w:t>
      </w:r>
      <w:r>
        <w:t>At times, some work may be requested to be properly coordinated for re-scheduling by the contractor for a later date etc.</w:t>
      </w:r>
    </w:p>
    <w:p w14:paraId="308FD5E5" w14:textId="77777777" w:rsidR="0051155F" w:rsidRDefault="00542AC4">
      <w:pPr>
        <w:pStyle w:val="BodyText"/>
        <w:spacing w:before="89"/>
        <w:ind w:left="359" w:right="1291"/>
        <w:jc w:val="both"/>
      </w:pPr>
      <w:r>
        <w:t>Changes</w:t>
      </w:r>
      <w:r>
        <w:rPr>
          <w:spacing w:val="-8"/>
        </w:rPr>
        <w:t xml:space="preserve"> </w:t>
      </w:r>
      <w:r>
        <w:t>to</w:t>
      </w:r>
      <w:r>
        <w:rPr>
          <w:spacing w:val="-8"/>
        </w:rPr>
        <w:t xml:space="preserve"> </w:t>
      </w:r>
      <w:r>
        <w:t>telework</w:t>
      </w:r>
      <w:r>
        <w:rPr>
          <w:spacing w:val="-8"/>
        </w:rPr>
        <w:t xml:space="preserve"> </w:t>
      </w:r>
      <w:r>
        <w:t>rules</w:t>
      </w:r>
      <w:r>
        <w:rPr>
          <w:spacing w:val="-8"/>
        </w:rPr>
        <w:t xml:space="preserve"> </w:t>
      </w:r>
      <w:r>
        <w:t>and</w:t>
      </w:r>
      <w:r>
        <w:rPr>
          <w:spacing w:val="-8"/>
        </w:rPr>
        <w:t xml:space="preserve"> </w:t>
      </w:r>
      <w:r>
        <w:t>restrictions</w:t>
      </w:r>
      <w:r>
        <w:rPr>
          <w:spacing w:val="-8"/>
        </w:rPr>
        <w:t xml:space="preserve"> </w:t>
      </w:r>
      <w:r>
        <w:t>under</w:t>
      </w:r>
      <w:r>
        <w:rPr>
          <w:spacing w:val="-9"/>
        </w:rPr>
        <w:t xml:space="preserve"> </w:t>
      </w:r>
      <w:r>
        <w:t>special</w:t>
      </w:r>
      <w:r>
        <w:rPr>
          <w:spacing w:val="-8"/>
        </w:rPr>
        <w:t xml:space="preserve"> </w:t>
      </w:r>
      <w:r>
        <w:t>circumstances</w:t>
      </w:r>
      <w:r>
        <w:rPr>
          <w:spacing w:val="-6"/>
        </w:rPr>
        <w:t xml:space="preserve"> </w:t>
      </w:r>
      <w:r>
        <w:t>as</w:t>
      </w:r>
      <w:r>
        <w:rPr>
          <w:spacing w:val="-8"/>
        </w:rPr>
        <w:t xml:space="preserve"> </w:t>
      </w:r>
      <w:r>
        <w:t>previously</w:t>
      </w:r>
      <w:r>
        <w:rPr>
          <w:spacing w:val="-8"/>
        </w:rPr>
        <w:t xml:space="preserve"> </w:t>
      </w:r>
      <w:r>
        <w:t>mentioned such as national emergencies may also be</w:t>
      </w:r>
      <w:r>
        <w:rPr>
          <w:spacing w:val="-1"/>
        </w:rPr>
        <w:t xml:space="preserve"> </w:t>
      </w:r>
      <w:r>
        <w:t>implemented by either</w:t>
      </w:r>
      <w:r>
        <w:rPr>
          <w:spacing w:val="-1"/>
        </w:rPr>
        <w:t xml:space="preserve"> </w:t>
      </w:r>
      <w:r>
        <w:t xml:space="preserve">verbal direction and followed </w:t>
      </w:r>
      <w:bookmarkStart w:id="4" w:name="21.0_OBSERVANCE_OF_LEGAL_HOLIDAYS,_ADMIN"/>
      <w:bookmarkEnd w:id="4"/>
      <w:r>
        <w:t>by an official modification to the task order.</w:t>
      </w:r>
    </w:p>
    <w:p w14:paraId="308FD5E6" w14:textId="77777777" w:rsidR="0051155F" w:rsidRDefault="00542AC4">
      <w:pPr>
        <w:pStyle w:val="Heading1"/>
        <w:numPr>
          <w:ilvl w:val="0"/>
          <w:numId w:val="5"/>
        </w:numPr>
        <w:tabs>
          <w:tab w:val="left" w:pos="831"/>
        </w:tabs>
        <w:spacing w:before="173" w:line="254" w:lineRule="auto"/>
        <w:ind w:left="359" w:right="1951" w:firstLine="0"/>
      </w:pPr>
      <w:r>
        <w:t>OBSERVANCE</w:t>
      </w:r>
      <w:r>
        <w:rPr>
          <w:spacing w:val="-14"/>
        </w:rPr>
        <w:t xml:space="preserve"> </w:t>
      </w:r>
      <w:r>
        <w:rPr>
          <w:color w:val="1F1F1F"/>
        </w:rPr>
        <w:t>OF</w:t>
      </w:r>
      <w:r>
        <w:rPr>
          <w:color w:val="1F1F1F"/>
          <w:spacing w:val="-13"/>
        </w:rPr>
        <w:t xml:space="preserve"> </w:t>
      </w:r>
      <w:r>
        <w:rPr>
          <w:color w:val="1F1F1F"/>
        </w:rPr>
        <w:t>LEGAL</w:t>
      </w:r>
      <w:r>
        <w:rPr>
          <w:color w:val="1F1F1F"/>
          <w:spacing w:val="-12"/>
        </w:rPr>
        <w:t xml:space="preserve"> </w:t>
      </w:r>
      <w:r>
        <w:rPr>
          <w:color w:val="1F1F1F"/>
        </w:rPr>
        <w:t>HOLIDAYS,</w:t>
      </w:r>
      <w:r>
        <w:rPr>
          <w:color w:val="1F1F1F"/>
          <w:spacing w:val="-15"/>
        </w:rPr>
        <w:t xml:space="preserve"> </w:t>
      </w:r>
      <w:r>
        <w:rPr>
          <w:color w:val="1F1F1F"/>
        </w:rPr>
        <w:t>ADMINISTRATIVE</w:t>
      </w:r>
      <w:r>
        <w:rPr>
          <w:color w:val="1F1F1F"/>
          <w:spacing w:val="-12"/>
        </w:rPr>
        <w:t xml:space="preserve"> </w:t>
      </w:r>
      <w:r>
        <w:rPr>
          <w:color w:val="1F1F1F"/>
        </w:rPr>
        <w:t>LEAVE</w:t>
      </w:r>
      <w:r>
        <w:rPr>
          <w:color w:val="1F1F1F"/>
          <w:spacing w:val="-6"/>
        </w:rPr>
        <w:t xml:space="preserve"> </w:t>
      </w:r>
      <w:r>
        <w:rPr>
          <w:color w:val="1F1F1F"/>
        </w:rPr>
        <w:t>AND EXCUSED ABSENCES</w:t>
      </w:r>
    </w:p>
    <w:p w14:paraId="40814847" w14:textId="77777777" w:rsidR="00F31336" w:rsidRDefault="00F31336" w:rsidP="00F31336">
      <w:pPr>
        <w:ind w:left="359"/>
      </w:pPr>
    </w:p>
    <w:p w14:paraId="308FD5E7" w14:textId="380C0750" w:rsidR="0051155F" w:rsidRPr="00F31336" w:rsidRDefault="00542AC4" w:rsidP="00F31336">
      <w:pPr>
        <w:ind w:left="359"/>
        <w:rPr>
          <w:sz w:val="24"/>
          <w:szCs w:val="24"/>
        </w:rPr>
      </w:pPr>
      <w:r w:rsidRPr="00F31336">
        <w:rPr>
          <w:sz w:val="24"/>
          <w:szCs w:val="24"/>
        </w:rPr>
        <w:t>The Government hereby provides notice and Contractor</w:t>
      </w:r>
      <w:r w:rsidR="00401B98" w:rsidRPr="00F31336">
        <w:rPr>
          <w:sz w:val="24"/>
          <w:szCs w:val="24"/>
        </w:rPr>
        <w:t xml:space="preserve"> </w:t>
      </w:r>
      <w:r w:rsidRPr="00F31336">
        <w:rPr>
          <w:sz w:val="24"/>
          <w:szCs w:val="24"/>
        </w:rPr>
        <w:t>hereby acknowledges receipt that Government personnel observe the listed days as holidays:</w:t>
      </w:r>
    </w:p>
    <w:p w14:paraId="308FD5E8" w14:textId="77777777" w:rsidR="0051155F" w:rsidRDefault="0051155F">
      <w:pPr>
        <w:pStyle w:val="BodyText"/>
        <w:sectPr w:rsidR="0051155F">
          <w:pgSz w:w="12240" w:h="15840"/>
          <w:pgMar w:top="1640" w:right="360" w:bottom="2140" w:left="1080" w:header="0" w:footer="1902" w:gutter="0"/>
          <w:cols w:space="720"/>
        </w:sectPr>
      </w:pPr>
    </w:p>
    <w:p w14:paraId="308FD5E9" w14:textId="77777777" w:rsidR="0051155F" w:rsidRDefault="00542AC4">
      <w:pPr>
        <w:pStyle w:val="BodyText"/>
        <w:tabs>
          <w:tab w:val="left" w:pos="5217"/>
        </w:tabs>
        <w:spacing w:before="75"/>
        <w:ind w:left="360"/>
      </w:pPr>
      <w:r>
        <w:rPr>
          <w:color w:val="2E2E2E"/>
          <w:w w:val="110"/>
        </w:rPr>
        <w:t>New</w:t>
      </w:r>
      <w:r>
        <w:rPr>
          <w:color w:val="2E2E2E"/>
          <w:spacing w:val="-5"/>
          <w:w w:val="110"/>
        </w:rPr>
        <w:t xml:space="preserve"> </w:t>
      </w:r>
      <w:r>
        <w:rPr>
          <w:color w:val="2E2E2E"/>
          <w:w w:val="110"/>
        </w:rPr>
        <w:t>Year</w:t>
      </w:r>
      <w:r>
        <w:rPr>
          <w:color w:val="565656"/>
          <w:w w:val="110"/>
        </w:rPr>
        <w:t>'</w:t>
      </w:r>
      <w:r>
        <w:rPr>
          <w:color w:val="3C3C3C"/>
          <w:w w:val="110"/>
        </w:rPr>
        <w:t>s</w:t>
      </w:r>
      <w:r>
        <w:rPr>
          <w:color w:val="3C3C3C"/>
          <w:spacing w:val="2"/>
          <w:w w:val="110"/>
        </w:rPr>
        <w:t xml:space="preserve"> </w:t>
      </w:r>
      <w:r>
        <w:rPr>
          <w:color w:val="1F1F1F"/>
          <w:spacing w:val="-5"/>
          <w:w w:val="110"/>
        </w:rPr>
        <w:t>D</w:t>
      </w:r>
      <w:r>
        <w:rPr>
          <w:color w:val="3C3C3C"/>
          <w:spacing w:val="-5"/>
          <w:w w:val="110"/>
        </w:rPr>
        <w:t>ay</w:t>
      </w:r>
      <w:r>
        <w:rPr>
          <w:color w:val="3C3C3C"/>
        </w:rPr>
        <w:tab/>
      </w:r>
      <w:r>
        <w:rPr>
          <w:color w:val="3C3C3C"/>
          <w:w w:val="110"/>
        </w:rPr>
        <w:t>January</w:t>
      </w:r>
      <w:r>
        <w:rPr>
          <w:color w:val="3C3C3C"/>
          <w:spacing w:val="-8"/>
          <w:w w:val="110"/>
        </w:rPr>
        <w:t xml:space="preserve"> </w:t>
      </w:r>
      <w:r>
        <w:rPr>
          <w:color w:val="3C3C3C"/>
          <w:spacing w:val="-10"/>
          <w:w w:val="110"/>
        </w:rPr>
        <w:t>1</w:t>
      </w:r>
    </w:p>
    <w:p w14:paraId="308FD5EA" w14:textId="77777777" w:rsidR="0051155F" w:rsidRDefault="00542AC4">
      <w:pPr>
        <w:pStyle w:val="BodyText"/>
        <w:tabs>
          <w:tab w:val="left" w:pos="5157"/>
        </w:tabs>
        <w:ind w:left="360"/>
      </w:pPr>
      <w:r>
        <w:rPr>
          <w:color w:val="1F1F1F"/>
          <w:w w:val="110"/>
        </w:rPr>
        <w:t>Martin</w:t>
      </w:r>
      <w:r>
        <w:rPr>
          <w:color w:val="1F1F1F"/>
          <w:spacing w:val="-4"/>
          <w:w w:val="110"/>
        </w:rPr>
        <w:t xml:space="preserve"> </w:t>
      </w:r>
      <w:r>
        <w:rPr>
          <w:color w:val="1F1F1F"/>
          <w:w w:val="110"/>
        </w:rPr>
        <w:t>Luth</w:t>
      </w:r>
      <w:r>
        <w:rPr>
          <w:color w:val="3C3C3C"/>
          <w:w w:val="110"/>
        </w:rPr>
        <w:t>e</w:t>
      </w:r>
      <w:r>
        <w:rPr>
          <w:color w:val="1F1F1F"/>
          <w:w w:val="110"/>
        </w:rPr>
        <w:t>r</w:t>
      </w:r>
      <w:r>
        <w:rPr>
          <w:color w:val="1F1F1F"/>
          <w:spacing w:val="-4"/>
          <w:w w:val="110"/>
        </w:rPr>
        <w:t xml:space="preserve"> </w:t>
      </w:r>
      <w:r>
        <w:rPr>
          <w:color w:val="1F1F1F"/>
          <w:w w:val="110"/>
        </w:rPr>
        <w:t>King'</w:t>
      </w:r>
      <w:r>
        <w:rPr>
          <w:color w:val="3C3C3C"/>
          <w:w w:val="110"/>
        </w:rPr>
        <w:t>s</w:t>
      </w:r>
      <w:r>
        <w:rPr>
          <w:color w:val="3C3C3C"/>
          <w:spacing w:val="-1"/>
          <w:w w:val="110"/>
        </w:rPr>
        <w:t xml:space="preserve"> </w:t>
      </w:r>
      <w:r>
        <w:rPr>
          <w:color w:val="1F1F1F"/>
          <w:spacing w:val="-2"/>
          <w:w w:val="110"/>
        </w:rPr>
        <w:t>Birthday</w:t>
      </w:r>
      <w:r>
        <w:rPr>
          <w:color w:val="1F1F1F"/>
        </w:rPr>
        <w:tab/>
      </w:r>
      <w:r>
        <w:rPr>
          <w:color w:val="1F1F1F"/>
          <w:w w:val="110"/>
        </w:rPr>
        <w:t xml:space="preserve">Third Monday in </w:t>
      </w:r>
      <w:r>
        <w:rPr>
          <w:color w:val="1F1F1F"/>
          <w:spacing w:val="-2"/>
          <w:w w:val="110"/>
        </w:rPr>
        <w:t>January</w:t>
      </w:r>
    </w:p>
    <w:p w14:paraId="308FD5EB" w14:textId="77777777" w:rsidR="0051155F" w:rsidRDefault="00542AC4">
      <w:pPr>
        <w:pStyle w:val="BodyText"/>
        <w:tabs>
          <w:tab w:val="left" w:pos="5157"/>
        </w:tabs>
        <w:ind w:left="360"/>
      </w:pPr>
      <w:r>
        <w:rPr>
          <w:color w:val="2E2E2E"/>
          <w:w w:val="110"/>
        </w:rPr>
        <w:t>President's</w:t>
      </w:r>
      <w:r>
        <w:rPr>
          <w:color w:val="2E2E2E"/>
          <w:spacing w:val="-2"/>
          <w:w w:val="110"/>
        </w:rPr>
        <w:t xml:space="preserve"> </w:t>
      </w:r>
      <w:r>
        <w:rPr>
          <w:color w:val="1F1F1F"/>
          <w:spacing w:val="-2"/>
          <w:w w:val="110"/>
        </w:rPr>
        <w:t>Birthday</w:t>
      </w:r>
      <w:r>
        <w:rPr>
          <w:color w:val="1F1F1F"/>
        </w:rPr>
        <w:tab/>
      </w:r>
      <w:r>
        <w:rPr>
          <w:color w:val="1F1F1F"/>
          <w:spacing w:val="-2"/>
          <w:w w:val="110"/>
        </w:rPr>
        <w:t>Third</w:t>
      </w:r>
      <w:r>
        <w:rPr>
          <w:color w:val="1F1F1F"/>
          <w:spacing w:val="-11"/>
          <w:w w:val="110"/>
        </w:rPr>
        <w:t xml:space="preserve"> </w:t>
      </w:r>
      <w:r>
        <w:rPr>
          <w:color w:val="1F1F1F"/>
          <w:spacing w:val="-2"/>
          <w:w w:val="110"/>
        </w:rPr>
        <w:t>Monday</w:t>
      </w:r>
      <w:r>
        <w:rPr>
          <w:color w:val="1F1F1F"/>
          <w:spacing w:val="-8"/>
          <w:w w:val="110"/>
        </w:rPr>
        <w:t xml:space="preserve"> </w:t>
      </w:r>
      <w:r>
        <w:rPr>
          <w:color w:val="1F1F1F"/>
          <w:spacing w:val="-2"/>
          <w:w w:val="110"/>
        </w:rPr>
        <w:t>in</w:t>
      </w:r>
      <w:r>
        <w:rPr>
          <w:color w:val="1F1F1F"/>
          <w:spacing w:val="-8"/>
          <w:w w:val="110"/>
        </w:rPr>
        <w:t xml:space="preserve"> </w:t>
      </w:r>
      <w:r>
        <w:rPr>
          <w:color w:val="1F1F1F"/>
          <w:spacing w:val="-2"/>
          <w:w w:val="110"/>
        </w:rPr>
        <w:t>February</w:t>
      </w:r>
    </w:p>
    <w:p w14:paraId="308FD5EC" w14:textId="77777777" w:rsidR="0051155F" w:rsidRDefault="00542AC4">
      <w:pPr>
        <w:pStyle w:val="BodyText"/>
        <w:tabs>
          <w:tab w:val="left" w:pos="5157"/>
        </w:tabs>
        <w:ind w:left="360"/>
      </w:pPr>
      <w:r>
        <w:rPr>
          <w:color w:val="1F1F1F"/>
          <w:w w:val="110"/>
        </w:rPr>
        <w:t>Memorial</w:t>
      </w:r>
      <w:r>
        <w:rPr>
          <w:color w:val="1F1F1F"/>
          <w:spacing w:val="-14"/>
          <w:w w:val="110"/>
        </w:rPr>
        <w:t xml:space="preserve"> </w:t>
      </w:r>
      <w:r>
        <w:rPr>
          <w:color w:val="1F1F1F"/>
          <w:spacing w:val="-4"/>
          <w:w w:val="110"/>
        </w:rPr>
        <w:t>Da</w:t>
      </w:r>
      <w:r>
        <w:rPr>
          <w:color w:val="3C3C3C"/>
          <w:spacing w:val="-4"/>
          <w:w w:val="110"/>
        </w:rPr>
        <w:t>y,</w:t>
      </w:r>
      <w:r>
        <w:rPr>
          <w:color w:val="3C3C3C"/>
        </w:rPr>
        <w:tab/>
      </w:r>
      <w:r>
        <w:rPr>
          <w:color w:val="3C3C3C"/>
          <w:w w:val="110"/>
        </w:rPr>
        <w:t xml:space="preserve">Last Monday in </w:t>
      </w:r>
      <w:r>
        <w:rPr>
          <w:color w:val="3C3C3C"/>
          <w:spacing w:val="-5"/>
          <w:w w:val="110"/>
        </w:rPr>
        <w:t>May</w:t>
      </w:r>
    </w:p>
    <w:p w14:paraId="308FD5ED" w14:textId="77777777" w:rsidR="0051155F" w:rsidRDefault="00542AC4">
      <w:pPr>
        <w:pStyle w:val="BodyText"/>
        <w:tabs>
          <w:tab w:val="left" w:pos="5157"/>
        </w:tabs>
        <w:ind w:left="360"/>
      </w:pPr>
      <w:r>
        <w:rPr>
          <w:color w:val="3C3C3C"/>
          <w:w w:val="110"/>
        </w:rPr>
        <w:t>Juneteenth</w:t>
      </w:r>
      <w:r>
        <w:rPr>
          <w:color w:val="3C3C3C"/>
          <w:spacing w:val="-6"/>
          <w:w w:val="110"/>
        </w:rPr>
        <w:t xml:space="preserve"> </w:t>
      </w:r>
      <w:r>
        <w:rPr>
          <w:color w:val="3C3C3C"/>
          <w:spacing w:val="-5"/>
          <w:w w:val="110"/>
        </w:rPr>
        <w:t>Day</w:t>
      </w:r>
      <w:r>
        <w:rPr>
          <w:color w:val="3C3C3C"/>
        </w:rPr>
        <w:tab/>
      </w:r>
      <w:r>
        <w:rPr>
          <w:color w:val="3C3C3C"/>
          <w:w w:val="110"/>
        </w:rPr>
        <w:t>June</w:t>
      </w:r>
      <w:r>
        <w:rPr>
          <w:color w:val="3C3C3C"/>
          <w:spacing w:val="-4"/>
          <w:w w:val="110"/>
        </w:rPr>
        <w:t xml:space="preserve"> </w:t>
      </w:r>
      <w:r>
        <w:rPr>
          <w:color w:val="3C3C3C"/>
          <w:spacing w:val="-5"/>
          <w:w w:val="110"/>
        </w:rPr>
        <w:t>19</w:t>
      </w:r>
    </w:p>
    <w:p w14:paraId="308FD5EE" w14:textId="77777777" w:rsidR="0051155F" w:rsidRDefault="00542AC4">
      <w:pPr>
        <w:pStyle w:val="BodyText"/>
        <w:tabs>
          <w:tab w:val="left" w:pos="5157"/>
        </w:tabs>
        <w:ind w:left="360"/>
      </w:pPr>
      <w:r>
        <w:rPr>
          <w:color w:val="1F1F1F"/>
          <w:spacing w:val="-2"/>
          <w:w w:val="110"/>
        </w:rPr>
        <w:t>Indep</w:t>
      </w:r>
      <w:r>
        <w:rPr>
          <w:color w:val="3C3C3C"/>
          <w:spacing w:val="-2"/>
          <w:w w:val="110"/>
        </w:rPr>
        <w:t>e</w:t>
      </w:r>
      <w:r>
        <w:rPr>
          <w:color w:val="1F1F1F"/>
          <w:spacing w:val="-2"/>
          <w:w w:val="110"/>
        </w:rPr>
        <w:t>ndence</w:t>
      </w:r>
      <w:r>
        <w:rPr>
          <w:color w:val="1F1F1F"/>
          <w:spacing w:val="-18"/>
          <w:w w:val="110"/>
        </w:rPr>
        <w:t xml:space="preserve"> </w:t>
      </w:r>
      <w:r>
        <w:rPr>
          <w:color w:val="1F1F1F"/>
          <w:spacing w:val="-5"/>
          <w:w w:val="110"/>
        </w:rPr>
        <w:t>Day</w:t>
      </w:r>
      <w:r>
        <w:rPr>
          <w:color w:val="1F1F1F"/>
        </w:rPr>
        <w:tab/>
      </w:r>
      <w:r>
        <w:rPr>
          <w:color w:val="1F1F1F"/>
          <w:w w:val="110"/>
        </w:rPr>
        <w:t>July</w:t>
      </w:r>
      <w:r>
        <w:rPr>
          <w:color w:val="1F1F1F"/>
          <w:spacing w:val="2"/>
          <w:w w:val="110"/>
        </w:rPr>
        <w:t xml:space="preserve"> </w:t>
      </w:r>
      <w:r>
        <w:rPr>
          <w:color w:val="1F1F1F"/>
          <w:spacing w:val="-10"/>
          <w:w w:val="110"/>
        </w:rPr>
        <w:t>4</w:t>
      </w:r>
    </w:p>
    <w:p w14:paraId="308FD5EF" w14:textId="77777777" w:rsidR="0051155F" w:rsidRDefault="00542AC4">
      <w:pPr>
        <w:pStyle w:val="BodyText"/>
        <w:tabs>
          <w:tab w:val="left" w:pos="5157"/>
        </w:tabs>
        <w:ind w:left="360"/>
      </w:pPr>
      <w:r>
        <w:rPr>
          <w:color w:val="2E2E2E"/>
          <w:w w:val="110"/>
        </w:rPr>
        <w:t>Labor</w:t>
      </w:r>
      <w:r>
        <w:rPr>
          <w:color w:val="2E2E2E"/>
          <w:spacing w:val="-9"/>
          <w:w w:val="110"/>
        </w:rPr>
        <w:t xml:space="preserve"> </w:t>
      </w:r>
      <w:r>
        <w:rPr>
          <w:color w:val="1F1F1F"/>
          <w:spacing w:val="-5"/>
          <w:w w:val="110"/>
        </w:rPr>
        <w:t>Day</w:t>
      </w:r>
      <w:r>
        <w:rPr>
          <w:color w:val="1F1F1F"/>
        </w:rPr>
        <w:tab/>
      </w:r>
      <w:r>
        <w:rPr>
          <w:color w:val="1F1F1F"/>
          <w:w w:val="110"/>
        </w:rPr>
        <w:t>First Monday</w:t>
      </w:r>
      <w:r>
        <w:rPr>
          <w:color w:val="1F1F1F"/>
          <w:spacing w:val="-3"/>
          <w:w w:val="110"/>
        </w:rPr>
        <w:t xml:space="preserve"> </w:t>
      </w:r>
      <w:r>
        <w:rPr>
          <w:color w:val="1F1F1F"/>
          <w:w w:val="110"/>
        </w:rPr>
        <w:t>in</w:t>
      </w:r>
      <w:r>
        <w:rPr>
          <w:color w:val="1F1F1F"/>
          <w:spacing w:val="-9"/>
          <w:w w:val="110"/>
        </w:rPr>
        <w:t xml:space="preserve"> </w:t>
      </w:r>
      <w:r>
        <w:rPr>
          <w:color w:val="1F1F1F"/>
          <w:spacing w:val="-2"/>
          <w:w w:val="110"/>
        </w:rPr>
        <w:t>September</w:t>
      </w:r>
    </w:p>
    <w:p w14:paraId="308FD5F0" w14:textId="77777777" w:rsidR="0051155F" w:rsidRDefault="00542AC4">
      <w:pPr>
        <w:pStyle w:val="BodyText"/>
        <w:tabs>
          <w:tab w:val="left" w:pos="5152"/>
        </w:tabs>
        <w:ind w:left="360"/>
      </w:pPr>
      <w:r>
        <w:rPr>
          <w:color w:val="2E2E2E"/>
          <w:w w:val="110"/>
        </w:rPr>
        <w:t>Columbus</w:t>
      </w:r>
      <w:r>
        <w:rPr>
          <w:color w:val="2E2E2E"/>
          <w:spacing w:val="-12"/>
          <w:w w:val="110"/>
        </w:rPr>
        <w:t xml:space="preserve"> </w:t>
      </w:r>
      <w:r>
        <w:rPr>
          <w:color w:val="1F1F1F"/>
          <w:spacing w:val="-5"/>
          <w:w w:val="110"/>
        </w:rPr>
        <w:t>Day</w:t>
      </w:r>
      <w:r>
        <w:rPr>
          <w:color w:val="1F1F1F"/>
        </w:rPr>
        <w:tab/>
      </w:r>
      <w:r>
        <w:rPr>
          <w:color w:val="1F1F1F"/>
          <w:w w:val="110"/>
        </w:rPr>
        <w:t>Second</w:t>
      </w:r>
      <w:r>
        <w:rPr>
          <w:color w:val="1F1F1F"/>
          <w:spacing w:val="-6"/>
          <w:w w:val="110"/>
        </w:rPr>
        <w:t xml:space="preserve"> </w:t>
      </w:r>
      <w:r>
        <w:rPr>
          <w:color w:val="1F1F1F"/>
          <w:w w:val="110"/>
        </w:rPr>
        <w:t>Monday</w:t>
      </w:r>
      <w:r>
        <w:rPr>
          <w:color w:val="1F1F1F"/>
          <w:spacing w:val="-3"/>
          <w:w w:val="110"/>
        </w:rPr>
        <w:t xml:space="preserve"> </w:t>
      </w:r>
      <w:r>
        <w:rPr>
          <w:color w:val="1F1F1F"/>
          <w:w w:val="110"/>
        </w:rPr>
        <w:t>in</w:t>
      </w:r>
      <w:r>
        <w:rPr>
          <w:color w:val="1F1F1F"/>
          <w:spacing w:val="-3"/>
          <w:w w:val="110"/>
        </w:rPr>
        <w:t xml:space="preserve"> </w:t>
      </w:r>
      <w:r>
        <w:rPr>
          <w:color w:val="1F1F1F"/>
          <w:spacing w:val="-2"/>
          <w:w w:val="110"/>
        </w:rPr>
        <w:t>October</w:t>
      </w:r>
    </w:p>
    <w:p w14:paraId="308FD5F1" w14:textId="77777777" w:rsidR="0051155F" w:rsidRDefault="00542AC4">
      <w:pPr>
        <w:pStyle w:val="BodyText"/>
        <w:tabs>
          <w:tab w:val="left" w:pos="5152"/>
        </w:tabs>
        <w:ind w:left="360"/>
      </w:pPr>
      <w:r>
        <w:rPr>
          <w:color w:val="2E2E2E"/>
          <w:spacing w:val="-2"/>
          <w:w w:val="110"/>
        </w:rPr>
        <w:t>Veterans</w:t>
      </w:r>
      <w:r>
        <w:rPr>
          <w:color w:val="2E2E2E"/>
          <w:spacing w:val="-5"/>
          <w:w w:val="110"/>
        </w:rPr>
        <w:t xml:space="preserve"> </w:t>
      </w:r>
      <w:r>
        <w:rPr>
          <w:color w:val="1F1F1F"/>
          <w:spacing w:val="-5"/>
          <w:w w:val="110"/>
        </w:rPr>
        <w:t>Da</w:t>
      </w:r>
      <w:r>
        <w:rPr>
          <w:color w:val="3C3C3C"/>
          <w:spacing w:val="-5"/>
          <w:w w:val="110"/>
        </w:rPr>
        <w:t>y</w:t>
      </w:r>
      <w:r>
        <w:rPr>
          <w:color w:val="3C3C3C"/>
        </w:rPr>
        <w:tab/>
      </w:r>
      <w:r>
        <w:rPr>
          <w:color w:val="3C3C3C"/>
          <w:w w:val="110"/>
        </w:rPr>
        <w:t>November</w:t>
      </w:r>
      <w:r>
        <w:rPr>
          <w:color w:val="3C3C3C"/>
          <w:spacing w:val="-13"/>
          <w:w w:val="110"/>
        </w:rPr>
        <w:t xml:space="preserve"> </w:t>
      </w:r>
      <w:r>
        <w:rPr>
          <w:color w:val="3C3C3C"/>
          <w:spacing w:val="-5"/>
          <w:w w:val="110"/>
        </w:rPr>
        <w:t>11</w:t>
      </w:r>
    </w:p>
    <w:p w14:paraId="308FD5F2" w14:textId="77777777" w:rsidR="0051155F" w:rsidRDefault="00542AC4">
      <w:pPr>
        <w:pStyle w:val="BodyText"/>
        <w:tabs>
          <w:tab w:val="left" w:pos="5155"/>
        </w:tabs>
        <w:ind w:left="360"/>
      </w:pPr>
      <w:r>
        <w:rPr>
          <w:color w:val="1F1F1F"/>
          <w:w w:val="110"/>
        </w:rPr>
        <w:t>Thank</w:t>
      </w:r>
      <w:r>
        <w:rPr>
          <w:color w:val="3C3C3C"/>
          <w:w w:val="110"/>
        </w:rPr>
        <w:t>sgi</w:t>
      </w:r>
      <w:r>
        <w:rPr>
          <w:color w:val="1F1F1F"/>
          <w:w w:val="110"/>
        </w:rPr>
        <w:t>vin</w:t>
      </w:r>
      <w:r>
        <w:rPr>
          <w:color w:val="3C3C3C"/>
          <w:w w:val="110"/>
        </w:rPr>
        <w:t>g</w:t>
      </w:r>
      <w:r>
        <w:rPr>
          <w:color w:val="3C3C3C"/>
          <w:spacing w:val="-11"/>
          <w:w w:val="110"/>
        </w:rPr>
        <w:t xml:space="preserve"> </w:t>
      </w:r>
      <w:r>
        <w:rPr>
          <w:color w:val="1F1F1F"/>
          <w:spacing w:val="-5"/>
          <w:w w:val="110"/>
        </w:rPr>
        <w:t>Day</w:t>
      </w:r>
      <w:r>
        <w:rPr>
          <w:color w:val="1F1F1F"/>
        </w:rPr>
        <w:tab/>
      </w:r>
      <w:r>
        <w:rPr>
          <w:color w:val="1F1F1F"/>
          <w:w w:val="110"/>
        </w:rPr>
        <w:t>Third</w:t>
      </w:r>
      <w:r>
        <w:rPr>
          <w:color w:val="1F1F1F"/>
          <w:spacing w:val="-4"/>
          <w:w w:val="110"/>
        </w:rPr>
        <w:t xml:space="preserve"> </w:t>
      </w:r>
      <w:r>
        <w:rPr>
          <w:color w:val="1F1F1F"/>
          <w:w w:val="110"/>
        </w:rPr>
        <w:t>Thursday</w:t>
      </w:r>
      <w:r>
        <w:rPr>
          <w:color w:val="1F1F1F"/>
          <w:spacing w:val="-6"/>
          <w:w w:val="110"/>
        </w:rPr>
        <w:t xml:space="preserve"> </w:t>
      </w:r>
      <w:r>
        <w:rPr>
          <w:color w:val="1F1F1F"/>
          <w:w w:val="110"/>
        </w:rPr>
        <w:t>in</w:t>
      </w:r>
      <w:r>
        <w:rPr>
          <w:color w:val="1F1F1F"/>
          <w:spacing w:val="-1"/>
          <w:w w:val="110"/>
        </w:rPr>
        <w:t xml:space="preserve"> </w:t>
      </w:r>
      <w:r>
        <w:rPr>
          <w:color w:val="1F1F1F"/>
          <w:spacing w:val="-2"/>
          <w:w w:val="110"/>
        </w:rPr>
        <w:t>November</w:t>
      </w:r>
    </w:p>
    <w:p w14:paraId="308FD5F3" w14:textId="77777777" w:rsidR="0051155F" w:rsidRDefault="00542AC4">
      <w:pPr>
        <w:pStyle w:val="BodyText"/>
        <w:tabs>
          <w:tab w:val="left" w:pos="5155"/>
        </w:tabs>
        <w:ind w:left="360"/>
      </w:pPr>
      <w:r>
        <w:rPr>
          <w:color w:val="2E2E2E"/>
          <w:spacing w:val="-2"/>
          <w:w w:val="110"/>
        </w:rPr>
        <w:t>Christmas</w:t>
      </w:r>
      <w:r>
        <w:rPr>
          <w:color w:val="2E2E2E"/>
        </w:rPr>
        <w:tab/>
      </w:r>
      <w:r>
        <w:rPr>
          <w:color w:val="2E2E2E"/>
          <w:w w:val="110"/>
        </w:rPr>
        <w:t>December</w:t>
      </w:r>
      <w:r>
        <w:rPr>
          <w:color w:val="2E2E2E"/>
          <w:spacing w:val="-13"/>
          <w:w w:val="110"/>
        </w:rPr>
        <w:t xml:space="preserve"> </w:t>
      </w:r>
      <w:r>
        <w:rPr>
          <w:color w:val="2E2E2E"/>
          <w:spacing w:val="-5"/>
          <w:w w:val="110"/>
        </w:rPr>
        <w:t>25</w:t>
      </w:r>
    </w:p>
    <w:p w14:paraId="308FD5F4" w14:textId="0ACB12A3" w:rsidR="0051155F" w:rsidRDefault="00542AC4">
      <w:pPr>
        <w:pStyle w:val="BodyText"/>
        <w:tabs>
          <w:tab w:val="left" w:pos="5155"/>
        </w:tabs>
        <w:ind w:left="360"/>
      </w:pPr>
      <w:r>
        <w:rPr>
          <w:color w:val="1F1F1F"/>
          <w:w w:val="110"/>
        </w:rPr>
        <w:t>Inauguration</w:t>
      </w:r>
      <w:r>
        <w:rPr>
          <w:color w:val="1F1F1F"/>
          <w:spacing w:val="2"/>
          <w:w w:val="110"/>
        </w:rPr>
        <w:t xml:space="preserve"> </w:t>
      </w:r>
      <w:r>
        <w:rPr>
          <w:color w:val="2E2E2E"/>
          <w:spacing w:val="-5"/>
          <w:w w:val="110"/>
        </w:rPr>
        <w:t>Day</w:t>
      </w:r>
      <w:r>
        <w:rPr>
          <w:color w:val="2E2E2E"/>
        </w:rPr>
        <w:tab/>
      </w:r>
      <w:r>
        <w:rPr>
          <w:color w:val="2E2E2E"/>
          <w:w w:val="110"/>
        </w:rPr>
        <w:t>January</w:t>
      </w:r>
      <w:r>
        <w:rPr>
          <w:color w:val="2E2E2E"/>
          <w:spacing w:val="-7"/>
          <w:w w:val="110"/>
        </w:rPr>
        <w:t xml:space="preserve"> </w:t>
      </w:r>
      <w:r>
        <w:rPr>
          <w:color w:val="2E2E2E"/>
          <w:w w:val="110"/>
        </w:rPr>
        <w:t>20</w:t>
      </w:r>
      <w:r>
        <w:rPr>
          <w:color w:val="2E2E2E"/>
          <w:spacing w:val="-1"/>
          <w:w w:val="110"/>
        </w:rPr>
        <w:t xml:space="preserve"> </w:t>
      </w:r>
      <w:r w:rsidR="003162F0">
        <w:rPr>
          <w:color w:val="2E2E2E"/>
          <w:w w:val="110"/>
        </w:rPr>
        <w:t>e</w:t>
      </w:r>
      <w:r>
        <w:rPr>
          <w:color w:val="2E2E2E"/>
          <w:w w:val="110"/>
        </w:rPr>
        <w:t>very</w:t>
      </w:r>
      <w:r>
        <w:rPr>
          <w:color w:val="2E2E2E"/>
          <w:spacing w:val="-6"/>
          <w:w w:val="110"/>
        </w:rPr>
        <w:t xml:space="preserve"> </w:t>
      </w:r>
      <w:r>
        <w:rPr>
          <w:color w:val="2E2E2E"/>
          <w:w w:val="110"/>
        </w:rPr>
        <w:t>4</w:t>
      </w:r>
      <w:r>
        <w:rPr>
          <w:color w:val="2E2E2E"/>
          <w:spacing w:val="-1"/>
          <w:w w:val="110"/>
        </w:rPr>
        <w:t xml:space="preserve"> </w:t>
      </w:r>
      <w:r>
        <w:rPr>
          <w:color w:val="2E2E2E"/>
          <w:spacing w:val="-2"/>
          <w:w w:val="110"/>
        </w:rPr>
        <w:t>years</w:t>
      </w:r>
    </w:p>
    <w:p w14:paraId="308FD5F5" w14:textId="77777777" w:rsidR="0051155F" w:rsidRDefault="0051155F">
      <w:pPr>
        <w:pStyle w:val="BodyText"/>
        <w:spacing w:before="139"/>
      </w:pPr>
    </w:p>
    <w:p w14:paraId="308FD5F6" w14:textId="77777777" w:rsidR="0051155F" w:rsidRPr="003162F0" w:rsidRDefault="00542AC4" w:rsidP="003162F0">
      <w:pPr>
        <w:ind w:left="360"/>
        <w:rPr>
          <w:sz w:val="24"/>
          <w:szCs w:val="24"/>
        </w:rPr>
      </w:pPr>
      <w:r w:rsidRPr="003162F0">
        <w:rPr>
          <w:sz w:val="24"/>
          <w:szCs w:val="24"/>
        </w:rPr>
        <w:t>In addition to the days designated as holidays, the Government observes the following days: Any other day designated by Federal Statute, Executive Order or by the President's Proclamation. It is understood and agreed between the Government and the Contractor that observance of such days by Government personnel shall not otherwise be a reason for an additional period of performance, or entitlement of compensation. In the event the Contractor's personnel work during the holiday, they may be reimbursed by the Contractor, however, no form of holiday or other premium compensation will be reimbursed either as a direct or indirect cost, other than their normal compensation for the time worked. This provision does not preclude reimbursement for authorized premium pay, if applicable to this task order.</w:t>
      </w:r>
    </w:p>
    <w:p w14:paraId="308FD5F7" w14:textId="77777777" w:rsidR="0051155F" w:rsidRDefault="0051155F">
      <w:pPr>
        <w:pStyle w:val="BodyText"/>
        <w:spacing w:before="12"/>
      </w:pPr>
    </w:p>
    <w:p w14:paraId="308FD5F8" w14:textId="77777777" w:rsidR="0051155F" w:rsidRDefault="00542AC4">
      <w:pPr>
        <w:pStyle w:val="Heading1"/>
        <w:numPr>
          <w:ilvl w:val="0"/>
          <w:numId w:val="5"/>
        </w:numPr>
        <w:tabs>
          <w:tab w:val="left" w:pos="900"/>
        </w:tabs>
        <w:spacing w:before="1"/>
        <w:ind w:left="900"/>
      </w:pPr>
      <w:bookmarkStart w:id="5" w:name="22.0___ADMINISTRATIVE_LEAVE_AND_EXCUSABL"/>
      <w:bookmarkEnd w:id="5"/>
      <w:r>
        <w:rPr>
          <w:color w:val="1F1F1F"/>
        </w:rPr>
        <w:t>ADMINISTRATIVE</w:t>
      </w:r>
      <w:r>
        <w:rPr>
          <w:color w:val="1F1F1F"/>
          <w:spacing w:val="28"/>
        </w:rPr>
        <w:t xml:space="preserve"> </w:t>
      </w:r>
      <w:r>
        <w:rPr>
          <w:color w:val="1F1F1F"/>
        </w:rPr>
        <w:t>LEAVE</w:t>
      </w:r>
      <w:r>
        <w:rPr>
          <w:color w:val="1F1F1F"/>
          <w:spacing w:val="25"/>
        </w:rPr>
        <w:t xml:space="preserve"> </w:t>
      </w:r>
      <w:r>
        <w:rPr>
          <w:color w:val="1F1F1F"/>
        </w:rPr>
        <w:t>AND</w:t>
      </w:r>
      <w:r>
        <w:rPr>
          <w:color w:val="1F1F1F"/>
          <w:spacing w:val="18"/>
        </w:rPr>
        <w:t xml:space="preserve"> </w:t>
      </w:r>
      <w:r>
        <w:rPr>
          <w:color w:val="2E2E2E"/>
        </w:rPr>
        <w:t>EXCUSABLE</w:t>
      </w:r>
      <w:r>
        <w:rPr>
          <w:color w:val="2E2E2E"/>
          <w:spacing w:val="56"/>
        </w:rPr>
        <w:t xml:space="preserve"> </w:t>
      </w:r>
      <w:r>
        <w:rPr>
          <w:color w:val="1F1F1F"/>
          <w:spacing w:val="-2"/>
        </w:rPr>
        <w:t>DELAYS</w:t>
      </w:r>
    </w:p>
    <w:p w14:paraId="308FD5F9" w14:textId="77777777" w:rsidR="0051155F" w:rsidRDefault="0051155F">
      <w:pPr>
        <w:pStyle w:val="BodyText"/>
        <w:spacing w:before="11"/>
        <w:rPr>
          <w:b/>
        </w:rPr>
      </w:pPr>
    </w:p>
    <w:p w14:paraId="308FD5FA" w14:textId="77777777" w:rsidR="0051155F" w:rsidRDefault="00542AC4">
      <w:pPr>
        <w:pStyle w:val="BodyText"/>
        <w:spacing w:before="1"/>
        <w:ind w:left="358" w:right="1096" w:firstLine="18"/>
      </w:pPr>
      <w:r>
        <w:rPr>
          <w:color w:val="1F1F1F"/>
          <w:w w:val="110"/>
        </w:rPr>
        <w:t xml:space="preserve">When </w:t>
      </w:r>
      <w:r>
        <w:rPr>
          <w:color w:val="2E2E2E"/>
          <w:w w:val="110"/>
        </w:rPr>
        <w:t xml:space="preserve">the </w:t>
      </w:r>
      <w:r>
        <w:rPr>
          <w:color w:val="1F1F1F"/>
          <w:w w:val="110"/>
        </w:rPr>
        <w:t>D</w:t>
      </w:r>
      <w:r>
        <w:rPr>
          <w:color w:val="3C3C3C"/>
          <w:w w:val="110"/>
        </w:rPr>
        <w:t>ep</w:t>
      </w:r>
      <w:r>
        <w:rPr>
          <w:color w:val="1F1F1F"/>
          <w:w w:val="110"/>
        </w:rPr>
        <w:t xml:space="preserve">artment </w:t>
      </w:r>
      <w:r>
        <w:rPr>
          <w:color w:val="3C3C3C"/>
          <w:w w:val="110"/>
        </w:rPr>
        <w:t xml:space="preserve">of </w:t>
      </w:r>
      <w:r>
        <w:rPr>
          <w:color w:val="1F1F1F"/>
          <w:w w:val="110"/>
        </w:rPr>
        <w:t>Transpo</w:t>
      </w:r>
      <w:r>
        <w:rPr>
          <w:color w:val="3C3C3C"/>
          <w:w w:val="110"/>
        </w:rPr>
        <w:t>rtat</w:t>
      </w:r>
      <w:r>
        <w:rPr>
          <w:color w:val="1F1F1F"/>
          <w:w w:val="110"/>
        </w:rPr>
        <w:t xml:space="preserve">ion </w:t>
      </w:r>
      <w:r>
        <w:rPr>
          <w:color w:val="2E2E2E"/>
          <w:w w:val="110"/>
        </w:rPr>
        <w:t xml:space="preserve">grants administrative </w:t>
      </w:r>
      <w:r>
        <w:rPr>
          <w:color w:val="1F1F1F"/>
          <w:w w:val="110"/>
        </w:rPr>
        <w:t>le</w:t>
      </w:r>
      <w:r>
        <w:rPr>
          <w:color w:val="3C3C3C"/>
          <w:w w:val="110"/>
        </w:rPr>
        <w:t xml:space="preserve">ave </w:t>
      </w:r>
      <w:r>
        <w:rPr>
          <w:color w:val="1F1F1F"/>
          <w:w w:val="110"/>
        </w:rPr>
        <w:t>to it</w:t>
      </w:r>
      <w:r>
        <w:rPr>
          <w:color w:val="3C3C3C"/>
          <w:w w:val="110"/>
        </w:rPr>
        <w:t xml:space="preserve">s </w:t>
      </w:r>
      <w:r>
        <w:rPr>
          <w:color w:val="1F1F1F"/>
          <w:w w:val="110"/>
        </w:rPr>
        <w:t>Go</w:t>
      </w:r>
      <w:r>
        <w:rPr>
          <w:color w:val="3C3C3C"/>
          <w:w w:val="110"/>
        </w:rPr>
        <w:t>ve</w:t>
      </w:r>
      <w:r>
        <w:rPr>
          <w:color w:val="1F1F1F"/>
          <w:w w:val="110"/>
        </w:rPr>
        <w:t xml:space="preserve">rnment </w:t>
      </w:r>
      <w:r>
        <w:rPr>
          <w:color w:val="2E2E2E"/>
          <w:w w:val="110"/>
        </w:rPr>
        <w:t xml:space="preserve">employees, assigned </w:t>
      </w:r>
      <w:r>
        <w:rPr>
          <w:color w:val="3C3C3C"/>
          <w:w w:val="110"/>
        </w:rPr>
        <w:t>co</w:t>
      </w:r>
      <w:r>
        <w:rPr>
          <w:color w:val="1F1F1F"/>
          <w:w w:val="110"/>
        </w:rPr>
        <w:t>ntrac</w:t>
      </w:r>
      <w:r>
        <w:rPr>
          <w:color w:val="3C3C3C"/>
          <w:w w:val="110"/>
        </w:rPr>
        <w:t>to</w:t>
      </w:r>
      <w:r>
        <w:rPr>
          <w:color w:val="1F1F1F"/>
          <w:w w:val="110"/>
        </w:rPr>
        <w:t>r p</w:t>
      </w:r>
      <w:r>
        <w:rPr>
          <w:color w:val="3C3C3C"/>
          <w:w w:val="110"/>
        </w:rPr>
        <w:t>e</w:t>
      </w:r>
      <w:r>
        <w:rPr>
          <w:color w:val="1F1F1F"/>
          <w:w w:val="110"/>
        </w:rPr>
        <w:t>r</w:t>
      </w:r>
      <w:r>
        <w:rPr>
          <w:color w:val="3C3C3C"/>
          <w:w w:val="110"/>
        </w:rPr>
        <w:t>so</w:t>
      </w:r>
      <w:r>
        <w:rPr>
          <w:color w:val="1F1F1F"/>
          <w:w w:val="110"/>
        </w:rPr>
        <w:t xml:space="preserve">nnel </w:t>
      </w:r>
      <w:r>
        <w:rPr>
          <w:color w:val="2E2E2E"/>
          <w:w w:val="110"/>
        </w:rPr>
        <w:t xml:space="preserve">in Government facilities shall also </w:t>
      </w:r>
      <w:r>
        <w:rPr>
          <w:color w:val="1F1F1F"/>
          <w:w w:val="110"/>
        </w:rPr>
        <w:t>b</w:t>
      </w:r>
      <w:r>
        <w:rPr>
          <w:color w:val="3C3C3C"/>
          <w:w w:val="110"/>
        </w:rPr>
        <w:t xml:space="preserve">e </w:t>
      </w:r>
      <w:r>
        <w:rPr>
          <w:color w:val="1F1F1F"/>
          <w:w w:val="110"/>
        </w:rPr>
        <w:t>dismi</w:t>
      </w:r>
      <w:r>
        <w:rPr>
          <w:color w:val="3C3C3C"/>
          <w:w w:val="110"/>
        </w:rPr>
        <w:t>sse</w:t>
      </w:r>
      <w:r>
        <w:rPr>
          <w:color w:val="1F1F1F"/>
          <w:w w:val="110"/>
        </w:rPr>
        <w:t>d</w:t>
      </w:r>
      <w:r>
        <w:rPr>
          <w:color w:val="3C3C3C"/>
          <w:w w:val="110"/>
        </w:rPr>
        <w:t>.</w:t>
      </w:r>
      <w:r>
        <w:rPr>
          <w:color w:val="3C3C3C"/>
          <w:spacing w:val="-2"/>
          <w:w w:val="110"/>
        </w:rPr>
        <w:t xml:space="preserve"> </w:t>
      </w:r>
      <w:r>
        <w:rPr>
          <w:color w:val="1F1F1F"/>
          <w:w w:val="110"/>
        </w:rPr>
        <w:t>However</w:t>
      </w:r>
      <w:r>
        <w:rPr>
          <w:color w:val="565656"/>
          <w:w w:val="110"/>
        </w:rPr>
        <w:t>,</w:t>
      </w:r>
      <w:r>
        <w:rPr>
          <w:color w:val="565656"/>
          <w:spacing w:val="-2"/>
          <w:w w:val="110"/>
        </w:rPr>
        <w:t xml:space="preserve"> </w:t>
      </w:r>
      <w:r>
        <w:rPr>
          <w:color w:val="1F1F1F"/>
          <w:w w:val="110"/>
        </w:rPr>
        <w:t>the</w:t>
      </w:r>
      <w:r>
        <w:rPr>
          <w:color w:val="1F1F1F"/>
          <w:spacing w:val="-5"/>
          <w:w w:val="110"/>
        </w:rPr>
        <w:t xml:space="preserve"> </w:t>
      </w:r>
      <w:r>
        <w:rPr>
          <w:color w:val="2E2E2E"/>
          <w:w w:val="110"/>
        </w:rPr>
        <w:t>contractor</w:t>
      </w:r>
      <w:r>
        <w:rPr>
          <w:color w:val="2E2E2E"/>
          <w:spacing w:val="-5"/>
          <w:w w:val="110"/>
        </w:rPr>
        <w:t xml:space="preserve"> </w:t>
      </w:r>
      <w:r>
        <w:rPr>
          <w:color w:val="2E2E2E"/>
          <w:w w:val="110"/>
        </w:rPr>
        <w:t>agrees</w:t>
      </w:r>
      <w:r>
        <w:rPr>
          <w:color w:val="2E2E2E"/>
          <w:spacing w:val="-3"/>
          <w:w w:val="110"/>
        </w:rPr>
        <w:t xml:space="preserve"> </w:t>
      </w:r>
      <w:r>
        <w:rPr>
          <w:color w:val="1F1F1F"/>
          <w:w w:val="110"/>
        </w:rPr>
        <w:t>to</w:t>
      </w:r>
      <w:r>
        <w:rPr>
          <w:color w:val="1F1F1F"/>
          <w:spacing w:val="-3"/>
          <w:w w:val="110"/>
        </w:rPr>
        <w:t xml:space="preserve"> </w:t>
      </w:r>
      <w:r>
        <w:rPr>
          <w:color w:val="1F1F1F"/>
          <w:w w:val="110"/>
        </w:rPr>
        <w:t>continue</w:t>
      </w:r>
      <w:r>
        <w:rPr>
          <w:color w:val="1F1F1F"/>
          <w:spacing w:val="-5"/>
          <w:w w:val="110"/>
        </w:rPr>
        <w:t xml:space="preserve"> </w:t>
      </w:r>
      <w:r>
        <w:rPr>
          <w:color w:val="1F1F1F"/>
          <w:w w:val="110"/>
        </w:rPr>
        <w:t>to</w:t>
      </w:r>
      <w:r>
        <w:rPr>
          <w:color w:val="1F1F1F"/>
          <w:spacing w:val="-3"/>
          <w:w w:val="110"/>
        </w:rPr>
        <w:t xml:space="preserve"> </w:t>
      </w:r>
      <w:r>
        <w:rPr>
          <w:color w:val="1F1F1F"/>
          <w:w w:val="110"/>
        </w:rPr>
        <w:t>provide</w:t>
      </w:r>
      <w:r>
        <w:rPr>
          <w:color w:val="1F1F1F"/>
          <w:spacing w:val="-6"/>
          <w:w w:val="110"/>
        </w:rPr>
        <w:t xml:space="preserve"> </w:t>
      </w:r>
      <w:r>
        <w:rPr>
          <w:color w:val="3C3C3C"/>
          <w:w w:val="110"/>
        </w:rPr>
        <w:t>suffic</w:t>
      </w:r>
      <w:r>
        <w:rPr>
          <w:color w:val="1F1F1F"/>
          <w:w w:val="110"/>
        </w:rPr>
        <w:t>ient</w:t>
      </w:r>
      <w:r>
        <w:rPr>
          <w:color w:val="1F1F1F"/>
          <w:spacing w:val="-2"/>
          <w:w w:val="110"/>
        </w:rPr>
        <w:t xml:space="preserve"> </w:t>
      </w:r>
      <w:r>
        <w:rPr>
          <w:color w:val="1F1F1F"/>
          <w:w w:val="110"/>
        </w:rPr>
        <w:t>per</w:t>
      </w:r>
      <w:r>
        <w:rPr>
          <w:color w:val="3C3C3C"/>
          <w:w w:val="110"/>
        </w:rPr>
        <w:t>so</w:t>
      </w:r>
      <w:r>
        <w:rPr>
          <w:color w:val="1F1F1F"/>
          <w:w w:val="110"/>
        </w:rPr>
        <w:t>nnel</w:t>
      </w:r>
      <w:r>
        <w:rPr>
          <w:color w:val="1F1F1F"/>
          <w:spacing w:val="-2"/>
          <w:w w:val="110"/>
        </w:rPr>
        <w:t xml:space="preserve"> </w:t>
      </w:r>
      <w:r>
        <w:rPr>
          <w:color w:val="2E2E2E"/>
          <w:w w:val="110"/>
        </w:rPr>
        <w:t>to perform round-the-clock requirements</w:t>
      </w:r>
      <w:r>
        <w:rPr>
          <w:color w:val="2E2E2E"/>
          <w:spacing w:val="-7"/>
          <w:w w:val="110"/>
        </w:rPr>
        <w:t xml:space="preserve"> </w:t>
      </w:r>
      <w:r>
        <w:rPr>
          <w:color w:val="2E2E2E"/>
          <w:w w:val="110"/>
        </w:rPr>
        <w:t>of</w:t>
      </w:r>
      <w:r>
        <w:rPr>
          <w:color w:val="2E2E2E"/>
          <w:spacing w:val="-12"/>
          <w:w w:val="110"/>
        </w:rPr>
        <w:t xml:space="preserve"> </w:t>
      </w:r>
      <w:r>
        <w:rPr>
          <w:color w:val="3C3C3C"/>
          <w:w w:val="110"/>
        </w:rPr>
        <w:t>critic</w:t>
      </w:r>
      <w:r>
        <w:rPr>
          <w:color w:val="1F1F1F"/>
          <w:w w:val="110"/>
        </w:rPr>
        <w:t>al</w:t>
      </w:r>
      <w:r>
        <w:rPr>
          <w:color w:val="1F1F1F"/>
          <w:spacing w:val="-9"/>
          <w:w w:val="110"/>
        </w:rPr>
        <w:t xml:space="preserve"> </w:t>
      </w:r>
      <w:r>
        <w:rPr>
          <w:color w:val="2E2E2E"/>
          <w:w w:val="110"/>
        </w:rPr>
        <w:t>tasks</w:t>
      </w:r>
      <w:r>
        <w:rPr>
          <w:color w:val="2E2E2E"/>
          <w:spacing w:val="-7"/>
          <w:w w:val="110"/>
        </w:rPr>
        <w:t xml:space="preserve"> </w:t>
      </w:r>
      <w:r>
        <w:rPr>
          <w:color w:val="2E2E2E"/>
          <w:w w:val="110"/>
        </w:rPr>
        <w:t>already</w:t>
      </w:r>
      <w:r>
        <w:rPr>
          <w:color w:val="2E2E2E"/>
          <w:spacing w:val="-5"/>
          <w:w w:val="110"/>
        </w:rPr>
        <w:t xml:space="preserve"> </w:t>
      </w:r>
      <w:r>
        <w:rPr>
          <w:color w:val="2E2E2E"/>
          <w:w w:val="110"/>
        </w:rPr>
        <w:t>in</w:t>
      </w:r>
      <w:r>
        <w:rPr>
          <w:color w:val="2E2E2E"/>
          <w:spacing w:val="-5"/>
          <w:w w:val="110"/>
        </w:rPr>
        <w:t xml:space="preserve"> </w:t>
      </w:r>
      <w:r>
        <w:rPr>
          <w:color w:val="3C3C3C"/>
          <w:w w:val="110"/>
        </w:rPr>
        <w:t>ope</w:t>
      </w:r>
      <w:r>
        <w:rPr>
          <w:color w:val="1F1F1F"/>
          <w:w w:val="110"/>
        </w:rPr>
        <w:t>rat</w:t>
      </w:r>
      <w:r>
        <w:rPr>
          <w:color w:val="3C3C3C"/>
          <w:w w:val="110"/>
        </w:rPr>
        <w:t>ion</w:t>
      </w:r>
      <w:r>
        <w:rPr>
          <w:color w:val="3C3C3C"/>
          <w:spacing w:val="-5"/>
          <w:w w:val="110"/>
        </w:rPr>
        <w:t xml:space="preserve"> </w:t>
      </w:r>
      <w:r>
        <w:rPr>
          <w:color w:val="2E2E2E"/>
          <w:w w:val="110"/>
        </w:rPr>
        <w:t>or</w:t>
      </w:r>
      <w:r>
        <w:rPr>
          <w:color w:val="2E2E2E"/>
          <w:spacing w:val="-9"/>
          <w:w w:val="110"/>
        </w:rPr>
        <w:t xml:space="preserve"> </w:t>
      </w:r>
      <w:r>
        <w:rPr>
          <w:color w:val="3C3C3C"/>
          <w:w w:val="110"/>
        </w:rPr>
        <w:t>sch</w:t>
      </w:r>
      <w:r>
        <w:rPr>
          <w:color w:val="1F1F1F"/>
          <w:w w:val="110"/>
        </w:rPr>
        <w:t xml:space="preserve">eduled </w:t>
      </w:r>
      <w:r>
        <w:rPr>
          <w:color w:val="565656"/>
          <w:w w:val="110"/>
        </w:rPr>
        <w:t xml:space="preserve">and </w:t>
      </w:r>
      <w:r>
        <w:rPr>
          <w:color w:val="2E2E2E"/>
          <w:w w:val="110"/>
        </w:rPr>
        <w:t xml:space="preserve">shall </w:t>
      </w:r>
      <w:r>
        <w:rPr>
          <w:color w:val="1F1F1F"/>
          <w:w w:val="110"/>
        </w:rPr>
        <w:t xml:space="preserve">be </w:t>
      </w:r>
      <w:r>
        <w:rPr>
          <w:color w:val="2E2E2E"/>
          <w:w w:val="110"/>
        </w:rPr>
        <w:t xml:space="preserve">guided </w:t>
      </w:r>
      <w:r>
        <w:rPr>
          <w:color w:val="1F1F1F"/>
          <w:w w:val="110"/>
        </w:rPr>
        <w:t xml:space="preserve">by the </w:t>
      </w:r>
      <w:r>
        <w:rPr>
          <w:color w:val="2E2E2E"/>
          <w:w w:val="110"/>
        </w:rPr>
        <w:t xml:space="preserve">instructions </w:t>
      </w:r>
      <w:r>
        <w:rPr>
          <w:color w:val="1F1F1F"/>
          <w:w w:val="110"/>
        </w:rPr>
        <w:t>i</w:t>
      </w:r>
      <w:r>
        <w:rPr>
          <w:color w:val="3C3C3C"/>
          <w:w w:val="110"/>
        </w:rPr>
        <w:t>ss</w:t>
      </w:r>
      <w:r>
        <w:rPr>
          <w:color w:val="1F1F1F"/>
          <w:w w:val="110"/>
        </w:rPr>
        <w:t>ued by th</w:t>
      </w:r>
      <w:r>
        <w:rPr>
          <w:color w:val="3C3C3C"/>
          <w:w w:val="110"/>
        </w:rPr>
        <w:t xml:space="preserve">e </w:t>
      </w:r>
      <w:r>
        <w:rPr>
          <w:color w:val="2E2E2E"/>
          <w:w w:val="110"/>
        </w:rPr>
        <w:t xml:space="preserve">contracting officer </w:t>
      </w:r>
      <w:r>
        <w:rPr>
          <w:color w:val="3C3C3C"/>
          <w:w w:val="110"/>
        </w:rPr>
        <w:t xml:space="preserve">or </w:t>
      </w:r>
      <w:r>
        <w:rPr>
          <w:color w:val="1F1F1F"/>
          <w:w w:val="110"/>
        </w:rPr>
        <w:t>hi</w:t>
      </w:r>
      <w:r>
        <w:rPr>
          <w:color w:val="3C3C3C"/>
          <w:w w:val="110"/>
        </w:rPr>
        <w:t xml:space="preserve">s/her </w:t>
      </w:r>
      <w:r>
        <w:rPr>
          <w:color w:val="1F1F1F"/>
          <w:w w:val="110"/>
        </w:rPr>
        <w:t>dul</w:t>
      </w:r>
      <w:r>
        <w:rPr>
          <w:color w:val="3C3C3C"/>
          <w:w w:val="110"/>
        </w:rPr>
        <w:t xml:space="preserve">y </w:t>
      </w:r>
      <w:r>
        <w:rPr>
          <w:color w:val="2E2E2E"/>
          <w:w w:val="110"/>
        </w:rPr>
        <w:t>authorized representative.</w:t>
      </w:r>
    </w:p>
    <w:p w14:paraId="308FD5FB" w14:textId="77777777" w:rsidR="0051155F" w:rsidRDefault="0051155F">
      <w:pPr>
        <w:pStyle w:val="BodyText"/>
        <w:spacing w:before="4"/>
      </w:pPr>
    </w:p>
    <w:p w14:paraId="104C491A" w14:textId="77777777" w:rsidR="001E291B" w:rsidRPr="001E291B" w:rsidRDefault="00542AC4" w:rsidP="001E291B">
      <w:pPr>
        <w:pStyle w:val="ListParagraph"/>
        <w:numPr>
          <w:ilvl w:val="0"/>
          <w:numId w:val="11"/>
        </w:numPr>
        <w:rPr>
          <w:sz w:val="24"/>
          <w:szCs w:val="24"/>
        </w:rPr>
      </w:pPr>
      <w:r w:rsidRPr="001E291B">
        <w:rPr>
          <w:sz w:val="24"/>
          <w:szCs w:val="24"/>
        </w:rPr>
        <w:t>For fixed-price contracts, if services are not required or provided because the building is closed due to inclement weather, unanticipated holidays declared by the President, failure of Congress to appropriate funds, or similar reasons, deductions will be computed as follows:</w:t>
      </w:r>
    </w:p>
    <w:p w14:paraId="2E14F145" w14:textId="77777777" w:rsidR="001E291B" w:rsidRPr="001E291B" w:rsidRDefault="001E291B" w:rsidP="001E291B">
      <w:pPr>
        <w:pStyle w:val="ListParagraph"/>
        <w:ind w:left="720" w:firstLine="0"/>
        <w:rPr>
          <w:sz w:val="24"/>
          <w:szCs w:val="24"/>
        </w:rPr>
      </w:pPr>
    </w:p>
    <w:p w14:paraId="308FD5FF" w14:textId="185AB4FE" w:rsidR="0051155F" w:rsidRPr="001E291B" w:rsidRDefault="00542AC4" w:rsidP="001E291B">
      <w:pPr>
        <w:pStyle w:val="ListParagraph"/>
        <w:numPr>
          <w:ilvl w:val="1"/>
          <w:numId w:val="11"/>
        </w:numPr>
        <w:rPr>
          <w:sz w:val="24"/>
          <w:szCs w:val="24"/>
        </w:rPr>
        <w:sectPr w:rsidR="0051155F" w:rsidRPr="001E291B" w:rsidSect="00560D7F">
          <w:pgSz w:w="12240" w:h="15840"/>
          <w:pgMar w:top="1440" w:right="1440" w:bottom="1440" w:left="1440" w:header="0" w:footer="1902" w:gutter="0"/>
          <w:cols w:space="720"/>
          <w:docGrid w:linePitch="299"/>
        </w:sectPr>
      </w:pPr>
      <w:r w:rsidRPr="001E291B">
        <w:rPr>
          <w:sz w:val="24"/>
          <w:szCs w:val="24"/>
        </w:rPr>
        <w:t>The deduction rate in dollars per day will be equal to the per month task order price divided by 21 days per month. The deduction rate in dollars per day will be multiplied by the number of days services are not required or provided.</w:t>
      </w:r>
    </w:p>
    <w:p w14:paraId="308FD600" w14:textId="77777777" w:rsidR="0051155F" w:rsidRPr="001E291B" w:rsidRDefault="00542AC4" w:rsidP="001E291B">
      <w:pPr>
        <w:pStyle w:val="ListParagraph"/>
        <w:numPr>
          <w:ilvl w:val="1"/>
          <w:numId w:val="11"/>
        </w:numPr>
        <w:rPr>
          <w:sz w:val="24"/>
          <w:szCs w:val="24"/>
        </w:rPr>
      </w:pPr>
      <w:r w:rsidRPr="001E291B">
        <w:rPr>
          <w:sz w:val="24"/>
          <w:szCs w:val="24"/>
        </w:rPr>
        <w:t>If services are provided for portions of days, appropriate adjustment will be made by the contracting officer to ensure that the contractor is compensated for services provided.</w:t>
      </w:r>
    </w:p>
    <w:p w14:paraId="308FD601" w14:textId="77777777" w:rsidR="0051155F" w:rsidRPr="001E291B" w:rsidRDefault="0051155F" w:rsidP="001E291B">
      <w:pPr>
        <w:rPr>
          <w:sz w:val="24"/>
          <w:szCs w:val="24"/>
        </w:rPr>
      </w:pPr>
    </w:p>
    <w:p w14:paraId="308FD602" w14:textId="77777777" w:rsidR="0051155F" w:rsidRPr="001E291B" w:rsidRDefault="00542AC4" w:rsidP="001E291B">
      <w:pPr>
        <w:pStyle w:val="ListParagraph"/>
        <w:numPr>
          <w:ilvl w:val="1"/>
          <w:numId w:val="11"/>
        </w:numPr>
        <w:rPr>
          <w:sz w:val="24"/>
          <w:szCs w:val="24"/>
        </w:rPr>
      </w:pPr>
      <w:r w:rsidRPr="001E291B">
        <w:rPr>
          <w:sz w:val="24"/>
          <w:szCs w:val="24"/>
        </w:rPr>
        <w:t>If administrative leave is granted to contractor personnel as a result of conditions stipulated in any "Excusable Delays" clause of this task order, it will be without loss to the contractor.</w:t>
      </w:r>
    </w:p>
    <w:p w14:paraId="308FD603" w14:textId="77777777" w:rsidR="0051155F" w:rsidRPr="001E291B" w:rsidRDefault="0051155F" w:rsidP="001E291B">
      <w:pPr>
        <w:rPr>
          <w:sz w:val="24"/>
          <w:szCs w:val="24"/>
        </w:rPr>
      </w:pPr>
    </w:p>
    <w:p w14:paraId="308FD604" w14:textId="77777777" w:rsidR="0051155F" w:rsidRPr="001E291B" w:rsidRDefault="00542AC4" w:rsidP="001E291B">
      <w:pPr>
        <w:pStyle w:val="ListParagraph"/>
        <w:numPr>
          <w:ilvl w:val="1"/>
          <w:numId w:val="11"/>
        </w:numPr>
        <w:rPr>
          <w:sz w:val="24"/>
          <w:szCs w:val="24"/>
        </w:rPr>
      </w:pPr>
      <w:r w:rsidRPr="001E291B">
        <w:rPr>
          <w:sz w:val="24"/>
          <w:szCs w:val="24"/>
        </w:rPr>
        <w:t>The cost of salaries and wages to the contractor for the period of any such excused absence shall be a reimbursable item of direct cost hereunder for employees whose regular time is normally charged, and a reimbursable item of indirect cost for employees whose time is normally charged indirectly in accordance with the contractor's accounting policy.</w:t>
      </w:r>
    </w:p>
    <w:p w14:paraId="308FD605" w14:textId="77777777" w:rsidR="0051155F" w:rsidRPr="001E291B" w:rsidRDefault="0051155F" w:rsidP="001E291B">
      <w:pPr>
        <w:rPr>
          <w:sz w:val="24"/>
          <w:szCs w:val="24"/>
        </w:rPr>
      </w:pPr>
    </w:p>
    <w:p w14:paraId="308FD606" w14:textId="77777777" w:rsidR="0051155F" w:rsidRPr="001E291B" w:rsidRDefault="00542AC4" w:rsidP="001E291B">
      <w:pPr>
        <w:pStyle w:val="ListParagraph"/>
        <w:numPr>
          <w:ilvl w:val="0"/>
          <w:numId w:val="11"/>
        </w:numPr>
        <w:rPr>
          <w:sz w:val="24"/>
          <w:szCs w:val="24"/>
        </w:rPr>
      </w:pPr>
      <w:r w:rsidRPr="001E291B">
        <w:rPr>
          <w:sz w:val="24"/>
          <w:szCs w:val="24"/>
        </w:rPr>
        <w:t>If Government personnel are furloughed, the Contractor shall contact the Contracting Officer or the COR to receive direction. It is the Government's decision as to whether the contract price/cost will be affected. Generally, the following situations apply</w:t>
      </w:r>
    </w:p>
    <w:p w14:paraId="308FD607" w14:textId="77777777" w:rsidR="0051155F" w:rsidRPr="001E291B" w:rsidRDefault="0051155F">
      <w:pPr>
        <w:pStyle w:val="BodyText"/>
        <w:spacing w:before="2"/>
        <w:rPr>
          <w:sz w:val="28"/>
          <w:szCs w:val="28"/>
        </w:rPr>
      </w:pPr>
    </w:p>
    <w:p w14:paraId="308FD608" w14:textId="77777777" w:rsidR="0051155F" w:rsidRPr="001E291B" w:rsidRDefault="00542AC4" w:rsidP="001E291B">
      <w:pPr>
        <w:pStyle w:val="ListParagraph"/>
        <w:numPr>
          <w:ilvl w:val="0"/>
          <w:numId w:val="12"/>
        </w:numPr>
        <w:ind w:left="1440"/>
        <w:rPr>
          <w:sz w:val="24"/>
          <w:szCs w:val="24"/>
        </w:rPr>
      </w:pPr>
      <w:r w:rsidRPr="001E291B">
        <w:rPr>
          <w:sz w:val="24"/>
          <w:szCs w:val="24"/>
        </w:rPr>
        <w:t>Contractor personnel that are able to continue performance (either on- site or at a site other than their normal workstation),</w:t>
      </w:r>
    </w:p>
    <w:p w14:paraId="308FD609" w14:textId="77777777" w:rsidR="0051155F" w:rsidRPr="001E291B" w:rsidRDefault="0051155F" w:rsidP="001E291B">
      <w:pPr>
        <w:ind w:left="720"/>
        <w:rPr>
          <w:sz w:val="24"/>
          <w:szCs w:val="24"/>
        </w:rPr>
      </w:pPr>
    </w:p>
    <w:p w14:paraId="308FD60A" w14:textId="77777777" w:rsidR="0051155F" w:rsidRPr="001E291B" w:rsidRDefault="00542AC4" w:rsidP="001E291B">
      <w:pPr>
        <w:pStyle w:val="ListParagraph"/>
        <w:numPr>
          <w:ilvl w:val="0"/>
          <w:numId w:val="12"/>
        </w:numPr>
        <w:ind w:left="1440"/>
        <w:rPr>
          <w:sz w:val="24"/>
          <w:szCs w:val="24"/>
        </w:rPr>
      </w:pPr>
      <w:r w:rsidRPr="001E291B">
        <w:rPr>
          <w:sz w:val="24"/>
          <w:szCs w:val="24"/>
        </w:rPr>
        <w:t>shall continue to work and the contract price shall not be reduced or increased without the approval of the COR and the CO.</w:t>
      </w:r>
    </w:p>
    <w:p w14:paraId="308FD60B" w14:textId="77777777" w:rsidR="0051155F" w:rsidRPr="001E291B" w:rsidRDefault="0051155F" w:rsidP="001E291B">
      <w:pPr>
        <w:ind w:left="720"/>
        <w:rPr>
          <w:sz w:val="24"/>
          <w:szCs w:val="24"/>
        </w:rPr>
      </w:pPr>
    </w:p>
    <w:p w14:paraId="6564D6A4" w14:textId="77777777" w:rsidR="001E291B" w:rsidRDefault="00542AC4" w:rsidP="001E291B">
      <w:pPr>
        <w:pStyle w:val="ListParagraph"/>
        <w:numPr>
          <w:ilvl w:val="0"/>
          <w:numId w:val="12"/>
        </w:numPr>
        <w:ind w:left="1440"/>
        <w:rPr>
          <w:sz w:val="24"/>
          <w:szCs w:val="24"/>
        </w:rPr>
      </w:pPr>
      <w:r w:rsidRPr="001E291B">
        <w:rPr>
          <w:sz w:val="24"/>
          <w:szCs w:val="24"/>
        </w:rPr>
        <w:t>Contractor personnel that are not able to continue contract performance (e.g., support functions) may be asked to cease their work effort.</w:t>
      </w:r>
    </w:p>
    <w:p w14:paraId="688B383A" w14:textId="77777777" w:rsidR="001E291B" w:rsidRDefault="001E291B" w:rsidP="001E291B">
      <w:pPr>
        <w:pStyle w:val="ListParagraph"/>
      </w:pPr>
    </w:p>
    <w:p w14:paraId="308FD60E" w14:textId="66ED0BE8" w:rsidR="0051155F" w:rsidRPr="001E291B" w:rsidRDefault="00542AC4" w:rsidP="001E291B">
      <w:pPr>
        <w:pStyle w:val="ListParagraph"/>
        <w:numPr>
          <w:ilvl w:val="0"/>
          <w:numId w:val="11"/>
        </w:numPr>
        <w:rPr>
          <w:sz w:val="28"/>
          <w:szCs w:val="28"/>
        </w:rPr>
      </w:pPr>
      <w:r w:rsidRPr="001E291B">
        <w:rPr>
          <w:sz w:val="24"/>
          <w:szCs w:val="24"/>
        </w:rPr>
        <w:t>In those situations that furloughed Government personnel are reimbursed, the Contractor may not invoice for their employees working during the Government furlough until the special legislation affecting Government personnel is signed into law by the President of the United States.</w:t>
      </w:r>
    </w:p>
    <w:p w14:paraId="308FD60F" w14:textId="77777777" w:rsidR="0051155F" w:rsidRPr="001E291B" w:rsidRDefault="0051155F" w:rsidP="001E291B">
      <w:pPr>
        <w:rPr>
          <w:sz w:val="24"/>
          <w:szCs w:val="24"/>
        </w:rPr>
      </w:pPr>
    </w:p>
    <w:p w14:paraId="308FD610" w14:textId="34431D9F" w:rsidR="0051155F" w:rsidRPr="001E291B" w:rsidRDefault="00542AC4" w:rsidP="001E291B">
      <w:pPr>
        <w:pStyle w:val="ListParagraph"/>
        <w:numPr>
          <w:ilvl w:val="0"/>
          <w:numId w:val="11"/>
        </w:numPr>
        <w:rPr>
          <w:sz w:val="24"/>
          <w:szCs w:val="24"/>
        </w:rPr>
      </w:pPr>
      <w:r w:rsidRPr="001E291B">
        <w:rPr>
          <w:sz w:val="24"/>
          <w:szCs w:val="24"/>
        </w:rPr>
        <w:t>Nothing in this clause abrogates the rights and responsibilities of the parties relating to "stop work" provisions as cited other sections of this contract.</w:t>
      </w:r>
    </w:p>
    <w:p w14:paraId="0994DF49" w14:textId="77777777" w:rsidR="001E291B" w:rsidRPr="001E291B" w:rsidRDefault="001E291B" w:rsidP="001E291B">
      <w:pPr>
        <w:rPr>
          <w:sz w:val="24"/>
          <w:szCs w:val="24"/>
        </w:rPr>
      </w:pPr>
    </w:p>
    <w:p w14:paraId="308FD611" w14:textId="61490532" w:rsidR="0051155F" w:rsidRDefault="00542AC4" w:rsidP="001E291B">
      <w:pPr>
        <w:pStyle w:val="ListParagraph"/>
        <w:numPr>
          <w:ilvl w:val="0"/>
          <w:numId w:val="11"/>
        </w:numPr>
        <w:rPr>
          <w:sz w:val="24"/>
          <w:szCs w:val="24"/>
        </w:rPr>
      </w:pPr>
      <w:r w:rsidRPr="001E291B">
        <w:rPr>
          <w:sz w:val="24"/>
          <w:szCs w:val="24"/>
        </w:rPr>
        <w:t>Nothing in this clause abrogates the rights and responsibilities of the parties relating to "stop work" provisions as cited other sections of this contract.</w:t>
      </w:r>
    </w:p>
    <w:p w14:paraId="5216D7D2" w14:textId="77777777" w:rsidR="00560D7F" w:rsidRPr="00560D7F" w:rsidRDefault="00560D7F" w:rsidP="00560D7F">
      <w:pPr>
        <w:pStyle w:val="ListParagraph"/>
        <w:rPr>
          <w:sz w:val="24"/>
          <w:szCs w:val="24"/>
        </w:rPr>
      </w:pPr>
    </w:p>
    <w:p w14:paraId="77DF719F" w14:textId="77777777" w:rsidR="00560D7F" w:rsidRPr="001E291B" w:rsidRDefault="00560D7F" w:rsidP="00560D7F">
      <w:pPr>
        <w:pStyle w:val="ListParagraph"/>
        <w:ind w:left="720" w:firstLine="0"/>
        <w:rPr>
          <w:sz w:val="24"/>
          <w:szCs w:val="24"/>
        </w:rPr>
      </w:pPr>
    </w:p>
    <w:p w14:paraId="308FD65A" w14:textId="77777777" w:rsidR="0051155F" w:rsidRDefault="00542AC4">
      <w:pPr>
        <w:pStyle w:val="Heading1"/>
        <w:numPr>
          <w:ilvl w:val="0"/>
          <w:numId w:val="1"/>
        </w:numPr>
        <w:tabs>
          <w:tab w:val="left" w:pos="832"/>
        </w:tabs>
        <w:ind w:hanging="472"/>
      </w:pPr>
      <w:bookmarkStart w:id="6" w:name="25.0_GOVERNMENT_FURNISHED_FACILITIES"/>
      <w:bookmarkEnd w:id="6"/>
      <w:r>
        <w:t>GOVERNMENT</w:t>
      </w:r>
      <w:r>
        <w:rPr>
          <w:spacing w:val="-10"/>
        </w:rPr>
        <w:t xml:space="preserve"> </w:t>
      </w:r>
      <w:r>
        <w:t>FURNISHED</w:t>
      </w:r>
      <w:r>
        <w:rPr>
          <w:spacing w:val="-12"/>
        </w:rPr>
        <w:t xml:space="preserve"> </w:t>
      </w:r>
      <w:r>
        <w:rPr>
          <w:spacing w:val="-2"/>
        </w:rPr>
        <w:t>FACILITIES</w:t>
      </w:r>
    </w:p>
    <w:p w14:paraId="308FD65B" w14:textId="77777777" w:rsidR="0051155F" w:rsidRDefault="0051155F">
      <w:pPr>
        <w:pStyle w:val="BodyText"/>
        <w:spacing w:before="12"/>
        <w:rPr>
          <w:b/>
        </w:rPr>
      </w:pPr>
    </w:p>
    <w:p w14:paraId="308FD65C" w14:textId="77777777" w:rsidR="0051155F" w:rsidRDefault="00542AC4">
      <w:pPr>
        <w:pStyle w:val="BodyText"/>
        <w:ind w:left="359" w:right="546"/>
        <w:rPr>
          <w:color w:val="1F1F1F"/>
          <w:spacing w:val="-2"/>
          <w:w w:val="110"/>
        </w:rPr>
      </w:pPr>
      <w:r>
        <w:rPr>
          <w:color w:val="333333"/>
          <w:w w:val="110"/>
        </w:rPr>
        <w:t>The</w:t>
      </w:r>
      <w:r>
        <w:rPr>
          <w:color w:val="333333"/>
          <w:spacing w:val="-17"/>
          <w:w w:val="110"/>
        </w:rPr>
        <w:t xml:space="preserve"> </w:t>
      </w:r>
      <w:r>
        <w:rPr>
          <w:color w:val="1F1F1F"/>
          <w:w w:val="110"/>
        </w:rPr>
        <w:t>Government</w:t>
      </w:r>
      <w:r>
        <w:rPr>
          <w:color w:val="1F1F1F"/>
          <w:spacing w:val="-12"/>
          <w:w w:val="110"/>
        </w:rPr>
        <w:t xml:space="preserve"> </w:t>
      </w:r>
      <w:r>
        <w:rPr>
          <w:color w:val="333333"/>
          <w:w w:val="110"/>
        </w:rPr>
        <w:t>will</w:t>
      </w:r>
      <w:r>
        <w:rPr>
          <w:color w:val="333333"/>
          <w:spacing w:val="-18"/>
          <w:w w:val="110"/>
        </w:rPr>
        <w:t xml:space="preserve"> </w:t>
      </w:r>
      <w:r>
        <w:rPr>
          <w:color w:val="1F1F1F"/>
          <w:w w:val="110"/>
        </w:rPr>
        <w:t>pro</w:t>
      </w:r>
      <w:r>
        <w:rPr>
          <w:color w:val="484848"/>
          <w:w w:val="110"/>
        </w:rPr>
        <w:t>v</w:t>
      </w:r>
      <w:r>
        <w:rPr>
          <w:color w:val="1F1F1F"/>
          <w:w w:val="110"/>
        </w:rPr>
        <w:t>ide</w:t>
      </w:r>
      <w:r>
        <w:rPr>
          <w:color w:val="1F1F1F"/>
          <w:spacing w:val="18"/>
          <w:w w:val="110"/>
        </w:rPr>
        <w:t xml:space="preserve"> </w:t>
      </w:r>
      <w:r>
        <w:rPr>
          <w:color w:val="333333"/>
          <w:w w:val="110"/>
        </w:rPr>
        <w:t>access</w:t>
      </w:r>
      <w:r>
        <w:rPr>
          <w:color w:val="333333"/>
          <w:spacing w:val="-17"/>
          <w:w w:val="110"/>
        </w:rPr>
        <w:t xml:space="preserve"> </w:t>
      </w:r>
      <w:r>
        <w:rPr>
          <w:color w:val="333333"/>
          <w:w w:val="110"/>
        </w:rPr>
        <w:t>to</w:t>
      </w:r>
      <w:r>
        <w:rPr>
          <w:color w:val="333333"/>
          <w:spacing w:val="-16"/>
          <w:w w:val="110"/>
        </w:rPr>
        <w:t xml:space="preserve"> </w:t>
      </w:r>
      <w:r>
        <w:rPr>
          <w:color w:val="333333"/>
          <w:w w:val="110"/>
        </w:rPr>
        <w:t>Government</w:t>
      </w:r>
      <w:r>
        <w:rPr>
          <w:color w:val="333333"/>
          <w:spacing w:val="-8"/>
          <w:w w:val="110"/>
        </w:rPr>
        <w:t xml:space="preserve"> </w:t>
      </w:r>
      <w:r>
        <w:rPr>
          <w:color w:val="333333"/>
          <w:w w:val="110"/>
        </w:rPr>
        <w:t>controlled</w:t>
      </w:r>
      <w:r>
        <w:rPr>
          <w:color w:val="333333"/>
          <w:spacing w:val="-4"/>
          <w:w w:val="110"/>
        </w:rPr>
        <w:t xml:space="preserve"> </w:t>
      </w:r>
      <w:r>
        <w:rPr>
          <w:color w:val="333333"/>
          <w:w w:val="110"/>
        </w:rPr>
        <w:t>facilities,</w:t>
      </w:r>
      <w:r>
        <w:rPr>
          <w:color w:val="333333"/>
          <w:spacing w:val="-20"/>
          <w:w w:val="110"/>
        </w:rPr>
        <w:t xml:space="preserve"> </w:t>
      </w:r>
      <w:r>
        <w:rPr>
          <w:color w:val="333333"/>
          <w:w w:val="110"/>
        </w:rPr>
        <w:t>equipment,</w:t>
      </w:r>
      <w:r>
        <w:rPr>
          <w:color w:val="333333"/>
          <w:spacing w:val="-3"/>
          <w:w w:val="110"/>
        </w:rPr>
        <w:t xml:space="preserve"> </w:t>
      </w:r>
      <w:r>
        <w:rPr>
          <w:color w:val="333333"/>
          <w:w w:val="110"/>
        </w:rPr>
        <w:t xml:space="preserve">and </w:t>
      </w:r>
      <w:r>
        <w:rPr>
          <w:color w:val="1F1F1F"/>
          <w:w w:val="110"/>
        </w:rPr>
        <w:t>materials</w:t>
      </w:r>
      <w:r>
        <w:rPr>
          <w:color w:val="1F1F1F"/>
          <w:spacing w:val="-11"/>
          <w:w w:val="110"/>
        </w:rPr>
        <w:t xml:space="preserve"> </w:t>
      </w:r>
      <w:r>
        <w:rPr>
          <w:color w:val="333333"/>
          <w:w w:val="110"/>
        </w:rPr>
        <w:t>for</w:t>
      </w:r>
      <w:r>
        <w:rPr>
          <w:color w:val="333333"/>
          <w:spacing w:val="-14"/>
          <w:w w:val="110"/>
        </w:rPr>
        <w:t xml:space="preserve"> </w:t>
      </w:r>
      <w:r>
        <w:rPr>
          <w:color w:val="1F1F1F"/>
          <w:w w:val="110"/>
        </w:rPr>
        <w:t>daily</w:t>
      </w:r>
      <w:r>
        <w:rPr>
          <w:color w:val="1F1F1F"/>
          <w:spacing w:val="-12"/>
          <w:w w:val="110"/>
        </w:rPr>
        <w:t xml:space="preserve"> </w:t>
      </w:r>
      <w:r>
        <w:rPr>
          <w:color w:val="1F1F1F"/>
          <w:w w:val="110"/>
        </w:rPr>
        <w:t>business use</w:t>
      </w:r>
      <w:r>
        <w:rPr>
          <w:color w:val="1F1F1F"/>
          <w:spacing w:val="-29"/>
          <w:w w:val="110"/>
        </w:rPr>
        <w:t xml:space="preserve"> </w:t>
      </w:r>
      <w:r>
        <w:rPr>
          <w:color w:val="1F1F1F"/>
          <w:w w:val="110"/>
        </w:rPr>
        <w:t>of</w:t>
      </w:r>
      <w:r>
        <w:rPr>
          <w:color w:val="1F1F1F"/>
          <w:spacing w:val="-14"/>
          <w:w w:val="110"/>
        </w:rPr>
        <w:t xml:space="preserve"> </w:t>
      </w:r>
      <w:r>
        <w:rPr>
          <w:color w:val="333333"/>
          <w:w w:val="110"/>
        </w:rPr>
        <w:t>staff</w:t>
      </w:r>
      <w:r>
        <w:rPr>
          <w:color w:val="333333"/>
          <w:spacing w:val="-19"/>
          <w:w w:val="110"/>
        </w:rPr>
        <w:t xml:space="preserve"> </w:t>
      </w:r>
      <w:r>
        <w:rPr>
          <w:color w:val="1F1F1F"/>
          <w:w w:val="110"/>
        </w:rPr>
        <w:t>called for under</w:t>
      </w:r>
      <w:r>
        <w:rPr>
          <w:color w:val="1F1F1F"/>
          <w:spacing w:val="-6"/>
          <w:w w:val="110"/>
        </w:rPr>
        <w:t xml:space="preserve"> </w:t>
      </w:r>
      <w:r>
        <w:rPr>
          <w:color w:val="1F1F1F"/>
          <w:w w:val="110"/>
        </w:rPr>
        <w:t>this</w:t>
      </w:r>
      <w:r>
        <w:rPr>
          <w:color w:val="1F1F1F"/>
          <w:spacing w:val="-22"/>
          <w:w w:val="110"/>
        </w:rPr>
        <w:t xml:space="preserve"> </w:t>
      </w:r>
      <w:r>
        <w:rPr>
          <w:color w:val="1F1F1F"/>
          <w:w w:val="110"/>
        </w:rPr>
        <w:t>t</w:t>
      </w:r>
      <w:r>
        <w:rPr>
          <w:color w:val="333333"/>
          <w:w w:val="110"/>
        </w:rPr>
        <w:t>ask order. This</w:t>
      </w:r>
      <w:r>
        <w:rPr>
          <w:color w:val="333333"/>
          <w:spacing w:val="-17"/>
          <w:w w:val="110"/>
        </w:rPr>
        <w:t xml:space="preserve"> </w:t>
      </w:r>
      <w:r>
        <w:rPr>
          <w:color w:val="333333"/>
          <w:w w:val="110"/>
        </w:rPr>
        <w:t>shall include office space</w:t>
      </w:r>
      <w:r>
        <w:rPr>
          <w:color w:val="5F5F5F"/>
          <w:w w:val="110"/>
        </w:rPr>
        <w:t xml:space="preserve">, </w:t>
      </w:r>
      <w:r>
        <w:rPr>
          <w:color w:val="1F1F1F"/>
          <w:w w:val="110"/>
        </w:rPr>
        <w:t>desk</w:t>
      </w:r>
      <w:r>
        <w:rPr>
          <w:color w:val="5F5F5F"/>
          <w:w w:val="110"/>
        </w:rPr>
        <w:t xml:space="preserve">, </w:t>
      </w:r>
      <w:r>
        <w:rPr>
          <w:color w:val="1F1F1F"/>
          <w:w w:val="110"/>
        </w:rPr>
        <w:t>telephone</w:t>
      </w:r>
      <w:r>
        <w:rPr>
          <w:color w:val="5F5F5F"/>
          <w:w w:val="110"/>
        </w:rPr>
        <w:t xml:space="preserve">, </w:t>
      </w:r>
      <w:r>
        <w:rPr>
          <w:color w:val="333333"/>
          <w:w w:val="110"/>
        </w:rPr>
        <w:t>chair</w:t>
      </w:r>
      <w:r>
        <w:rPr>
          <w:color w:val="5F5F5F"/>
          <w:w w:val="110"/>
        </w:rPr>
        <w:t xml:space="preserve">, </w:t>
      </w:r>
      <w:r>
        <w:rPr>
          <w:color w:val="333333"/>
          <w:w w:val="110"/>
        </w:rPr>
        <w:t>computer</w:t>
      </w:r>
      <w:r>
        <w:rPr>
          <w:color w:val="5F5F5F"/>
          <w:w w:val="110"/>
        </w:rPr>
        <w:t xml:space="preserve">, </w:t>
      </w:r>
      <w:r>
        <w:rPr>
          <w:color w:val="333333"/>
          <w:w w:val="110"/>
        </w:rPr>
        <w:t xml:space="preserve">shared printer, and requisite </w:t>
      </w:r>
      <w:r>
        <w:rPr>
          <w:color w:val="1F1F1F"/>
          <w:w w:val="110"/>
        </w:rPr>
        <w:t>con</w:t>
      </w:r>
      <w:r>
        <w:rPr>
          <w:color w:val="484848"/>
          <w:w w:val="110"/>
        </w:rPr>
        <w:t>s</w:t>
      </w:r>
      <w:r>
        <w:rPr>
          <w:color w:val="1F1F1F"/>
          <w:w w:val="110"/>
        </w:rPr>
        <w:t xml:space="preserve">umable </w:t>
      </w:r>
      <w:r>
        <w:rPr>
          <w:color w:val="1F1F1F"/>
          <w:spacing w:val="-2"/>
          <w:w w:val="110"/>
        </w:rPr>
        <w:t>materials.</w:t>
      </w:r>
    </w:p>
    <w:p w14:paraId="18D48F8A" w14:textId="77777777" w:rsidR="001D2D75" w:rsidRDefault="001D2D75">
      <w:pPr>
        <w:pStyle w:val="BodyText"/>
        <w:ind w:left="359" w:right="546"/>
      </w:pPr>
    </w:p>
    <w:p w14:paraId="308FD65D" w14:textId="77777777" w:rsidR="0051155F" w:rsidRDefault="0051155F">
      <w:pPr>
        <w:pStyle w:val="BodyText"/>
        <w:spacing w:before="89"/>
      </w:pPr>
    </w:p>
    <w:p w14:paraId="308FD65E" w14:textId="77777777" w:rsidR="0051155F" w:rsidRDefault="00542AC4">
      <w:pPr>
        <w:pStyle w:val="Heading1"/>
        <w:numPr>
          <w:ilvl w:val="0"/>
          <w:numId w:val="1"/>
        </w:numPr>
        <w:tabs>
          <w:tab w:val="left" w:pos="837"/>
        </w:tabs>
        <w:ind w:left="837" w:hanging="477"/>
      </w:pPr>
      <w:bookmarkStart w:id="7" w:name="26.0_KEY_PERSONNEL"/>
      <w:bookmarkEnd w:id="7"/>
      <w:r>
        <w:t>KEY</w:t>
      </w:r>
      <w:r>
        <w:rPr>
          <w:spacing w:val="-3"/>
        </w:rPr>
        <w:t xml:space="preserve"> </w:t>
      </w:r>
      <w:r>
        <w:rPr>
          <w:spacing w:val="-2"/>
        </w:rPr>
        <w:t>PERSONNEL</w:t>
      </w:r>
    </w:p>
    <w:p w14:paraId="308FD65F" w14:textId="77777777" w:rsidR="0051155F" w:rsidRDefault="0051155F">
      <w:pPr>
        <w:pStyle w:val="BodyText"/>
        <w:spacing w:before="26"/>
        <w:rPr>
          <w:b/>
        </w:rPr>
      </w:pPr>
    </w:p>
    <w:p w14:paraId="308FD660" w14:textId="77777777" w:rsidR="0051155F" w:rsidRDefault="00542AC4">
      <w:pPr>
        <w:pStyle w:val="BodyText"/>
        <w:spacing w:before="1" w:line="259" w:lineRule="auto"/>
        <w:ind w:left="360" w:right="1096" w:hanging="27"/>
      </w:pPr>
      <w:r>
        <w:rPr>
          <w:color w:val="1F1F1F"/>
          <w:w w:val="110"/>
        </w:rPr>
        <w:t>In</w:t>
      </w:r>
      <w:r>
        <w:rPr>
          <w:color w:val="1F1F1F"/>
          <w:spacing w:val="-18"/>
          <w:w w:val="110"/>
        </w:rPr>
        <w:t xml:space="preserve"> </w:t>
      </w:r>
      <w:r>
        <w:rPr>
          <w:color w:val="333333"/>
          <w:w w:val="110"/>
        </w:rPr>
        <w:t>accordance</w:t>
      </w:r>
      <w:r>
        <w:rPr>
          <w:color w:val="333333"/>
          <w:spacing w:val="-18"/>
          <w:w w:val="110"/>
        </w:rPr>
        <w:t xml:space="preserve"> </w:t>
      </w:r>
      <w:r>
        <w:rPr>
          <w:color w:val="333333"/>
          <w:w w:val="110"/>
        </w:rPr>
        <w:t>with</w:t>
      </w:r>
      <w:r>
        <w:rPr>
          <w:color w:val="333333"/>
          <w:spacing w:val="-17"/>
          <w:w w:val="110"/>
        </w:rPr>
        <w:t xml:space="preserve"> </w:t>
      </w:r>
      <w:r>
        <w:rPr>
          <w:color w:val="333333"/>
          <w:w w:val="110"/>
        </w:rPr>
        <w:t>TAR</w:t>
      </w:r>
      <w:r>
        <w:rPr>
          <w:color w:val="333333"/>
          <w:spacing w:val="-17"/>
          <w:w w:val="110"/>
        </w:rPr>
        <w:t xml:space="preserve"> </w:t>
      </w:r>
      <w:r>
        <w:rPr>
          <w:color w:val="333333"/>
          <w:w w:val="110"/>
        </w:rPr>
        <w:t>Clause</w:t>
      </w:r>
      <w:r>
        <w:rPr>
          <w:color w:val="333333"/>
          <w:spacing w:val="-18"/>
          <w:w w:val="110"/>
        </w:rPr>
        <w:t xml:space="preserve"> </w:t>
      </w:r>
      <w:r>
        <w:rPr>
          <w:color w:val="1F1F1F"/>
          <w:w w:val="110"/>
        </w:rPr>
        <w:t>1252.237-73</w:t>
      </w:r>
      <w:r>
        <w:rPr>
          <w:color w:val="484848"/>
          <w:w w:val="110"/>
        </w:rPr>
        <w:t>,</w:t>
      </w:r>
      <w:r>
        <w:rPr>
          <w:color w:val="484848"/>
          <w:spacing w:val="-17"/>
          <w:w w:val="110"/>
        </w:rPr>
        <w:t xml:space="preserve"> </w:t>
      </w:r>
      <w:r>
        <w:rPr>
          <w:color w:val="333333"/>
          <w:w w:val="110"/>
        </w:rPr>
        <w:t>"Key</w:t>
      </w:r>
      <w:r>
        <w:rPr>
          <w:color w:val="333333"/>
          <w:spacing w:val="-16"/>
          <w:w w:val="110"/>
        </w:rPr>
        <w:t xml:space="preserve"> </w:t>
      </w:r>
      <w:r>
        <w:rPr>
          <w:color w:val="333333"/>
          <w:w w:val="110"/>
        </w:rPr>
        <w:t>Personnel</w:t>
      </w:r>
      <w:r>
        <w:rPr>
          <w:color w:val="333333"/>
          <w:spacing w:val="-17"/>
          <w:w w:val="110"/>
        </w:rPr>
        <w:t xml:space="preserve"> </w:t>
      </w:r>
      <w:r>
        <w:rPr>
          <w:color w:val="1F1F1F"/>
          <w:w w:val="110"/>
        </w:rPr>
        <w:t>and/or</w:t>
      </w:r>
      <w:r>
        <w:rPr>
          <w:color w:val="1F1F1F"/>
          <w:spacing w:val="-16"/>
          <w:w w:val="110"/>
        </w:rPr>
        <w:t xml:space="preserve"> </w:t>
      </w:r>
      <w:r>
        <w:rPr>
          <w:color w:val="333333"/>
          <w:w w:val="110"/>
        </w:rPr>
        <w:t>Facilities",</w:t>
      </w:r>
      <w:r>
        <w:rPr>
          <w:color w:val="333333"/>
          <w:spacing w:val="-12"/>
          <w:w w:val="110"/>
        </w:rPr>
        <w:t xml:space="preserve"> </w:t>
      </w:r>
      <w:r>
        <w:rPr>
          <w:color w:val="1F1F1F"/>
          <w:w w:val="110"/>
        </w:rPr>
        <w:t>the</w:t>
      </w:r>
      <w:r>
        <w:rPr>
          <w:color w:val="1F1F1F"/>
          <w:spacing w:val="-16"/>
          <w:w w:val="110"/>
        </w:rPr>
        <w:t xml:space="preserve"> </w:t>
      </w:r>
      <w:r>
        <w:rPr>
          <w:color w:val="333333"/>
          <w:w w:val="110"/>
        </w:rPr>
        <w:t xml:space="preserve">key personnel assigned to </w:t>
      </w:r>
      <w:r>
        <w:rPr>
          <w:color w:val="1F1F1F"/>
          <w:w w:val="110"/>
        </w:rPr>
        <w:t>this</w:t>
      </w:r>
      <w:r>
        <w:rPr>
          <w:color w:val="1F1F1F"/>
          <w:spacing w:val="-22"/>
          <w:w w:val="110"/>
        </w:rPr>
        <w:t xml:space="preserve"> </w:t>
      </w:r>
      <w:r>
        <w:rPr>
          <w:color w:val="1F1F1F"/>
          <w:w w:val="110"/>
        </w:rPr>
        <w:t xml:space="preserve">task order </w:t>
      </w:r>
      <w:r>
        <w:rPr>
          <w:color w:val="333333"/>
          <w:w w:val="110"/>
        </w:rPr>
        <w:t>are as follows:</w:t>
      </w:r>
    </w:p>
    <w:p w14:paraId="308FD661" w14:textId="77777777" w:rsidR="0051155F" w:rsidRDefault="0051155F">
      <w:pPr>
        <w:pStyle w:val="BodyText"/>
        <w:spacing w:before="21" w:after="1"/>
        <w:rPr>
          <w:sz w:val="20"/>
        </w:rPr>
      </w:pPr>
    </w:p>
    <w:tbl>
      <w:tblPr>
        <w:tblW w:w="0" w:type="auto"/>
        <w:tblInd w:w="36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881"/>
        <w:gridCol w:w="3122"/>
      </w:tblGrid>
      <w:tr w:rsidR="00560D7F" w14:paraId="308FD665" w14:textId="77777777" w:rsidTr="00EB7774">
        <w:trPr>
          <w:trHeight w:val="302"/>
        </w:trPr>
        <w:tc>
          <w:tcPr>
            <w:tcW w:w="3881" w:type="dxa"/>
            <w:shd w:val="clear" w:color="auto" w:fill="EFEFEF"/>
          </w:tcPr>
          <w:p w14:paraId="308FD662" w14:textId="437BBA76" w:rsidR="00560D7F" w:rsidRPr="005E5641" w:rsidRDefault="00EB7774" w:rsidP="00EB7774">
            <w:pPr>
              <w:pStyle w:val="TableParagraph"/>
              <w:ind w:left="148"/>
              <w:rPr>
                <w:b/>
                <w:sz w:val="24"/>
                <w:szCs w:val="24"/>
              </w:rPr>
            </w:pPr>
            <w:r w:rsidRPr="005E5641">
              <w:rPr>
                <w:b/>
                <w:color w:val="1F1F1F"/>
                <w:spacing w:val="-2"/>
                <w:sz w:val="24"/>
                <w:szCs w:val="24"/>
              </w:rPr>
              <w:t>Position</w:t>
            </w:r>
          </w:p>
        </w:tc>
        <w:tc>
          <w:tcPr>
            <w:tcW w:w="3122" w:type="dxa"/>
            <w:shd w:val="clear" w:color="auto" w:fill="EFEFEF"/>
          </w:tcPr>
          <w:p w14:paraId="308FD663" w14:textId="43FC5C10" w:rsidR="00560D7F" w:rsidRPr="005E5641" w:rsidRDefault="00EB7774" w:rsidP="00EB7774">
            <w:pPr>
              <w:pStyle w:val="TableParagraph"/>
              <w:ind w:right="590"/>
              <w:rPr>
                <w:b/>
                <w:sz w:val="24"/>
                <w:szCs w:val="24"/>
              </w:rPr>
            </w:pPr>
            <w:r w:rsidRPr="005E5641">
              <w:rPr>
                <w:b/>
                <w:sz w:val="24"/>
                <w:szCs w:val="24"/>
              </w:rPr>
              <w:t>Supported Office</w:t>
            </w:r>
          </w:p>
        </w:tc>
      </w:tr>
      <w:tr w:rsidR="00560D7F" w14:paraId="308FD669" w14:textId="77777777" w:rsidTr="00EB7774">
        <w:trPr>
          <w:trHeight w:val="275"/>
        </w:trPr>
        <w:tc>
          <w:tcPr>
            <w:tcW w:w="3881" w:type="dxa"/>
          </w:tcPr>
          <w:p w14:paraId="308FD666" w14:textId="77777777" w:rsidR="00560D7F" w:rsidRPr="005E5641" w:rsidRDefault="00560D7F">
            <w:pPr>
              <w:pStyle w:val="TableParagraph"/>
              <w:spacing w:line="244" w:lineRule="exact"/>
              <w:ind w:left="143"/>
              <w:rPr>
                <w:sz w:val="24"/>
                <w:szCs w:val="24"/>
              </w:rPr>
            </w:pPr>
            <w:r w:rsidRPr="005E5641">
              <w:rPr>
                <w:color w:val="1F1F1F"/>
                <w:w w:val="110"/>
                <w:sz w:val="24"/>
                <w:szCs w:val="24"/>
              </w:rPr>
              <w:t>Lead</w:t>
            </w:r>
            <w:r w:rsidRPr="005E5641">
              <w:rPr>
                <w:color w:val="1F1F1F"/>
                <w:spacing w:val="-3"/>
                <w:w w:val="110"/>
                <w:sz w:val="24"/>
                <w:szCs w:val="24"/>
              </w:rPr>
              <w:t xml:space="preserve"> </w:t>
            </w:r>
            <w:r w:rsidRPr="005E5641">
              <w:rPr>
                <w:color w:val="1F1F1F"/>
                <w:w w:val="110"/>
                <w:sz w:val="24"/>
                <w:szCs w:val="24"/>
              </w:rPr>
              <w:t>Procurement</w:t>
            </w:r>
            <w:r w:rsidRPr="005E5641">
              <w:rPr>
                <w:color w:val="1F1F1F"/>
                <w:spacing w:val="-1"/>
                <w:w w:val="110"/>
                <w:sz w:val="24"/>
                <w:szCs w:val="24"/>
              </w:rPr>
              <w:t xml:space="preserve"> </w:t>
            </w:r>
            <w:r w:rsidRPr="005E5641">
              <w:rPr>
                <w:color w:val="1F1F1F"/>
                <w:spacing w:val="-2"/>
                <w:w w:val="110"/>
                <w:sz w:val="24"/>
                <w:szCs w:val="24"/>
              </w:rPr>
              <w:t>Analyst</w:t>
            </w:r>
          </w:p>
        </w:tc>
        <w:tc>
          <w:tcPr>
            <w:tcW w:w="3122" w:type="dxa"/>
          </w:tcPr>
          <w:p w14:paraId="308FD667" w14:textId="58CED8A0" w:rsidR="00560D7F" w:rsidRPr="00026207" w:rsidRDefault="00EB7774" w:rsidP="00EB7774">
            <w:pPr>
              <w:pStyle w:val="TableParagraph"/>
              <w:rPr>
                <w:sz w:val="24"/>
                <w:szCs w:val="24"/>
              </w:rPr>
            </w:pPr>
            <w:r w:rsidRPr="00026207">
              <w:rPr>
                <w:sz w:val="24"/>
                <w:szCs w:val="24"/>
              </w:rPr>
              <w:t>Operations Division</w:t>
            </w:r>
          </w:p>
        </w:tc>
      </w:tr>
      <w:tr w:rsidR="00EB7774" w14:paraId="308FD66D" w14:textId="77777777" w:rsidTr="00EB7774">
        <w:trPr>
          <w:trHeight w:val="275"/>
        </w:trPr>
        <w:tc>
          <w:tcPr>
            <w:tcW w:w="3881" w:type="dxa"/>
          </w:tcPr>
          <w:p w14:paraId="308FD66A" w14:textId="77777777" w:rsidR="00EB7774" w:rsidRPr="005E5641" w:rsidRDefault="00EB7774" w:rsidP="00EB7774">
            <w:pPr>
              <w:pStyle w:val="TableParagraph"/>
              <w:spacing w:line="244" w:lineRule="exact"/>
              <w:ind w:left="143"/>
              <w:rPr>
                <w:sz w:val="24"/>
                <w:szCs w:val="24"/>
              </w:rPr>
            </w:pPr>
            <w:r w:rsidRPr="005E5641">
              <w:rPr>
                <w:sz w:val="24"/>
                <w:szCs w:val="24"/>
              </w:rPr>
              <w:t>Non-Lead</w:t>
            </w:r>
            <w:r w:rsidRPr="005E5641">
              <w:rPr>
                <w:spacing w:val="-4"/>
                <w:sz w:val="24"/>
                <w:szCs w:val="24"/>
              </w:rPr>
              <w:t xml:space="preserve"> </w:t>
            </w:r>
            <w:r w:rsidRPr="005E5641">
              <w:rPr>
                <w:sz w:val="24"/>
                <w:szCs w:val="24"/>
              </w:rPr>
              <w:t>Procurement</w:t>
            </w:r>
            <w:r w:rsidRPr="005E5641">
              <w:rPr>
                <w:spacing w:val="-3"/>
                <w:sz w:val="24"/>
                <w:szCs w:val="24"/>
              </w:rPr>
              <w:t xml:space="preserve"> </w:t>
            </w:r>
            <w:r w:rsidRPr="005E5641">
              <w:rPr>
                <w:spacing w:val="-2"/>
                <w:sz w:val="24"/>
                <w:szCs w:val="24"/>
              </w:rPr>
              <w:t>Analyst</w:t>
            </w:r>
          </w:p>
        </w:tc>
        <w:tc>
          <w:tcPr>
            <w:tcW w:w="3122" w:type="dxa"/>
          </w:tcPr>
          <w:p w14:paraId="308FD66B" w14:textId="37F7944C" w:rsidR="00EB7774" w:rsidRPr="00026207" w:rsidRDefault="00EB7774" w:rsidP="00EB7774">
            <w:pPr>
              <w:pStyle w:val="TableParagraph"/>
              <w:rPr>
                <w:sz w:val="24"/>
                <w:szCs w:val="24"/>
              </w:rPr>
            </w:pPr>
            <w:r w:rsidRPr="00026207">
              <w:rPr>
                <w:sz w:val="24"/>
                <w:szCs w:val="24"/>
              </w:rPr>
              <w:t>Operations Division</w:t>
            </w:r>
          </w:p>
        </w:tc>
      </w:tr>
      <w:tr w:rsidR="00EB7774" w14:paraId="308FD671" w14:textId="77777777" w:rsidTr="00EB7774">
        <w:trPr>
          <w:trHeight w:val="277"/>
        </w:trPr>
        <w:tc>
          <w:tcPr>
            <w:tcW w:w="3881" w:type="dxa"/>
          </w:tcPr>
          <w:p w14:paraId="308FD66E" w14:textId="77777777" w:rsidR="00EB7774" w:rsidRPr="005E5641" w:rsidRDefault="00EB7774" w:rsidP="00EB7774">
            <w:pPr>
              <w:pStyle w:val="TableParagraph"/>
              <w:spacing w:line="258" w:lineRule="exact"/>
              <w:ind w:left="143"/>
              <w:rPr>
                <w:sz w:val="24"/>
                <w:szCs w:val="24"/>
              </w:rPr>
            </w:pPr>
            <w:r w:rsidRPr="005E5641">
              <w:rPr>
                <w:color w:val="1F1F1F"/>
                <w:w w:val="110"/>
                <w:sz w:val="24"/>
                <w:szCs w:val="24"/>
              </w:rPr>
              <w:t>Non-Lead</w:t>
            </w:r>
            <w:r w:rsidRPr="005E5641">
              <w:rPr>
                <w:color w:val="1F1F1F"/>
                <w:spacing w:val="-3"/>
                <w:w w:val="110"/>
                <w:sz w:val="24"/>
                <w:szCs w:val="24"/>
              </w:rPr>
              <w:t xml:space="preserve"> </w:t>
            </w:r>
            <w:r w:rsidRPr="005E5641">
              <w:rPr>
                <w:color w:val="1F1F1F"/>
                <w:w w:val="110"/>
                <w:sz w:val="24"/>
                <w:szCs w:val="24"/>
              </w:rPr>
              <w:t>Procurement</w:t>
            </w:r>
            <w:r w:rsidRPr="005E5641">
              <w:rPr>
                <w:color w:val="1F1F1F"/>
                <w:spacing w:val="-1"/>
                <w:w w:val="110"/>
                <w:sz w:val="24"/>
                <w:szCs w:val="24"/>
              </w:rPr>
              <w:t xml:space="preserve"> </w:t>
            </w:r>
            <w:r w:rsidRPr="005E5641">
              <w:rPr>
                <w:color w:val="1F1F1F"/>
                <w:spacing w:val="-2"/>
                <w:w w:val="110"/>
                <w:sz w:val="24"/>
                <w:szCs w:val="24"/>
              </w:rPr>
              <w:t>Analyst</w:t>
            </w:r>
          </w:p>
        </w:tc>
        <w:tc>
          <w:tcPr>
            <w:tcW w:w="3122" w:type="dxa"/>
          </w:tcPr>
          <w:p w14:paraId="308FD66F" w14:textId="3000E786" w:rsidR="00EB7774" w:rsidRPr="00026207" w:rsidRDefault="00EB7774" w:rsidP="00EB7774">
            <w:pPr>
              <w:pStyle w:val="TableParagraph"/>
              <w:rPr>
                <w:sz w:val="24"/>
                <w:szCs w:val="24"/>
              </w:rPr>
            </w:pPr>
            <w:r w:rsidRPr="00026207">
              <w:rPr>
                <w:sz w:val="24"/>
                <w:szCs w:val="24"/>
              </w:rPr>
              <w:t>Operations Division</w:t>
            </w:r>
          </w:p>
        </w:tc>
      </w:tr>
      <w:tr w:rsidR="00EB7774" w14:paraId="308FD675" w14:textId="77777777" w:rsidTr="00EB7774">
        <w:trPr>
          <w:trHeight w:val="275"/>
        </w:trPr>
        <w:tc>
          <w:tcPr>
            <w:tcW w:w="3881" w:type="dxa"/>
          </w:tcPr>
          <w:p w14:paraId="308FD672" w14:textId="77777777" w:rsidR="00EB7774" w:rsidRPr="005E5641" w:rsidRDefault="00EB7774" w:rsidP="00EB7774">
            <w:pPr>
              <w:pStyle w:val="TableParagraph"/>
              <w:spacing w:line="255" w:lineRule="exact"/>
              <w:ind w:left="143"/>
              <w:rPr>
                <w:sz w:val="24"/>
                <w:szCs w:val="24"/>
              </w:rPr>
            </w:pPr>
            <w:r w:rsidRPr="005E5641">
              <w:rPr>
                <w:color w:val="1F1F1F"/>
                <w:w w:val="110"/>
                <w:sz w:val="24"/>
                <w:szCs w:val="24"/>
              </w:rPr>
              <w:t>Non-Lead</w:t>
            </w:r>
            <w:r w:rsidRPr="005E5641">
              <w:rPr>
                <w:color w:val="1F1F1F"/>
                <w:spacing w:val="-3"/>
                <w:w w:val="110"/>
                <w:sz w:val="24"/>
                <w:szCs w:val="24"/>
              </w:rPr>
              <w:t xml:space="preserve"> </w:t>
            </w:r>
            <w:r w:rsidRPr="005E5641">
              <w:rPr>
                <w:color w:val="1F1F1F"/>
                <w:w w:val="110"/>
                <w:sz w:val="24"/>
                <w:szCs w:val="24"/>
              </w:rPr>
              <w:t>Procurement</w:t>
            </w:r>
            <w:r w:rsidRPr="005E5641">
              <w:rPr>
                <w:color w:val="1F1F1F"/>
                <w:spacing w:val="-1"/>
                <w:w w:val="110"/>
                <w:sz w:val="24"/>
                <w:szCs w:val="24"/>
              </w:rPr>
              <w:t xml:space="preserve"> </w:t>
            </w:r>
            <w:r w:rsidRPr="005E5641">
              <w:rPr>
                <w:color w:val="1F1F1F"/>
                <w:spacing w:val="-2"/>
                <w:w w:val="110"/>
                <w:sz w:val="24"/>
                <w:szCs w:val="24"/>
              </w:rPr>
              <w:t>Analyst</w:t>
            </w:r>
          </w:p>
        </w:tc>
        <w:tc>
          <w:tcPr>
            <w:tcW w:w="3122" w:type="dxa"/>
          </w:tcPr>
          <w:p w14:paraId="308FD673" w14:textId="2DBED733" w:rsidR="00EB7774" w:rsidRPr="00026207" w:rsidRDefault="00EB7774" w:rsidP="00EB7774">
            <w:pPr>
              <w:pStyle w:val="TableParagraph"/>
              <w:rPr>
                <w:sz w:val="24"/>
                <w:szCs w:val="24"/>
              </w:rPr>
            </w:pPr>
            <w:r w:rsidRPr="00026207">
              <w:rPr>
                <w:sz w:val="24"/>
                <w:szCs w:val="24"/>
              </w:rPr>
              <w:t>Operations Division</w:t>
            </w:r>
          </w:p>
        </w:tc>
      </w:tr>
      <w:tr w:rsidR="00EB7774" w14:paraId="308FD679" w14:textId="77777777" w:rsidTr="00EB7774">
        <w:trPr>
          <w:trHeight w:val="277"/>
        </w:trPr>
        <w:tc>
          <w:tcPr>
            <w:tcW w:w="3881" w:type="dxa"/>
          </w:tcPr>
          <w:p w14:paraId="308FD676" w14:textId="77777777" w:rsidR="00EB7774" w:rsidRPr="005E5641" w:rsidRDefault="00EB7774" w:rsidP="00EB7774">
            <w:pPr>
              <w:pStyle w:val="TableParagraph"/>
              <w:spacing w:line="258" w:lineRule="exact"/>
              <w:ind w:left="143"/>
              <w:rPr>
                <w:sz w:val="24"/>
                <w:szCs w:val="24"/>
              </w:rPr>
            </w:pPr>
            <w:r w:rsidRPr="005E5641">
              <w:rPr>
                <w:color w:val="1F1F1F"/>
                <w:w w:val="110"/>
                <w:sz w:val="24"/>
                <w:szCs w:val="24"/>
              </w:rPr>
              <w:t>Non-Lead</w:t>
            </w:r>
            <w:r w:rsidRPr="005E5641">
              <w:rPr>
                <w:color w:val="1F1F1F"/>
                <w:spacing w:val="-3"/>
                <w:w w:val="110"/>
                <w:sz w:val="24"/>
                <w:szCs w:val="24"/>
              </w:rPr>
              <w:t xml:space="preserve"> </w:t>
            </w:r>
            <w:r w:rsidRPr="005E5641">
              <w:rPr>
                <w:color w:val="1F1F1F"/>
                <w:w w:val="110"/>
                <w:sz w:val="24"/>
                <w:szCs w:val="24"/>
              </w:rPr>
              <w:t>Procurement</w:t>
            </w:r>
            <w:r w:rsidRPr="005E5641">
              <w:rPr>
                <w:color w:val="1F1F1F"/>
                <w:spacing w:val="-1"/>
                <w:w w:val="110"/>
                <w:sz w:val="24"/>
                <w:szCs w:val="24"/>
              </w:rPr>
              <w:t xml:space="preserve"> </w:t>
            </w:r>
            <w:r w:rsidRPr="005E5641">
              <w:rPr>
                <w:color w:val="1F1F1F"/>
                <w:spacing w:val="-2"/>
                <w:w w:val="110"/>
                <w:sz w:val="24"/>
                <w:szCs w:val="24"/>
              </w:rPr>
              <w:t>Analyst</w:t>
            </w:r>
          </w:p>
        </w:tc>
        <w:tc>
          <w:tcPr>
            <w:tcW w:w="3122" w:type="dxa"/>
          </w:tcPr>
          <w:p w14:paraId="308FD677" w14:textId="0D527900" w:rsidR="00EB7774" w:rsidRPr="00026207" w:rsidRDefault="00EB7774" w:rsidP="00EB7774">
            <w:pPr>
              <w:pStyle w:val="TableParagraph"/>
              <w:rPr>
                <w:sz w:val="24"/>
                <w:szCs w:val="24"/>
              </w:rPr>
            </w:pPr>
            <w:r w:rsidRPr="00026207">
              <w:rPr>
                <w:sz w:val="24"/>
                <w:szCs w:val="24"/>
              </w:rPr>
              <w:t>Operations Division</w:t>
            </w:r>
          </w:p>
        </w:tc>
      </w:tr>
      <w:tr w:rsidR="00EB7774" w14:paraId="308FD67D" w14:textId="77777777" w:rsidTr="00EB7774">
        <w:trPr>
          <w:trHeight w:val="277"/>
        </w:trPr>
        <w:tc>
          <w:tcPr>
            <w:tcW w:w="3881" w:type="dxa"/>
          </w:tcPr>
          <w:p w14:paraId="308FD67A" w14:textId="77777777" w:rsidR="00EB7774" w:rsidRPr="005E5641" w:rsidRDefault="00EB7774" w:rsidP="00EB7774">
            <w:pPr>
              <w:pStyle w:val="TableParagraph"/>
              <w:spacing w:line="258" w:lineRule="exact"/>
              <w:ind w:left="143"/>
              <w:rPr>
                <w:sz w:val="24"/>
                <w:szCs w:val="24"/>
              </w:rPr>
            </w:pPr>
            <w:r w:rsidRPr="005E5641">
              <w:rPr>
                <w:color w:val="1F1F1F"/>
                <w:w w:val="110"/>
                <w:sz w:val="24"/>
                <w:szCs w:val="24"/>
              </w:rPr>
              <w:t>Non-Lead</w:t>
            </w:r>
            <w:r w:rsidRPr="005E5641">
              <w:rPr>
                <w:color w:val="1F1F1F"/>
                <w:spacing w:val="-3"/>
                <w:w w:val="110"/>
                <w:sz w:val="24"/>
                <w:szCs w:val="24"/>
              </w:rPr>
              <w:t xml:space="preserve"> </w:t>
            </w:r>
            <w:r w:rsidRPr="005E5641">
              <w:rPr>
                <w:color w:val="1F1F1F"/>
                <w:w w:val="110"/>
                <w:sz w:val="24"/>
                <w:szCs w:val="24"/>
              </w:rPr>
              <w:t>Procurement</w:t>
            </w:r>
            <w:r w:rsidRPr="005E5641">
              <w:rPr>
                <w:color w:val="1F1F1F"/>
                <w:spacing w:val="-1"/>
                <w:w w:val="110"/>
                <w:sz w:val="24"/>
                <w:szCs w:val="24"/>
              </w:rPr>
              <w:t xml:space="preserve"> </w:t>
            </w:r>
            <w:r w:rsidRPr="005E5641">
              <w:rPr>
                <w:color w:val="1F1F1F"/>
                <w:spacing w:val="-2"/>
                <w:w w:val="110"/>
                <w:sz w:val="24"/>
                <w:szCs w:val="24"/>
              </w:rPr>
              <w:t>Analyst</w:t>
            </w:r>
          </w:p>
        </w:tc>
        <w:tc>
          <w:tcPr>
            <w:tcW w:w="3122" w:type="dxa"/>
          </w:tcPr>
          <w:p w14:paraId="308FD67B" w14:textId="2FF8B4B1" w:rsidR="00EB7774" w:rsidRPr="00026207" w:rsidRDefault="00EB7774" w:rsidP="00EB7774">
            <w:pPr>
              <w:pStyle w:val="TableParagraph"/>
              <w:rPr>
                <w:sz w:val="24"/>
                <w:szCs w:val="24"/>
              </w:rPr>
            </w:pPr>
            <w:r w:rsidRPr="00026207">
              <w:rPr>
                <w:sz w:val="24"/>
                <w:szCs w:val="24"/>
              </w:rPr>
              <w:t>Operations Division</w:t>
            </w:r>
          </w:p>
        </w:tc>
      </w:tr>
    </w:tbl>
    <w:p w14:paraId="308FD67E" w14:textId="77777777" w:rsidR="0051155F" w:rsidRDefault="0051155F">
      <w:pPr>
        <w:pStyle w:val="BodyText"/>
        <w:spacing w:before="161"/>
      </w:pPr>
    </w:p>
    <w:p w14:paraId="308FD68A" w14:textId="77777777" w:rsidR="0051155F" w:rsidRDefault="0051155F">
      <w:pPr>
        <w:pStyle w:val="BodyText"/>
      </w:pPr>
      <w:bookmarkStart w:id="8" w:name="27.0_PAST_PERFORMANCE_ASSESSMENTS"/>
      <w:bookmarkEnd w:id="8"/>
    </w:p>
    <w:p w14:paraId="308FD68B" w14:textId="77777777" w:rsidR="0051155F" w:rsidRDefault="0051155F">
      <w:pPr>
        <w:pStyle w:val="BodyText"/>
      </w:pPr>
    </w:p>
    <w:p w14:paraId="308FD68C" w14:textId="1D046723" w:rsidR="0051155F" w:rsidRPr="00026207" w:rsidRDefault="00542AC4">
      <w:pPr>
        <w:pStyle w:val="BodyText"/>
        <w:spacing w:before="1"/>
        <w:ind w:left="2436" w:right="3153"/>
        <w:jc w:val="center"/>
        <w:rPr>
          <w:b/>
          <w:bCs/>
        </w:rPr>
      </w:pPr>
      <w:r w:rsidRPr="00026207">
        <w:rPr>
          <w:b/>
          <w:bCs/>
        </w:rPr>
        <w:t>End</w:t>
      </w:r>
      <w:r w:rsidRPr="00026207">
        <w:rPr>
          <w:b/>
          <w:bCs/>
          <w:spacing w:val="-1"/>
        </w:rPr>
        <w:t xml:space="preserve"> </w:t>
      </w:r>
      <w:r w:rsidR="005E5641" w:rsidRPr="00026207">
        <w:rPr>
          <w:b/>
          <w:bCs/>
          <w:spacing w:val="-1"/>
        </w:rPr>
        <w:t xml:space="preserve">of </w:t>
      </w:r>
      <w:r w:rsidRPr="00026207">
        <w:rPr>
          <w:b/>
          <w:bCs/>
          <w:spacing w:val="-5"/>
        </w:rPr>
        <w:t>SOW</w:t>
      </w:r>
    </w:p>
    <w:p w14:paraId="7FBBD3F1" w14:textId="77777777" w:rsidR="00375659" w:rsidRDefault="00375659">
      <w:pPr>
        <w:pStyle w:val="BodyText"/>
        <w:spacing w:before="1"/>
        <w:ind w:left="2436" w:right="3153"/>
        <w:jc w:val="center"/>
      </w:pPr>
    </w:p>
    <w:sectPr w:rsidR="00375659">
      <w:pgSz w:w="12240" w:h="15840"/>
      <w:pgMar w:top="1640" w:right="360" w:bottom="2140" w:left="1080" w:header="0" w:footer="1902"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Cooke-Nwadibia, Stephanie (FTA)" w:date="2026-09-16T13:09:00Z" w:initials="SC">
    <w:p w14:paraId="20E4DD4F" w14:textId="77777777" w:rsidR="00E97896" w:rsidRDefault="00E97896" w:rsidP="00E97896">
      <w:pPr>
        <w:pStyle w:val="CommentText"/>
      </w:pPr>
      <w:r>
        <w:rPr>
          <w:rStyle w:val="CommentReference"/>
        </w:rPr>
        <w:annotationRef/>
      </w:r>
      <w:r>
        <w:t>Is this how the sentence ends? Thus, is there something missing here after “response to Data”?</w:t>
      </w:r>
    </w:p>
  </w:comment>
  <w:comment w:id="1" w:author="Cooke-Nwadibia, Stephanie (FTA)" w:date="2026-09-16T13:13:00Z" w:initials="SC">
    <w:p w14:paraId="6AA6CC15" w14:textId="77777777" w:rsidR="00E97896" w:rsidRDefault="00E97896" w:rsidP="00E97896">
      <w:pPr>
        <w:pStyle w:val="CommentText"/>
      </w:pPr>
      <w:r>
        <w:rPr>
          <w:rStyle w:val="CommentReference"/>
        </w:rPr>
        <w:annotationRef/>
      </w:r>
      <w:r>
        <w:t>With this here, are we stating to be reviewed by the Lead Procurement Analyst prior to providing to the CO?</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0E4DD4F" w15:done="0"/>
  <w15:commentEx w15:paraId="6AA6CC15"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1D290AC" w16cex:dateUtc="2026-09-16T17:09:00Z"/>
  <w16cex:commentExtensible w16cex:durableId="66FF959A" w16cex:dateUtc="2026-09-16T17:1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0E4DD4F" w16cid:durableId="31D290AC"/>
  <w16cid:commentId w16cid:paraId="6AA6CC15" w16cid:durableId="66FF959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E955D3" w14:textId="77777777" w:rsidR="00BD3E0C" w:rsidRDefault="00BD3E0C">
      <w:r>
        <w:separator/>
      </w:r>
    </w:p>
  </w:endnote>
  <w:endnote w:type="continuationSeparator" w:id="0">
    <w:p w14:paraId="4A7F0346" w14:textId="77777777" w:rsidR="00BD3E0C" w:rsidRDefault="00BD3E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8FD691" w14:textId="77777777" w:rsidR="0051155F" w:rsidRDefault="00542AC4">
    <w:pPr>
      <w:pStyle w:val="BodyText"/>
      <w:spacing w:line="14" w:lineRule="auto"/>
      <w:rPr>
        <w:sz w:val="20"/>
      </w:rPr>
    </w:pPr>
    <w:r>
      <w:rPr>
        <w:noProof/>
        <w:sz w:val="20"/>
      </w:rPr>
      <mc:AlternateContent>
        <mc:Choice Requires="wps">
          <w:drawing>
            <wp:anchor distT="0" distB="0" distL="0" distR="0" simplePos="0" relativeHeight="486891520" behindDoc="1" locked="0" layoutInCell="1" allowOverlap="1" wp14:anchorId="308FD692" wp14:editId="308FD693">
              <wp:simplePos x="0" y="0"/>
              <wp:positionH relativeFrom="page">
                <wp:posOffset>3451352</wp:posOffset>
              </wp:positionH>
              <wp:positionV relativeFrom="page">
                <wp:posOffset>8676978</wp:posOffset>
              </wp:positionV>
              <wp:extent cx="866775" cy="19431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66775" cy="194310"/>
                      </a:xfrm>
                      <a:prstGeom prst="rect">
                        <a:avLst/>
                      </a:prstGeom>
                    </wps:spPr>
                    <wps:txbx>
                      <w:txbxContent>
                        <w:p w14:paraId="308FD694" w14:textId="77777777" w:rsidR="0051155F" w:rsidRDefault="00542AC4">
                          <w:pPr>
                            <w:spacing w:before="10"/>
                            <w:ind w:left="20"/>
                            <w:rPr>
                              <w:b/>
                              <w:sz w:val="24"/>
                            </w:rPr>
                          </w:pPr>
                          <w:r>
                            <w:rPr>
                              <w:sz w:val="24"/>
                            </w:rPr>
                            <w:t>Page</w:t>
                          </w:r>
                          <w:r>
                            <w:rPr>
                              <w:spacing w:val="-2"/>
                              <w:sz w:val="24"/>
                            </w:rPr>
                            <w:t xml:space="preserve"> </w:t>
                          </w:r>
                          <w:r>
                            <w:rPr>
                              <w:b/>
                              <w:sz w:val="24"/>
                            </w:rPr>
                            <w:fldChar w:fldCharType="begin"/>
                          </w:r>
                          <w:r>
                            <w:rPr>
                              <w:b/>
                              <w:sz w:val="24"/>
                            </w:rPr>
                            <w:instrText xml:space="preserve"> PAGE </w:instrText>
                          </w:r>
                          <w:r>
                            <w:rPr>
                              <w:b/>
                              <w:sz w:val="24"/>
                            </w:rPr>
                            <w:fldChar w:fldCharType="separate"/>
                          </w:r>
                          <w:r>
                            <w:rPr>
                              <w:b/>
                              <w:sz w:val="24"/>
                            </w:rPr>
                            <w:t>23</w:t>
                          </w:r>
                          <w:r>
                            <w:rPr>
                              <w:b/>
                              <w:sz w:val="24"/>
                            </w:rPr>
                            <w:fldChar w:fldCharType="end"/>
                          </w:r>
                          <w:r>
                            <w:rPr>
                              <w:b/>
                              <w:sz w:val="24"/>
                            </w:rPr>
                            <w:t xml:space="preserve"> </w:t>
                          </w:r>
                          <w:r>
                            <w:rPr>
                              <w:sz w:val="24"/>
                            </w:rPr>
                            <w:t>of</w:t>
                          </w:r>
                          <w:r>
                            <w:rPr>
                              <w:spacing w:val="-1"/>
                              <w:sz w:val="24"/>
                            </w:rPr>
                            <w:t xml:space="preserve">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24</w:t>
                          </w:r>
                          <w:r>
                            <w:rPr>
                              <w:b/>
                              <w:spacing w:val="-5"/>
                              <w:sz w:val="24"/>
                            </w:rPr>
                            <w:fldChar w:fldCharType="end"/>
                          </w:r>
                        </w:p>
                      </w:txbxContent>
                    </wps:txbx>
                    <wps:bodyPr wrap="square" lIns="0" tIns="0" rIns="0" bIns="0" rtlCol="0">
                      <a:noAutofit/>
                    </wps:bodyPr>
                  </wps:wsp>
                </a:graphicData>
              </a:graphic>
            </wp:anchor>
          </w:drawing>
        </mc:Choice>
        <mc:Fallback>
          <w:pict>
            <v:shapetype w14:anchorId="308FD692" id="_x0000_t202" coordsize="21600,21600" o:spt="202" path="m,l,21600r21600,l21600,xe">
              <v:stroke joinstyle="miter"/>
              <v:path gradientshapeok="t" o:connecttype="rect"/>
            </v:shapetype>
            <v:shape id="Textbox 1" o:spid="_x0000_s1026" type="#_x0000_t202" style="position:absolute;margin-left:271.75pt;margin-top:683.25pt;width:68.25pt;height:15.3pt;z-index:-164249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" filled="f" stroked="f">
              <v:textbox inset="0,0,0,0">
                <w:txbxContent>
                  <w:p w14:paraId="308FD694" w14:textId="77777777" w:rsidR="0051155F" w:rsidRDefault="00542AC4">
                    <w:pPr>
                      <w:spacing w:before="10"/>
                      <w:ind w:left="20"/>
                      <w:rPr>
                        <w:b/>
                        <w:sz w:val="24"/>
                      </w:rPr>
                    </w:pPr>
                    <w:r>
                      <w:rPr>
                        <w:sz w:val="24"/>
                      </w:rPr>
                      <w:t>Page</w:t>
                    </w:r>
                    <w:r>
                      <w:rPr>
                        <w:spacing w:val="-2"/>
                        <w:sz w:val="24"/>
                      </w:rPr>
                      <w:t xml:space="preserve"> </w:t>
                    </w:r>
                    <w:r>
                      <w:rPr>
                        <w:b/>
                        <w:sz w:val="24"/>
                      </w:rPr>
                      <w:fldChar w:fldCharType="begin"/>
                    </w:r>
                    <w:r>
                      <w:rPr>
                        <w:b/>
                        <w:sz w:val="24"/>
                      </w:rPr>
                      <w:instrText xml:space="preserve"> PAGE </w:instrText>
                    </w:r>
                    <w:r>
                      <w:rPr>
                        <w:b/>
                        <w:sz w:val="24"/>
                      </w:rPr>
                      <w:fldChar w:fldCharType="separate"/>
                    </w:r>
                    <w:r>
                      <w:rPr>
                        <w:b/>
                        <w:sz w:val="24"/>
                      </w:rPr>
                      <w:t>23</w:t>
                    </w:r>
                    <w:r>
                      <w:rPr>
                        <w:b/>
                        <w:sz w:val="24"/>
                      </w:rPr>
                      <w:fldChar w:fldCharType="end"/>
                    </w:r>
                    <w:r>
                      <w:rPr>
                        <w:b/>
                        <w:sz w:val="24"/>
                      </w:rPr>
                      <w:t xml:space="preserve"> </w:t>
                    </w:r>
                    <w:r>
                      <w:rPr>
                        <w:sz w:val="24"/>
                      </w:rPr>
                      <w:t>of</w:t>
                    </w:r>
                    <w:r>
                      <w:rPr>
                        <w:spacing w:val="-1"/>
                        <w:sz w:val="24"/>
                      </w:rPr>
                      <w:t xml:space="preserve"> </w:t>
                    </w:r>
                    <w:r>
                      <w:rPr>
                        <w:b/>
                        <w:spacing w:val="-5"/>
                        <w:sz w:val="24"/>
                      </w:rPr>
                      <w:fldChar w:fldCharType="begin"/>
                    </w:r>
                    <w:r>
                      <w:rPr>
                        <w:b/>
                        <w:spacing w:val="-5"/>
                        <w:sz w:val="24"/>
                      </w:rPr>
                      <w:instrText xml:space="preserve"> NUMPAGES </w:instrText>
                    </w:r>
                    <w:r>
                      <w:rPr>
                        <w:b/>
                        <w:spacing w:val="-5"/>
                        <w:sz w:val="24"/>
                      </w:rPr>
                      <w:fldChar w:fldCharType="separate"/>
                    </w:r>
                    <w:r>
                      <w:rPr>
                        <w:b/>
                        <w:spacing w:val="-5"/>
                        <w:sz w:val="24"/>
                      </w:rPr>
                      <w:t>24</w:t>
                    </w:r>
                    <w:r>
                      <w:rPr>
                        <w:b/>
                        <w:spacing w:val="-5"/>
                        <w:sz w:val="24"/>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19724F" w14:textId="77777777" w:rsidR="00BD3E0C" w:rsidRDefault="00BD3E0C">
      <w:r>
        <w:separator/>
      </w:r>
    </w:p>
  </w:footnote>
  <w:footnote w:type="continuationSeparator" w:id="0">
    <w:p w14:paraId="3795BFEB" w14:textId="77777777" w:rsidR="00BD3E0C" w:rsidRDefault="00BD3E0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11104"/>
    <w:multiLevelType w:val="hybridMultilevel"/>
    <w:tmpl w:val="F64094C2"/>
    <w:lvl w:ilvl="0" w:tplc="4AFABB76">
      <w:start w:val="1"/>
      <w:numFmt w:val="decimal"/>
      <w:lvlText w:val="%1."/>
      <w:lvlJc w:val="left"/>
      <w:pPr>
        <w:ind w:left="1620" w:hanging="449"/>
      </w:pPr>
      <w:rPr>
        <w:rFonts w:hint="default"/>
        <w:spacing w:val="-7"/>
        <w:w w:val="105"/>
        <w:lang w:val="en-US" w:eastAsia="en-US" w:bidi="ar-SA"/>
      </w:rPr>
    </w:lvl>
    <w:lvl w:ilvl="1" w:tplc="274E3506">
      <w:numFmt w:val="bullet"/>
      <w:lvlText w:val="•"/>
      <w:lvlJc w:val="left"/>
      <w:pPr>
        <w:ind w:left="2538" w:hanging="449"/>
      </w:pPr>
      <w:rPr>
        <w:rFonts w:hint="default"/>
        <w:lang w:val="en-US" w:eastAsia="en-US" w:bidi="ar-SA"/>
      </w:rPr>
    </w:lvl>
    <w:lvl w:ilvl="2" w:tplc="79AEACCC">
      <w:numFmt w:val="bullet"/>
      <w:lvlText w:val="•"/>
      <w:lvlJc w:val="left"/>
      <w:pPr>
        <w:ind w:left="3456" w:hanging="449"/>
      </w:pPr>
      <w:rPr>
        <w:rFonts w:hint="default"/>
        <w:lang w:val="en-US" w:eastAsia="en-US" w:bidi="ar-SA"/>
      </w:rPr>
    </w:lvl>
    <w:lvl w:ilvl="3" w:tplc="C1985EB6">
      <w:numFmt w:val="bullet"/>
      <w:lvlText w:val="•"/>
      <w:lvlJc w:val="left"/>
      <w:pPr>
        <w:ind w:left="4374" w:hanging="449"/>
      </w:pPr>
      <w:rPr>
        <w:rFonts w:hint="default"/>
        <w:lang w:val="en-US" w:eastAsia="en-US" w:bidi="ar-SA"/>
      </w:rPr>
    </w:lvl>
    <w:lvl w:ilvl="4" w:tplc="E18A23AE">
      <w:numFmt w:val="bullet"/>
      <w:lvlText w:val="•"/>
      <w:lvlJc w:val="left"/>
      <w:pPr>
        <w:ind w:left="5292" w:hanging="449"/>
      </w:pPr>
      <w:rPr>
        <w:rFonts w:hint="default"/>
        <w:lang w:val="en-US" w:eastAsia="en-US" w:bidi="ar-SA"/>
      </w:rPr>
    </w:lvl>
    <w:lvl w:ilvl="5" w:tplc="25A0C426">
      <w:numFmt w:val="bullet"/>
      <w:lvlText w:val="•"/>
      <w:lvlJc w:val="left"/>
      <w:pPr>
        <w:ind w:left="6210" w:hanging="449"/>
      </w:pPr>
      <w:rPr>
        <w:rFonts w:hint="default"/>
        <w:lang w:val="en-US" w:eastAsia="en-US" w:bidi="ar-SA"/>
      </w:rPr>
    </w:lvl>
    <w:lvl w:ilvl="6" w:tplc="66984D30">
      <w:numFmt w:val="bullet"/>
      <w:lvlText w:val="•"/>
      <w:lvlJc w:val="left"/>
      <w:pPr>
        <w:ind w:left="7128" w:hanging="449"/>
      </w:pPr>
      <w:rPr>
        <w:rFonts w:hint="default"/>
        <w:lang w:val="en-US" w:eastAsia="en-US" w:bidi="ar-SA"/>
      </w:rPr>
    </w:lvl>
    <w:lvl w:ilvl="7" w:tplc="A2F643EE">
      <w:numFmt w:val="bullet"/>
      <w:lvlText w:val="•"/>
      <w:lvlJc w:val="left"/>
      <w:pPr>
        <w:ind w:left="8046" w:hanging="449"/>
      </w:pPr>
      <w:rPr>
        <w:rFonts w:hint="default"/>
        <w:lang w:val="en-US" w:eastAsia="en-US" w:bidi="ar-SA"/>
      </w:rPr>
    </w:lvl>
    <w:lvl w:ilvl="8" w:tplc="97E260CE">
      <w:numFmt w:val="bullet"/>
      <w:lvlText w:val="•"/>
      <w:lvlJc w:val="left"/>
      <w:pPr>
        <w:ind w:left="8964" w:hanging="449"/>
      </w:pPr>
      <w:rPr>
        <w:rFonts w:hint="default"/>
        <w:lang w:val="en-US" w:eastAsia="en-US" w:bidi="ar-SA"/>
      </w:rPr>
    </w:lvl>
  </w:abstractNum>
  <w:abstractNum w:abstractNumId="1" w15:restartNumberingAfterBreak="0">
    <w:nsid w:val="1691646A"/>
    <w:multiLevelType w:val="hybridMultilevel"/>
    <w:tmpl w:val="A09E3F66"/>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8B876F1"/>
    <w:multiLevelType w:val="hybridMultilevel"/>
    <w:tmpl w:val="BE1A89DA"/>
    <w:lvl w:ilvl="0" w:tplc="FB28F87C">
      <w:start w:val="25"/>
      <w:numFmt w:val="decimal"/>
      <w:lvlText w:val="%1.0"/>
      <w:lvlJc w:val="left"/>
      <w:pPr>
        <w:ind w:left="832" w:hanging="473"/>
      </w:pPr>
      <w:rPr>
        <w:rFonts w:ascii="Times New Roman" w:eastAsia="Times New Roman" w:hAnsi="Times New Roman" w:cs="Times New Roman" w:hint="default"/>
        <w:b/>
        <w:bCs/>
        <w:i w:val="0"/>
        <w:iCs w:val="0"/>
        <w:spacing w:val="0"/>
        <w:w w:val="100"/>
        <w:sz w:val="24"/>
        <w:szCs w:val="24"/>
        <w:lang w:val="en-US" w:eastAsia="en-US" w:bidi="ar-SA"/>
      </w:rPr>
    </w:lvl>
    <w:lvl w:ilvl="1" w:tplc="39B2E694">
      <w:numFmt w:val="bullet"/>
      <w:lvlText w:val="•"/>
      <w:lvlJc w:val="left"/>
      <w:pPr>
        <w:ind w:left="1836" w:hanging="473"/>
      </w:pPr>
      <w:rPr>
        <w:rFonts w:hint="default"/>
        <w:lang w:val="en-US" w:eastAsia="en-US" w:bidi="ar-SA"/>
      </w:rPr>
    </w:lvl>
    <w:lvl w:ilvl="2" w:tplc="6604234E">
      <w:numFmt w:val="bullet"/>
      <w:lvlText w:val="•"/>
      <w:lvlJc w:val="left"/>
      <w:pPr>
        <w:ind w:left="2832" w:hanging="473"/>
      </w:pPr>
      <w:rPr>
        <w:rFonts w:hint="default"/>
        <w:lang w:val="en-US" w:eastAsia="en-US" w:bidi="ar-SA"/>
      </w:rPr>
    </w:lvl>
    <w:lvl w:ilvl="3" w:tplc="EDB4C4D8">
      <w:numFmt w:val="bullet"/>
      <w:lvlText w:val="•"/>
      <w:lvlJc w:val="left"/>
      <w:pPr>
        <w:ind w:left="3828" w:hanging="473"/>
      </w:pPr>
      <w:rPr>
        <w:rFonts w:hint="default"/>
        <w:lang w:val="en-US" w:eastAsia="en-US" w:bidi="ar-SA"/>
      </w:rPr>
    </w:lvl>
    <w:lvl w:ilvl="4" w:tplc="1A3E0E20">
      <w:numFmt w:val="bullet"/>
      <w:lvlText w:val="•"/>
      <w:lvlJc w:val="left"/>
      <w:pPr>
        <w:ind w:left="4824" w:hanging="473"/>
      </w:pPr>
      <w:rPr>
        <w:rFonts w:hint="default"/>
        <w:lang w:val="en-US" w:eastAsia="en-US" w:bidi="ar-SA"/>
      </w:rPr>
    </w:lvl>
    <w:lvl w:ilvl="5" w:tplc="263E5ABA">
      <w:numFmt w:val="bullet"/>
      <w:lvlText w:val="•"/>
      <w:lvlJc w:val="left"/>
      <w:pPr>
        <w:ind w:left="5820" w:hanging="473"/>
      </w:pPr>
      <w:rPr>
        <w:rFonts w:hint="default"/>
        <w:lang w:val="en-US" w:eastAsia="en-US" w:bidi="ar-SA"/>
      </w:rPr>
    </w:lvl>
    <w:lvl w:ilvl="6" w:tplc="0FE2B122">
      <w:numFmt w:val="bullet"/>
      <w:lvlText w:val="•"/>
      <w:lvlJc w:val="left"/>
      <w:pPr>
        <w:ind w:left="6816" w:hanging="473"/>
      </w:pPr>
      <w:rPr>
        <w:rFonts w:hint="default"/>
        <w:lang w:val="en-US" w:eastAsia="en-US" w:bidi="ar-SA"/>
      </w:rPr>
    </w:lvl>
    <w:lvl w:ilvl="7" w:tplc="11F8AC40">
      <w:numFmt w:val="bullet"/>
      <w:lvlText w:val="•"/>
      <w:lvlJc w:val="left"/>
      <w:pPr>
        <w:ind w:left="7812" w:hanging="473"/>
      </w:pPr>
      <w:rPr>
        <w:rFonts w:hint="default"/>
        <w:lang w:val="en-US" w:eastAsia="en-US" w:bidi="ar-SA"/>
      </w:rPr>
    </w:lvl>
    <w:lvl w:ilvl="8" w:tplc="C16C052A">
      <w:numFmt w:val="bullet"/>
      <w:lvlText w:val="•"/>
      <w:lvlJc w:val="left"/>
      <w:pPr>
        <w:ind w:left="8808" w:hanging="473"/>
      </w:pPr>
      <w:rPr>
        <w:rFonts w:hint="default"/>
        <w:lang w:val="en-US" w:eastAsia="en-US" w:bidi="ar-SA"/>
      </w:rPr>
    </w:lvl>
  </w:abstractNum>
  <w:abstractNum w:abstractNumId="3" w15:restartNumberingAfterBreak="0">
    <w:nsid w:val="3E8F3424"/>
    <w:multiLevelType w:val="multilevel"/>
    <w:tmpl w:val="244CC31A"/>
    <w:lvl w:ilvl="0">
      <w:start w:val="1"/>
      <w:numFmt w:val="decimal"/>
      <w:lvlText w:val="%1.0"/>
      <w:lvlJc w:val="left"/>
      <w:pPr>
        <w:ind w:left="720" w:hanging="36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108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160" w:hanging="720"/>
      </w:pPr>
      <w:rPr>
        <w:rFonts w:hint="default"/>
        <w:lang w:val="en-US" w:eastAsia="en-US" w:bidi="ar-SA"/>
      </w:rPr>
    </w:lvl>
    <w:lvl w:ilvl="3">
      <w:numFmt w:val="bullet"/>
      <w:lvlText w:val="•"/>
      <w:lvlJc w:val="left"/>
      <w:pPr>
        <w:ind w:left="3240" w:hanging="720"/>
      </w:pPr>
      <w:rPr>
        <w:rFonts w:hint="default"/>
        <w:lang w:val="en-US" w:eastAsia="en-US" w:bidi="ar-SA"/>
      </w:rPr>
    </w:lvl>
    <w:lvl w:ilvl="4">
      <w:numFmt w:val="bullet"/>
      <w:lvlText w:val="•"/>
      <w:lvlJc w:val="left"/>
      <w:pPr>
        <w:ind w:left="4320" w:hanging="720"/>
      </w:pPr>
      <w:rPr>
        <w:rFonts w:hint="default"/>
        <w:lang w:val="en-US" w:eastAsia="en-US" w:bidi="ar-SA"/>
      </w:rPr>
    </w:lvl>
    <w:lvl w:ilvl="5">
      <w:numFmt w:val="bullet"/>
      <w:lvlText w:val="•"/>
      <w:lvlJc w:val="left"/>
      <w:pPr>
        <w:ind w:left="5400" w:hanging="720"/>
      </w:pPr>
      <w:rPr>
        <w:rFonts w:hint="default"/>
        <w:lang w:val="en-US" w:eastAsia="en-US" w:bidi="ar-SA"/>
      </w:rPr>
    </w:lvl>
    <w:lvl w:ilvl="6">
      <w:numFmt w:val="bullet"/>
      <w:lvlText w:val="•"/>
      <w:lvlJc w:val="left"/>
      <w:pPr>
        <w:ind w:left="6480" w:hanging="720"/>
      </w:pPr>
      <w:rPr>
        <w:rFonts w:hint="default"/>
        <w:lang w:val="en-US" w:eastAsia="en-US" w:bidi="ar-SA"/>
      </w:rPr>
    </w:lvl>
    <w:lvl w:ilvl="7">
      <w:numFmt w:val="bullet"/>
      <w:lvlText w:val="•"/>
      <w:lvlJc w:val="left"/>
      <w:pPr>
        <w:ind w:left="7560" w:hanging="720"/>
      </w:pPr>
      <w:rPr>
        <w:rFonts w:hint="default"/>
        <w:lang w:val="en-US" w:eastAsia="en-US" w:bidi="ar-SA"/>
      </w:rPr>
    </w:lvl>
    <w:lvl w:ilvl="8">
      <w:numFmt w:val="bullet"/>
      <w:lvlText w:val="•"/>
      <w:lvlJc w:val="left"/>
      <w:pPr>
        <w:ind w:left="8640" w:hanging="720"/>
      </w:pPr>
      <w:rPr>
        <w:rFonts w:hint="default"/>
        <w:lang w:val="en-US" w:eastAsia="en-US" w:bidi="ar-SA"/>
      </w:rPr>
    </w:lvl>
  </w:abstractNum>
  <w:abstractNum w:abstractNumId="4" w15:restartNumberingAfterBreak="0">
    <w:nsid w:val="3EF17557"/>
    <w:multiLevelType w:val="hybridMultilevel"/>
    <w:tmpl w:val="CE7A9A9A"/>
    <w:lvl w:ilvl="0" w:tplc="8C844844">
      <w:start w:val="1"/>
      <w:numFmt w:val="decimal"/>
      <w:lvlText w:val="(%1)"/>
      <w:lvlJc w:val="left"/>
      <w:pPr>
        <w:ind w:left="360"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1" w:tplc="EF36ACF6">
      <w:numFmt w:val="bullet"/>
      <w:lvlText w:val="•"/>
      <w:lvlJc w:val="left"/>
      <w:pPr>
        <w:ind w:left="1404" w:hanging="339"/>
      </w:pPr>
      <w:rPr>
        <w:rFonts w:hint="default"/>
        <w:lang w:val="en-US" w:eastAsia="en-US" w:bidi="ar-SA"/>
      </w:rPr>
    </w:lvl>
    <w:lvl w:ilvl="2" w:tplc="F3409CA2">
      <w:numFmt w:val="bullet"/>
      <w:lvlText w:val="•"/>
      <w:lvlJc w:val="left"/>
      <w:pPr>
        <w:ind w:left="2448" w:hanging="339"/>
      </w:pPr>
      <w:rPr>
        <w:rFonts w:hint="default"/>
        <w:lang w:val="en-US" w:eastAsia="en-US" w:bidi="ar-SA"/>
      </w:rPr>
    </w:lvl>
    <w:lvl w:ilvl="3" w:tplc="93325B5E">
      <w:numFmt w:val="bullet"/>
      <w:lvlText w:val="•"/>
      <w:lvlJc w:val="left"/>
      <w:pPr>
        <w:ind w:left="3492" w:hanging="339"/>
      </w:pPr>
      <w:rPr>
        <w:rFonts w:hint="default"/>
        <w:lang w:val="en-US" w:eastAsia="en-US" w:bidi="ar-SA"/>
      </w:rPr>
    </w:lvl>
    <w:lvl w:ilvl="4" w:tplc="76E8179A">
      <w:numFmt w:val="bullet"/>
      <w:lvlText w:val="•"/>
      <w:lvlJc w:val="left"/>
      <w:pPr>
        <w:ind w:left="4536" w:hanging="339"/>
      </w:pPr>
      <w:rPr>
        <w:rFonts w:hint="default"/>
        <w:lang w:val="en-US" w:eastAsia="en-US" w:bidi="ar-SA"/>
      </w:rPr>
    </w:lvl>
    <w:lvl w:ilvl="5" w:tplc="EB68A988">
      <w:numFmt w:val="bullet"/>
      <w:lvlText w:val="•"/>
      <w:lvlJc w:val="left"/>
      <w:pPr>
        <w:ind w:left="5580" w:hanging="339"/>
      </w:pPr>
      <w:rPr>
        <w:rFonts w:hint="default"/>
        <w:lang w:val="en-US" w:eastAsia="en-US" w:bidi="ar-SA"/>
      </w:rPr>
    </w:lvl>
    <w:lvl w:ilvl="6" w:tplc="45624292">
      <w:numFmt w:val="bullet"/>
      <w:lvlText w:val="•"/>
      <w:lvlJc w:val="left"/>
      <w:pPr>
        <w:ind w:left="6624" w:hanging="339"/>
      </w:pPr>
      <w:rPr>
        <w:rFonts w:hint="default"/>
        <w:lang w:val="en-US" w:eastAsia="en-US" w:bidi="ar-SA"/>
      </w:rPr>
    </w:lvl>
    <w:lvl w:ilvl="7" w:tplc="5030ABA0">
      <w:numFmt w:val="bullet"/>
      <w:lvlText w:val="•"/>
      <w:lvlJc w:val="left"/>
      <w:pPr>
        <w:ind w:left="7668" w:hanging="339"/>
      </w:pPr>
      <w:rPr>
        <w:rFonts w:hint="default"/>
        <w:lang w:val="en-US" w:eastAsia="en-US" w:bidi="ar-SA"/>
      </w:rPr>
    </w:lvl>
    <w:lvl w:ilvl="8" w:tplc="BB4E3CAE">
      <w:numFmt w:val="bullet"/>
      <w:lvlText w:val="•"/>
      <w:lvlJc w:val="left"/>
      <w:pPr>
        <w:ind w:left="8712" w:hanging="339"/>
      </w:pPr>
      <w:rPr>
        <w:rFonts w:hint="default"/>
        <w:lang w:val="en-US" w:eastAsia="en-US" w:bidi="ar-SA"/>
      </w:rPr>
    </w:lvl>
  </w:abstractNum>
  <w:abstractNum w:abstractNumId="5" w15:restartNumberingAfterBreak="0">
    <w:nsid w:val="4BC16BBE"/>
    <w:multiLevelType w:val="multilevel"/>
    <w:tmpl w:val="327C0DC0"/>
    <w:lvl w:ilvl="0">
      <w:start w:val="11"/>
      <w:numFmt w:val="decimal"/>
      <w:lvlText w:val="%1"/>
      <w:lvlJc w:val="left"/>
      <w:pPr>
        <w:ind w:left="840" w:hanging="480"/>
      </w:pPr>
      <w:rPr>
        <w:rFonts w:hint="default"/>
        <w:lang w:val="en-US" w:eastAsia="en-US" w:bidi="ar-SA"/>
      </w:rPr>
    </w:lvl>
    <w:lvl w:ilvl="1">
      <w:start w:val="1"/>
      <w:numFmt w:val="decimal"/>
      <w:lvlText w:val="%1.%2"/>
      <w:lvlJc w:val="left"/>
      <w:pPr>
        <w:ind w:left="840" w:hanging="480"/>
      </w:pPr>
      <w:rPr>
        <w:rFonts w:ascii="Times New Roman" w:eastAsia="Times New Roman" w:hAnsi="Times New Roman" w:cs="Times New Roman" w:hint="default"/>
        <w:b/>
        <w:bCs/>
        <w:i w:val="0"/>
        <w:iCs w:val="0"/>
        <w:spacing w:val="0"/>
        <w:w w:val="100"/>
        <w:sz w:val="24"/>
        <w:szCs w:val="24"/>
        <w:lang w:val="en-US" w:eastAsia="en-US" w:bidi="ar-SA"/>
      </w:rPr>
    </w:lvl>
    <w:lvl w:ilvl="2">
      <w:numFmt w:val="bullet"/>
      <w:lvlText w:val=""/>
      <w:lvlJc w:val="left"/>
      <w:pPr>
        <w:ind w:left="1099" w:hanging="360"/>
      </w:pPr>
      <w:rPr>
        <w:rFonts w:ascii="Symbol" w:eastAsia="Symbol" w:hAnsi="Symbol" w:cs="Symbol" w:hint="default"/>
        <w:b w:val="0"/>
        <w:bCs w:val="0"/>
        <w:i w:val="0"/>
        <w:iCs w:val="0"/>
        <w:spacing w:val="0"/>
        <w:w w:val="100"/>
        <w:sz w:val="24"/>
        <w:szCs w:val="24"/>
        <w:lang w:val="en-US" w:eastAsia="en-US" w:bidi="ar-SA"/>
      </w:rPr>
    </w:lvl>
    <w:lvl w:ilvl="3">
      <w:numFmt w:val="bullet"/>
      <w:lvlText w:val="•"/>
      <w:lvlJc w:val="left"/>
      <w:pPr>
        <w:ind w:left="3255" w:hanging="360"/>
      </w:pPr>
      <w:rPr>
        <w:rFonts w:hint="default"/>
        <w:lang w:val="en-US" w:eastAsia="en-US" w:bidi="ar-SA"/>
      </w:rPr>
    </w:lvl>
    <w:lvl w:ilvl="4">
      <w:numFmt w:val="bullet"/>
      <w:lvlText w:val="•"/>
      <w:lvlJc w:val="left"/>
      <w:pPr>
        <w:ind w:left="4333" w:hanging="360"/>
      </w:pPr>
      <w:rPr>
        <w:rFonts w:hint="default"/>
        <w:lang w:val="en-US" w:eastAsia="en-US" w:bidi="ar-SA"/>
      </w:rPr>
    </w:lvl>
    <w:lvl w:ilvl="5">
      <w:numFmt w:val="bullet"/>
      <w:lvlText w:val="•"/>
      <w:lvlJc w:val="left"/>
      <w:pPr>
        <w:ind w:left="5411" w:hanging="360"/>
      </w:pPr>
      <w:rPr>
        <w:rFonts w:hint="default"/>
        <w:lang w:val="en-US" w:eastAsia="en-US" w:bidi="ar-SA"/>
      </w:rPr>
    </w:lvl>
    <w:lvl w:ilvl="6">
      <w:numFmt w:val="bullet"/>
      <w:lvlText w:val="•"/>
      <w:lvlJc w:val="left"/>
      <w:pPr>
        <w:ind w:left="6488" w:hanging="360"/>
      </w:pPr>
      <w:rPr>
        <w:rFonts w:hint="default"/>
        <w:lang w:val="en-US" w:eastAsia="en-US" w:bidi="ar-SA"/>
      </w:rPr>
    </w:lvl>
    <w:lvl w:ilvl="7">
      <w:numFmt w:val="bullet"/>
      <w:lvlText w:val="•"/>
      <w:lvlJc w:val="left"/>
      <w:pPr>
        <w:ind w:left="7566" w:hanging="360"/>
      </w:pPr>
      <w:rPr>
        <w:rFonts w:hint="default"/>
        <w:lang w:val="en-US" w:eastAsia="en-US" w:bidi="ar-SA"/>
      </w:rPr>
    </w:lvl>
    <w:lvl w:ilvl="8">
      <w:numFmt w:val="bullet"/>
      <w:lvlText w:val="•"/>
      <w:lvlJc w:val="left"/>
      <w:pPr>
        <w:ind w:left="8644" w:hanging="360"/>
      </w:pPr>
      <w:rPr>
        <w:rFonts w:hint="default"/>
        <w:lang w:val="en-US" w:eastAsia="en-US" w:bidi="ar-SA"/>
      </w:rPr>
    </w:lvl>
  </w:abstractNum>
  <w:abstractNum w:abstractNumId="6" w15:restartNumberingAfterBreak="0">
    <w:nsid w:val="4D0F6DFB"/>
    <w:multiLevelType w:val="hybridMultilevel"/>
    <w:tmpl w:val="065A04C0"/>
    <w:lvl w:ilvl="0" w:tplc="A5DEE7D0">
      <w:start w:val="10"/>
      <w:numFmt w:val="decimal"/>
      <w:lvlText w:val="%1.0"/>
      <w:lvlJc w:val="left"/>
      <w:pPr>
        <w:ind w:left="1080" w:hanging="720"/>
      </w:pPr>
      <w:rPr>
        <w:rFonts w:ascii="Times New Roman" w:eastAsia="Times New Roman" w:hAnsi="Times New Roman" w:cs="Times New Roman" w:hint="default"/>
        <w:b/>
        <w:bCs/>
        <w:i w:val="0"/>
        <w:iCs w:val="0"/>
        <w:spacing w:val="0"/>
        <w:w w:val="100"/>
        <w:sz w:val="24"/>
        <w:szCs w:val="24"/>
        <w:lang w:val="en-US" w:eastAsia="en-US" w:bidi="ar-SA"/>
      </w:rPr>
    </w:lvl>
    <w:lvl w:ilvl="1" w:tplc="ACF49614">
      <w:start w:val="1"/>
      <w:numFmt w:val="lowerLetter"/>
      <w:lvlText w:val="(%2)"/>
      <w:lvlJc w:val="left"/>
      <w:pPr>
        <w:ind w:left="684" w:hanging="324"/>
        <w:jc w:val="right"/>
      </w:pPr>
      <w:rPr>
        <w:rFonts w:hint="default"/>
        <w:spacing w:val="-1"/>
        <w:w w:val="100"/>
        <w:lang w:val="en-US" w:eastAsia="en-US" w:bidi="ar-SA"/>
      </w:rPr>
    </w:lvl>
    <w:lvl w:ilvl="2" w:tplc="1AA2432A">
      <w:start w:val="1"/>
      <w:numFmt w:val="decimal"/>
      <w:lvlText w:val="(%3)"/>
      <w:lvlJc w:val="left"/>
      <w:pPr>
        <w:ind w:left="698" w:hanging="339"/>
      </w:pPr>
      <w:rPr>
        <w:rFonts w:ascii="Times New Roman" w:eastAsia="Times New Roman" w:hAnsi="Times New Roman" w:cs="Times New Roman" w:hint="default"/>
        <w:b w:val="0"/>
        <w:bCs w:val="0"/>
        <w:i w:val="0"/>
        <w:iCs w:val="0"/>
        <w:spacing w:val="-1"/>
        <w:w w:val="100"/>
        <w:sz w:val="24"/>
        <w:szCs w:val="24"/>
        <w:lang w:val="en-US" w:eastAsia="en-US" w:bidi="ar-SA"/>
      </w:rPr>
    </w:lvl>
    <w:lvl w:ilvl="3" w:tplc="2F9CEE8C">
      <w:numFmt w:val="bullet"/>
      <w:lvlText w:val="•"/>
      <w:lvlJc w:val="left"/>
      <w:pPr>
        <w:ind w:left="2295" w:hanging="339"/>
      </w:pPr>
      <w:rPr>
        <w:rFonts w:hint="default"/>
        <w:lang w:val="en-US" w:eastAsia="en-US" w:bidi="ar-SA"/>
      </w:rPr>
    </w:lvl>
    <w:lvl w:ilvl="4" w:tplc="1BF4BF7E">
      <w:numFmt w:val="bullet"/>
      <w:lvlText w:val="•"/>
      <w:lvlJc w:val="left"/>
      <w:pPr>
        <w:ind w:left="3510" w:hanging="339"/>
      </w:pPr>
      <w:rPr>
        <w:rFonts w:hint="default"/>
        <w:lang w:val="en-US" w:eastAsia="en-US" w:bidi="ar-SA"/>
      </w:rPr>
    </w:lvl>
    <w:lvl w:ilvl="5" w:tplc="C91244B2">
      <w:numFmt w:val="bullet"/>
      <w:lvlText w:val="•"/>
      <w:lvlJc w:val="left"/>
      <w:pPr>
        <w:ind w:left="4725" w:hanging="339"/>
      </w:pPr>
      <w:rPr>
        <w:rFonts w:hint="default"/>
        <w:lang w:val="en-US" w:eastAsia="en-US" w:bidi="ar-SA"/>
      </w:rPr>
    </w:lvl>
    <w:lvl w:ilvl="6" w:tplc="D38C364C">
      <w:numFmt w:val="bullet"/>
      <w:lvlText w:val="•"/>
      <w:lvlJc w:val="left"/>
      <w:pPr>
        <w:ind w:left="5940" w:hanging="339"/>
      </w:pPr>
      <w:rPr>
        <w:rFonts w:hint="default"/>
        <w:lang w:val="en-US" w:eastAsia="en-US" w:bidi="ar-SA"/>
      </w:rPr>
    </w:lvl>
    <w:lvl w:ilvl="7" w:tplc="67709B52">
      <w:numFmt w:val="bullet"/>
      <w:lvlText w:val="•"/>
      <w:lvlJc w:val="left"/>
      <w:pPr>
        <w:ind w:left="7155" w:hanging="339"/>
      </w:pPr>
      <w:rPr>
        <w:rFonts w:hint="default"/>
        <w:lang w:val="en-US" w:eastAsia="en-US" w:bidi="ar-SA"/>
      </w:rPr>
    </w:lvl>
    <w:lvl w:ilvl="8" w:tplc="435C77B4">
      <w:numFmt w:val="bullet"/>
      <w:lvlText w:val="•"/>
      <w:lvlJc w:val="left"/>
      <w:pPr>
        <w:ind w:left="8370" w:hanging="339"/>
      </w:pPr>
      <w:rPr>
        <w:rFonts w:hint="default"/>
        <w:lang w:val="en-US" w:eastAsia="en-US" w:bidi="ar-SA"/>
      </w:rPr>
    </w:lvl>
  </w:abstractNum>
  <w:abstractNum w:abstractNumId="7" w15:restartNumberingAfterBreak="0">
    <w:nsid w:val="595D1562"/>
    <w:multiLevelType w:val="hybridMultilevel"/>
    <w:tmpl w:val="F56E423C"/>
    <w:lvl w:ilvl="0" w:tplc="771856AA">
      <w:start w:val="12"/>
      <w:numFmt w:val="decimal"/>
      <w:lvlText w:val="%1.0"/>
      <w:lvlJc w:val="left"/>
      <w:pPr>
        <w:ind w:left="1171" w:hanging="540"/>
      </w:pPr>
      <w:rPr>
        <w:rFonts w:ascii="Times New Roman" w:eastAsia="Times New Roman" w:hAnsi="Times New Roman" w:cs="Times New Roman" w:hint="default"/>
        <w:b/>
        <w:bCs/>
        <w:i w:val="0"/>
        <w:iCs w:val="0"/>
        <w:spacing w:val="0"/>
        <w:w w:val="100"/>
        <w:sz w:val="24"/>
        <w:szCs w:val="24"/>
        <w:lang w:val="en-US" w:eastAsia="en-US" w:bidi="ar-SA"/>
      </w:rPr>
    </w:lvl>
    <w:lvl w:ilvl="1" w:tplc="16D4402C">
      <w:numFmt w:val="bullet"/>
      <w:lvlText w:val=""/>
      <w:lvlJc w:val="left"/>
      <w:pPr>
        <w:ind w:left="1351" w:hanging="334"/>
      </w:pPr>
      <w:rPr>
        <w:rFonts w:ascii="Symbol" w:eastAsia="Symbol" w:hAnsi="Symbol" w:cs="Symbol" w:hint="default"/>
        <w:b w:val="0"/>
        <w:bCs w:val="0"/>
        <w:i w:val="0"/>
        <w:iCs w:val="0"/>
        <w:color w:val="151515"/>
        <w:spacing w:val="0"/>
        <w:w w:val="105"/>
        <w:sz w:val="24"/>
        <w:szCs w:val="24"/>
        <w:lang w:val="en-US" w:eastAsia="en-US" w:bidi="ar-SA"/>
      </w:rPr>
    </w:lvl>
    <w:lvl w:ilvl="2" w:tplc="65EC71AC">
      <w:numFmt w:val="bullet"/>
      <w:lvlText w:val="•"/>
      <w:lvlJc w:val="left"/>
      <w:pPr>
        <w:ind w:left="2408" w:hanging="334"/>
      </w:pPr>
      <w:rPr>
        <w:rFonts w:hint="default"/>
        <w:lang w:val="en-US" w:eastAsia="en-US" w:bidi="ar-SA"/>
      </w:rPr>
    </w:lvl>
    <w:lvl w:ilvl="3" w:tplc="68A0273C">
      <w:numFmt w:val="bullet"/>
      <w:lvlText w:val="•"/>
      <w:lvlJc w:val="left"/>
      <w:pPr>
        <w:ind w:left="3457" w:hanging="334"/>
      </w:pPr>
      <w:rPr>
        <w:rFonts w:hint="default"/>
        <w:lang w:val="en-US" w:eastAsia="en-US" w:bidi="ar-SA"/>
      </w:rPr>
    </w:lvl>
    <w:lvl w:ilvl="4" w:tplc="8ACE6B96">
      <w:numFmt w:val="bullet"/>
      <w:lvlText w:val="•"/>
      <w:lvlJc w:val="left"/>
      <w:pPr>
        <w:ind w:left="4506" w:hanging="334"/>
      </w:pPr>
      <w:rPr>
        <w:rFonts w:hint="default"/>
        <w:lang w:val="en-US" w:eastAsia="en-US" w:bidi="ar-SA"/>
      </w:rPr>
    </w:lvl>
    <w:lvl w:ilvl="5" w:tplc="CFA2EE74">
      <w:numFmt w:val="bullet"/>
      <w:lvlText w:val="•"/>
      <w:lvlJc w:val="left"/>
      <w:pPr>
        <w:ind w:left="5555" w:hanging="334"/>
      </w:pPr>
      <w:rPr>
        <w:rFonts w:hint="default"/>
        <w:lang w:val="en-US" w:eastAsia="en-US" w:bidi="ar-SA"/>
      </w:rPr>
    </w:lvl>
    <w:lvl w:ilvl="6" w:tplc="7F42887C">
      <w:numFmt w:val="bullet"/>
      <w:lvlText w:val="•"/>
      <w:lvlJc w:val="left"/>
      <w:pPr>
        <w:ind w:left="6604" w:hanging="334"/>
      </w:pPr>
      <w:rPr>
        <w:rFonts w:hint="default"/>
        <w:lang w:val="en-US" w:eastAsia="en-US" w:bidi="ar-SA"/>
      </w:rPr>
    </w:lvl>
    <w:lvl w:ilvl="7" w:tplc="66703ED4">
      <w:numFmt w:val="bullet"/>
      <w:lvlText w:val="•"/>
      <w:lvlJc w:val="left"/>
      <w:pPr>
        <w:ind w:left="7653" w:hanging="334"/>
      </w:pPr>
      <w:rPr>
        <w:rFonts w:hint="default"/>
        <w:lang w:val="en-US" w:eastAsia="en-US" w:bidi="ar-SA"/>
      </w:rPr>
    </w:lvl>
    <w:lvl w:ilvl="8" w:tplc="A3DCB7F8">
      <w:numFmt w:val="bullet"/>
      <w:lvlText w:val="•"/>
      <w:lvlJc w:val="left"/>
      <w:pPr>
        <w:ind w:left="8702" w:hanging="334"/>
      </w:pPr>
      <w:rPr>
        <w:rFonts w:hint="default"/>
        <w:lang w:val="en-US" w:eastAsia="en-US" w:bidi="ar-SA"/>
      </w:rPr>
    </w:lvl>
  </w:abstractNum>
  <w:abstractNum w:abstractNumId="8" w15:restartNumberingAfterBreak="0">
    <w:nsid w:val="5E0244D2"/>
    <w:multiLevelType w:val="hybridMultilevel"/>
    <w:tmpl w:val="C5D29B1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AB03C39"/>
    <w:multiLevelType w:val="hybridMultilevel"/>
    <w:tmpl w:val="47DAF4AC"/>
    <w:lvl w:ilvl="0" w:tplc="1F4E6DD6">
      <w:start w:val="1"/>
      <w:numFmt w:val="decimal"/>
      <w:lvlText w:val="%1."/>
      <w:lvlJc w:val="left"/>
      <w:pPr>
        <w:ind w:left="900" w:hanging="452"/>
        <w:jc w:val="right"/>
      </w:pPr>
      <w:rPr>
        <w:rFonts w:hint="default"/>
        <w:spacing w:val="-7"/>
        <w:w w:val="100"/>
        <w:lang w:val="en-US" w:eastAsia="en-US" w:bidi="ar-SA"/>
      </w:rPr>
    </w:lvl>
    <w:lvl w:ilvl="1" w:tplc="1E9CAD70">
      <w:start w:val="1"/>
      <w:numFmt w:val="lowerLetter"/>
      <w:lvlText w:val="%2."/>
      <w:lvlJc w:val="left"/>
      <w:pPr>
        <w:ind w:left="1260" w:hanging="540"/>
        <w:jc w:val="right"/>
      </w:pPr>
      <w:rPr>
        <w:rFonts w:ascii="Times New Roman" w:eastAsia="Times New Roman" w:hAnsi="Times New Roman" w:cs="Times New Roman" w:hint="default"/>
        <w:b w:val="0"/>
        <w:bCs w:val="0"/>
        <w:i w:val="0"/>
        <w:iCs w:val="0"/>
        <w:color w:val="151515"/>
        <w:spacing w:val="-4"/>
        <w:w w:val="100"/>
        <w:sz w:val="24"/>
        <w:szCs w:val="24"/>
        <w:lang w:val="en-US" w:eastAsia="en-US" w:bidi="ar-SA"/>
      </w:rPr>
    </w:lvl>
    <w:lvl w:ilvl="2" w:tplc="1EAE7F58">
      <w:numFmt w:val="bullet"/>
      <w:lvlText w:val="•"/>
      <w:lvlJc w:val="left"/>
      <w:pPr>
        <w:ind w:left="1260" w:hanging="540"/>
      </w:pPr>
      <w:rPr>
        <w:rFonts w:hint="default"/>
        <w:lang w:val="en-US" w:eastAsia="en-US" w:bidi="ar-SA"/>
      </w:rPr>
    </w:lvl>
    <w:lvl w:ilvl="3" w:tplc="D63C7A86">
      <w:numFmt w:val="bullet"/>
      <w:lvlText w:val="•"/>
      <w:lvlJc w:val="left"/>
      <w:pPr>
        <w:ind w:left="2452" w:hanging="540"/>
      </w:pPr>
      <w:rPr>
        <w:rFonts w:hint="default"/>
        <w:lang w:val="en-US" w:eastAsia="en-US" w:bidi="ar-SA"/>
      </w:rPr>
    </w:lvl>
    <w:lvl w:ilvl="4" w:tplc="C3CC015C">
      <w:numFmt w:val="bullet"/>
      <w:lvlText w:val="•"/>
      <w:lvlJc w:val="left"/>
      <w:pPr>
        <w:ind w:left="3645" w:hanging="540"/>
      </w:pPr>
      <w:rPr>
        <w:rFonts w:hint="default"/>
        <w:lang w:val="en-US" w:eastAsia="en-US" w:bidi="ar-SA"/>
      </w:rPr>
    </w:lvl>
    <w:lvl w:ilvl="5" w:tplc="5F28F11E">
      <w:numFmt w:val="bullet"/>
      <w:lvlText w:val="•"/>
      <w:lvlJc w:val="left"/>
      <w:pPr>
        <w:ind w:left="4837" w:hanging="540"/>
      </w:pPr>
      <w:rPr>
        <w:rFonts w:hint="default"/>
        <w:lang w:val="en-US" w:eastAsia="en-US" w:bidi="ar-SA"/>
      </w:rPr>
    </w:lvl>
    <w:lvl w:ilvl="6" w:tplc="C14893DA">
      <w:numFmt w:val="bullet"/>
      <w:lvlText w:val="•"/>
      <w:lvlJc w:val="left"/>
      <w:pPr>
        <w:ind w:left="6030" w:hanging="540"/>
      </w:pPr>
      <w:rPr>
        <w:rFonts w:hint="default"/>
        <w:lang w:val="en-US" w:eastAsia="en-US" w:bidi="ar-SA"/>
      </w:rPr>
    </w:lvl>
    <w:lvl w:ilvl="7" w:tplc="9C1670C2">
      <w:numFmt w:val="bullet"/>
      <w:lvlText w:val="•"/>
      <w:lvlJc w:val="left"/>
      <w:pPr>
        <w:ind w:left="7222" w:hanging="540"/>
      </w:pPr>
      <w:rPr>
        <w:rFonts w:hint="default"/>
        <w:lang w:val="en-US" w:eastAsia="en-US" w:bidi="ar-SA"/>
      </w:rPr>
    </w:lvl>
    <w:lvl w:ilvl="8" w:tplc="53BE2DE2">
      <w:numFmt w:val="bullet"/>
      <w:lvlText w:val="•"/>
      <w:lvlJc w:val="left"/>
      <w:pPr>
        <w:ind w:left="8415" w:hanging="540"/>
      </w:pPr>
      <w:rPr>
        <w:rFonts w:hint="default"/>
        <w:lang w:val="en-US" w:eastAsia="en-US" w:bidi="ar-SA"/>
      </w:rPr>
    </w:lvl>
  </w:abstractNum>
  <w:abstractNum w:abstractNumId="10" w15:restartNumberingAfterBreak="0">
    <w:nsid w:val="797B3D95"/>
    <w:multiLevelType w:val="hybridMultilevel"/>
    <w:tmpl w:val="61987AE2"/>
    <w:lvl w:ilvl="0" w:tplc="AE28B6E0">
      <w:start w:val="1"/>
      <w:numFmt w:val="decimal"/>
      <w:lvlText w:val="(%1)"/>
      <w:lvlJc w:val="left"/>
      <w:pPr>
        <w:ind w:left="630" w:hanging="452"/>
      </w:pPr>
      <w:rPr>
        <w:rFonts w:ascii="Times New Roman" w:eastAsia="Times New Roman" w:hAnsi="Times New Roman" w:cs="Times New Roman" w:hint="default"/>
        <w:b w:val="0"/>
        <w:bCs w:val="0"/>
        <w:i w:val="0"/>
        <w:iCs w:val="0"/>
        <w:color w:val="1F1F1F"/>
        <w:spacing w:val="-7"/>
        <w:w w:val="110"/>
        <w:sz w:val="24"/>
        <w:szCs w:val="24"/>
        <w:lang w:val="en-US" w:eastAsia="en-US" w:bidi="ar-SA"/>
      </w:rPr>
    </w:lvl>
    <w:lvl w:ilvl="1" w:tplc="43E647D0">
      <w:start w:val="1"/>
      <w:numFmt w:val="lowerLetter"/>
      <w:lvlText w:val="(%2)"/>
      <w:lvlJc w:val="left"/>
      <w:pPr>
        <w:ind w:left="1079" w:hanging="720"/>
        <w:jc w:val="right"/>
      </w:pPr>
      <w:rPr>
        <w:rFonts w:ascii="Times New Roman" w:eastAsia="Times New Roman" w:hAnsi="Times New Roman" w:cs="Times New Roman" w:hint="default"/>
        <w:b w:val="0"/>
        <w:bCs w:val="0"/>
        <w:i w:val="0"/>
        <w:iCs w:val="0"/>
        <w:color w:val="2C2C2C"/>
        <w:spacing w:val="-5"/>
        <w:w w:val="105"/>
        <w:sz w:val="24"/>
        <w:szCs w:val="24"/>
        <w:lang w:val="en-US" w:eastAsia="en-US" w:bidi="ar-SA"/>
      </w:rPr>
    </w:lvl>
    <w:lvl w:ilvl="2" w:tplc="8A76518A">
      <w:numFmt w:val="bullet"/>
      <w:lvlText w:val="•"/>
      <w:lvlJc w:val="left"/>
      <w:pPr>
        <w:ind w:left="2160" w:hanging="720"/>
      </w:pPr>
      <w:rPr>
        <w:rFonts w:hint="default"/>
        <w:lang w:val="en-US" w:eastAsia="en-US" w:bidi="ar-SA"/>
      </w:rPr>
    </w:lvl>
    <w:lvl w:ilvl="3" w:tplc="952A08BA">
      <w:numFmt w:val="bullet"/>
      <w:lvlText w:val="•"/>
      <w:lvlJc w:val="left"/>
      <w:pPr>
        <w:ind w:left="3240" w:hanging="720"/>
      </w:pPr>
      <w:rPr>
        <w:rFonts w:hint="default"/>
        <w:lang w:val="en-US" w:eastAsia="en-US" w:bidi="ar-SA"/>
      </w:rPr>
    </w:lvl>
    <w:lvl w:ilvl="4" w:tplc="3990D978">
      <w:numFmt w:val="bullet"/>
      <w:lvlText w:val="•"/>
      <w:lvlJc w:val="left"/>
      <w:pPr>
        <w:ind w:left="4320" w:hanging="720"/>
      </w:pPr>
      <w:rPr>
        <w:rFonts w:hint="default"/>
        <w:lang w:val="en-US" w:eastAsia="en-US" w:bidi="ar-SA"/>
      </w:rPr>
    </w:lvl>
    <w:lvl w:ilvl="5" w:tplc="486E23CA">
      <w:numFmt w:val="bullet"/>
      <w:lvlText w:val="•"/>
      <w:lvlJc w:val="left"/>
      <w:pPr>
        <w:ind w:left="5400" w:hanging="720"/>
      </w:pPr>
      <w:rPr>
        <w:rFonts w:hint="default"/>
        <w:lang w:val="en-US" w:eastAsia="en-US" w:bidi="ar-SA"/>
      </w:rPr>
    </w:lvl>
    <w:lvl w:ilvl="6" w:tplc="79D42CBA">
      <w:numFmt w:val="bullet"/>
      <w:lvlText w:val="•"/>
      <w:lvlJc w:val="left"/>
      <w:pPr>
        <w:ind w:left="6480" w:hanging="720"/>
      </w:pPr>
      <w:rPr>
        <w:rFonts w:hint="default"/>
        <w:lang w:val="en-US" w:eastAsia="en-US" w:bidi="ar-SA"/>
      </w:rPr>
    </w:lvl>
    <w:lvl w:ilvl="7" w:tplc="64EAF896">
      <w:numFmt w:val="bullet"/>
      <w:lvlText w:val="•"/>
      <w:lvlJc w:val="left"/>
      <w:pPr>
        <w:ind w:left="7560" w:hanging="720"/>
      </w:pPr>
      <w:rPr>
        <w:rFonts w:hint="default"/>
        <w:lang w:val="en-US" w:eastAsia="en-US" w:bidi="ar-SA"/>
      </w:rPr>
    </w:lvl>
    <w:lvl w:ilvl="8" w:tplc="345E88D0">
      <w:numFmt w:val="bullet"/>
      <w:lvlText w:val="•"/>
      <w:lvlJc w:val="left"/>
      <w:pPr>
        <w:ind w:left="8640" w:hanging="720"/>
      </w:pPr>
      <w:rPr>
        <w:rFonts w:hint="default"/>
        <w:lang w:val="en-US" w:eastAsia="en-US" w:bidi="ar-SA"/>
      </w:rPr>
    </w:lvl>
  </w:abstractNum>
  <w:abstractNum w:abstractNumId="11" w15:restartNumberingAfterBreak="0">
    <w:nsid w:val="7AA321C9"/>
    <w:multiLevelType w:val="multilevel"/>
    <w:tmpl w:val="244CC31A"/>
    <w:lvl w:ilvl="0">
      <w:start w:val="1"/>
      <w:numFmt w:val="decimal"/>
      <w:lvlText w:val="%1.0"/>
      <w:lvlJc w:val="left"/>
      <w:pPr>
        <w:ind w:left="720" w:hanging="360"/>
      </w:pPr>
      <w:rPr>
        <w:rFonts w:ascii="Times New Roman" w:eastAsia="Times New Roman" w:hAnsi="Times New Roman" w:cs="Times New Roman" w:hint="default"/>
        <w:b/>
        <w:bCs/>
        <w:i w:val="0"/>
        <w:iCs w:val="0"/>
        <w:spacing w:val="0"/>
        <w:w w:val="100"/>
        <w:sz w:val="24"/>
        <w:szCs w:val="24"/>
        <w:lang w:val="en-US" w:eastAsia="en-US" w:bidi="ar-SA"/>
      </w:rPr>
    </w:lvl>
    <w:lvl w:ilvl="1">
      <w:start w:val="1"/>
      <w:numFmt w:val="decimal"/>
      <w:lvlText w:val="%1.%2"/>
      <w:lvlJc w:val="left"/>
      <w:pPr>
        <w:ind w:left="1080" w:hanging="720"/>
      </w:pPr>
      <w:rPr>
        <w:rFonts w:ascii="Times New Roman" w:eastAsia="Times New Roman" w:hAnsi="Times New Roman" w:cs="Times New Roman" w:hint="default"/>
        <w:b w:val="0"/>
        <w:bCs w:val="0"/>
        <w:i w:val="0"/>
        <w:iCs w:val="0"/>
        <w:spacing w:val="0"/>
        <w:w w:val="100"/>
        <w:sz w:val="24"/>
        <w:szCs w:val="24"/>
        <w:lang w:val="en-US" w:eastAsia="en-US" w:bidi="ar-SA"/>
      </w:rPr>
    </w:lvl>
    <w:lvl w:ilvl="2">
      <w:numFmt w:val="bullet"/>
      <w:lvlText w:val="•"/>
      <w:lvlJc w:val="left"/>
      <w:pPr>
        <w:ind w:left="2160" w:hanging="720"/>
      </w:pPr>
      <w:rPr>
        <w:rFonts w:hint="default"/>
        <w:lang w:val="en-US" w:eastAsia="en-US" w:bidi="ar-SA"/>
      </w:rPr>
    </w:lvl>
    <w:lvl w:ilvl="3">
      <w:numFmt w:val="bullet"/>
      <w:lvlText w:val="•"/>
      <w:lvlJc w:val="left"/>
      <w:pPr>
        <w:ind w:left="3240" w:hanging="720"/>
      </w:pPr>
      <w:rPr>
        <w:rFonts w:hint="default"/>
        <w:lang w:val="en-US" w:eastAsia="en-US" w:bidi="ar-SA"/>
      </w:rPr>
    </w:lvl>
    <w:lvl w:ilvl="4">
      <w:numFmt w:val="bullet"/>
      <w:lvlText w:val="•"/>
      <w:lvlJc w:val="left"/>
      <w:pPr>
        <w:ind w:left="4320" w:hanging="720"/>
      </w:pPr>
      <w:rPr>
        <w:rFonts w:hint="default"/>
        <w:lang w:val="en-US" w:eastAsia="en-US" w:bidi="ar-SA"/>
      </w:rPr>
    </w:lvl>
    <w:lvl w:ilvl="5">
      <w:numFmt w:val="bullet"/>
      <w:lvlText w:val="•"/>
      <w:lvlJc w:val="left"/>
      <w:pPr>
        <w:ind w:left="5400" w:hanging="720"/>
      </w:pPr>
      <w:rPr>
        <w:rFonts w:hint="default"/>
        <w:lang w:val="en-US" w:eastAsia="en-US" w:bidi="ar-SA"/>
      </w:rPr>
    </w:lvl>
    <w:lvl w:ilvl="6">
      <w:numFmt w:val="bullet"/>
      <w:lvlText w:val="•"/>
      <w:lvlJc w:val="left"/>
      <w:pPr>
        <w:ind w:left="6480" w:hanging="720"/>
      </w:pPr>
      <w:rPr>
        <w:rFonts w:hint="default"/>
        <w:lang w:val="en-US" w:eastAsia="en-US" w:bidi="ar-SA"/>
      </w:rPr>
    </w:lvl>
    <w:lvl w:ilvl="7">
      <w:numFmt w:val="bullet"/>
      <w:lvlText w:val="•"/>
      <w:lvlJc w:val="left"/>
      <w:pPr>
        <w:ind w:left="7560" w:hanging="720"/>
      </w:pPr>
      <w:rPr>
        <w:rFonts w:hint="default"/>
        <w:lang w:val="en-US" w:eastAsia="en-US" w:bidi="ar-SA"/>
      </w:rPr>
    </w:lvl>
    <w:lvl w:ilvl="8">
      <w:numFmt w:val="bullet"/>
      <w:lvlText w:val="•"/>
      <w:lvlJc w:val="left"/>
      <w:pPr>
        <w:ind w:left="8640" w:hanging="720"/>
      </w:pPr>
      <w:rPr>
        <w:rFonts w:hint="default"/>
        <w:lang w:val="en-US" w:eastAsia="en-US" w:bidi="ar-SA"/>
      </w:rPr>
    </w:lvl>
  </w:abstractNum>
  <w:num w:numId="1" w16cid:durableId="2125078520">
    <w:abstractNumId w:val="2"/>
  </w:num>
  <w:num w:numId="2" w16cid:durableId="1521696677">
    <w:abstractNumId w:val="9"/>
  </w:num>
  <w:num w:numId="3" w16cid:durableId="402917669">
    <w:abstractNumId w:val="0"/>
  </w:num>
  <w:num w:numId="4" w16cid:durableId="738943760">
    <w:abstractNumId w:val="10"/>
  </w:num>
  <w:num w:numId="5" w16cid:durableId="192499990">
    <w:abstractNumId w:val="7"/>
  </w:num>
  <w:num w:numId="6" w16cid:durableId="1528715668">
    <w:abstractNumId w:val="5"/>
  </w:num>
  <w:num w:numId="7" w16cid:durableId="1116876886">
    <w:abstractNumId w:val="4"/>
  </w:num>
  <w:num w:numId="8" w16cid:durableId="1799371556">
    <w:abstractNumId w:val="6"/>
  </w:num>
  <w:num w:numId="9" w16cid:durableId="103427019">
    <w:abstractNumId w:val="3"/>
  </w:num>
  <w:num w:numId="10" w16cid:durableId="1245801133">
    <w:abstractNumId w:val="11"/>
  </w:num>
  <w:num w:numId="11" w16cid:durableId="147287814">
    <w:abstractNumId w:val="1"/>
  </w:num>
  <w:num w:numId="12" w16cid:durableId="242103241">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ooke-Nwadibia, Stephanie (FTA)">
    <w15:presenceInfo w15:providerId="AD" w15:userId="S::s.cooke-nwadibia@ad.dot.gov::c0872188-07cf-4336-97d3-bc097b8b15d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drawingGridHorizontalSpacing w:val="110"/>
  <w:displayHorizontalDrawingGridEvery w:val="2"/>
  <w:characterSpacingControl w:val="doNotCompress"/>
  <w:savePreviewPicture/>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155F"/>
    <w:rsid w:val="00005013"/>
    <w:rsid w:val="00026207"/>
    <w:rsid w:val="00072355"/>
    <w:rsid w:val="000F7666"/>
    <w:rsid w:val="001157CB"/>
    <w:rsid w:val="00147856"/>
    <w:rsid w:val="0017358B"/>
    <w:rsid w:val="001D2D75"/>
    <w:rsid w:val="001E291B"/>
    <w:rsid w:val="00304A5E"/>
    <w:rsid w:val="0030595C"/>
    <w:rsid w:val="003162F0"/>
    <w:rsid w:val="00320656"/>
    <w:rsid w:val="00375659"/>
    <w:rsid w:val="00396620"/>
    <w:rsid w:val="003D76A6"/>
    <w:rsid w:val="00401B98"/>
    <w:rsid w:val="004542DC"/>
    <w:rsid w:val="00455978"/>
    <w:rsid w:val="0051155F"/>
    <w:rsid w:val="00517AC2"/>
    <w:rsid w:val="0053370E"/>
    <w:rsid w:val="00542AC4"/>
    <w:rsid w:val="00560D7F"/>
    <w:rsid w:val="00562098"/>
    <w:rsid w:val="005E5641"/>
    <w:rsid w:val="007304FE"/>
    <w:rsid w:val="007614DE"/>
    <w:rsid w:val="00761909"/>
    <w:rsid w:val="007E0096"/>
    <w:rsid w:val="00871C24"/>
    <w:rsid w:val="008A5C2B"/>
    <w:rsid w:val="00A84E91"/>
    <w:rsid w:val="00A96C2D"/>
    <w:rsid w:val="00B21A0C"/>
    <w:rsid w:val="00B41A9F"/>
    <w:rsid w:val="00BD3E0C"/>
    <w:rsid w:val="00D112F2"/>
    <w:rsid w:val="00D24579"/>
    <w:rsid w:val="00E73227"/>
    <w:rsid w:val="00E778E1"/>
    <w:rsid w:val="00E97896"/>
    <w:rsid w:val="00EA1095"/>
    <w:rsid w:val="00EB7774"/>
    <w:rsid w:val="00F01463"/>
    <w:rsid w:val="00F074F8"/>
    <w:rsid w:val="00F313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8FD3AD"/>
  <w15:docId w15:val="{203122F8-0780-4DF6-AA75-D7C1804F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1079" w:hanging="719"/>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079" w:hanging="720"/>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375659"/>
    <w:rPr>
      <w:color w:val="0000FF" w:themeColor="hyperlink"/>
      <w:u w:val="single"/>
    </w:rPr>
  </w:style>
  <w:style w:type="paragraph" w:styleId="Revision">
    <w:name w:val="Revision"/>
    <w:hidden/>
    <w:uiPriority w:val="99"/>
    <w:semiHidden/>
    <w:rsid w:val="0053370E"/>
    <w:pPr>
      <w:widowControl/>
      <w:autoSpaceDE/>
      <w:autoSpaceDN/>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53370E"/>
    <w:rPr>
      <w:sz w:val="16"/>
      <w:szCs w:val="16"/>
    </w:rPr>
  </w:style>
  <w:style w:type="paragraph" w:styleId="CommentText">
    <w:name w:val="annotation text"/>
    <w:basedOn w:val="Normal"/>
    <w:link w:val="CommentTextChar"/>
    <w:uiPriority w:val="99"/>
    <w:unhideWhenUsed/>
    <w:rsid w:val="0053370E"/>
    <w:rPr>
      <w:sz w:val="20"/>
      <w:szCs w:val="20"/>
    </w:rPr>
  </w:style>
  <w:style w:type="character" w:customStyle="1" w:styleId="CommentTextChar">
    <w:name w:val="Comment Text Char"/>
    <w:basedOn w:val="DefaultParagraphFont"/>
    <w:link w:val="CommentText"/>
    <w:uiPriority w:val="99"/>
    <w:rsid w:val="0053370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3370E"/>
    <w:rPr>
      <w:b/>
      <w:bCs/>
    </w:rPr>
  </w:style>
  <w:style w:type="character" w:customStyle="1" w:styleId="CommentSubjectChar">
    <w:name w:val="Comment Subject Char"/>
    <w:basedOn w:val="CommentTextChar"/>
    <w:link w:val="CommentSubject"/>
    <w:uiPriority w:val="99"/>
    <w:semiHidden/>
    <w:rsid w:val="0053370E"/>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yperlink" Target="mailto:c.porterhickman@dot.gov" TargetMode="Externa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hyperlink" Target="mailto:stephanie.cooke-nwadibia@dot.gov"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5" Type="http://schemas.microsoft.com/office/2011/relationships/people" Target="people.xml"/><Relationship Id="rId10" Type="http://schemas.microsoft.com/office/2016/09/relationships/commentsIds" Target="commentsIds.xml"/><Relationship Id="rId4" Type="http://schemas.openxmlformats.org/officeDocument/2006/relationships/webSettings" Target="webSettings.xml"/><Relationship Id="rId9" Type="http://schemas.microsoft.com/office/2011/relationships/commentsExtended" Target="commentsExtended.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10</Pages>
  <Words>2692</Words>
  <Characters>15563</Characters>
  <Application>Microsoft Office Word</Application>
  <DocSecurity>0</DocSecurity>
  <Lines>420</Lines>
  <Paragraphs>156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Porter-Hickman, Cassandra (FTA)</dc:creator>
  <dc:description/>
  <cp:lastModifiedBy>Porter-Hickman, Cassandra (FTA)</cp:lastModifiedBy>
  <cp:revision>3</cp:revision>
  <dcterms:created xsi:type="dcterms:W3CDTF">2026-09-16T17:18:00Z</dcterms:created>
  <dcterms:modified xsi:type="dcterms:W3CDTF">2026-09-16T17:59:00Z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2022-08-16T00:00:00Z</vt:filetime>
  </property>
  <property fmtid="{D5CDD505-2E9C-101B-9397-08002B2CF9AE}" pid="3" name="Creator">
    <vt:lpwstr>Acrobat PDFMaker 22 for Word</vt:lpwstr>
  </property>
  <property fmtid="{D5CDD505-2E9C-101B-9397-08002B2CF9AE}" pid="4" name="LastSaved">
    <vt:filetime>2026-02-05T00:00:00Z</vt:filetime>
  </property>
  <property fmtid="{D5CDD505-2E9C-101B-9397-08002B2CF9AE}" pid="5" name="Producer">
    <vt:lpwstr>Adobe PDF Library 22.1.201</vt:lpwstr>
  </property>
  <property fmtid="{D5CDD505-2E9C-101B-9397-08002B2CF9AE}" pid="6" name="SourceModified">
    <vt:lpwstr>D:20220816210914</vt:lpwstr>
  </property>
</Properties>
</file>