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D11D95" w:rsidRPr="004F36A7" w:rsidP="00D11D95">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78"/>
        <w:gridCol w:w="8640"/>
      </w:tblGrid>
      <w:tr w:rsidTr="00231CE2">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7"/>
        </w:trPr>
        <w:tc>
          <w:tcPr>
            <w:tcW w:w="1278" w:type="dxa"/>
          </w:tcPr>
          <w:p w:rsidR="005B0401" w:rsidRPr="005B0401">
            <w:pPr>
              <w:spacing w:before="0"/>
              <w:rPr>
                <w:rFonts w:cstheme="minorHAnsi"/>
                <w:b/>
                <w:szCs w:val="20"/>
              </w:rPr>
            </w:pPr>
            <w:r>
              <w:rPr>
                <w:rFonts w:cstheme="minorHAnsi"/>
                <w:b/>
                <w:szCs w:val="20"/>
              </w:rPr>
              <w:t>SUBJECT*</w:t>
            </w:r>
          </w:p>
        </w:tc>
        <w:tc>
          <w:tcPr>
            <w:tcW w:w="8640" w:type="dxa"/>
          </w:tcPr>
          <w:p w:rsidR="005B0401" w:rsidRPr="00F43FAC" w:rsidP="00F43FAC">
            <w:pPr>
              <w:spacing w:before="0"/>
              <w:rPr>
                <w:rStyle w:val="AAMSKBFill-InHighlight"/>
                <w:color w:val="auto"/>
              </w:rPr>
            </w:pPr>
            <w:r>
              <w:rPr>
                <w:rStyle w:val="AAMSKBFill-InHighlight"/>
                <w:color w:val="auto"/>
              </w:rPr>
              <w:t>Nurse Call Systems Maintenance</w:t>
            </w:r>
            <w:r w:rsidRPr="00F43FAC">
              <w:rPr>
                <w:rStyle w:val="AAMSKBFill-InHighlight"/>
                <w:color w:val="auto"/>
              </w:rPr>
              <w:t xml:space="preserve"> </w:t>
            </w:r>
            <w:r w:rsidRPr="00F43FAC">
              <w:rPr>
                <w:rStyle w:val="AAMSKBFill-InHighlight"/>
                <w:color w:val="auto"/>
              </w:rPr>
              <w:t xml:space="preserve"> </w:t>
            </w:r>
            <w:r w:rsidR="00F43FAC">
              <w:rPr>
                <w:rStyle w:val="AAMSKBFill-InHighlight"/>
                <w:color w:val="auto"/>
              </w:rPr>
              <w:t xml:space="preserve"> </w:t>
            </w:r>
          </w:p>
        </w:tc>
      </w:tr>
    </w:tbl>
    <w:p w:rsidR="00D11D95" w:rsidRPr="004F36A7" w:rsidP="00D11D95">
      <w:pPr>
        <w:spacing w:before="0" w:after="160" w:line="254" w:lineRule="auto"/>
        <w:rPr>
          <w:rFonts w:eastAsia="Calibri" w:cstheme="minorHAnsi"/>
          <w:szCs w:val="20"/>
        </w:rPr>
      </w:pPr>
    </w:p>
    <w:p w:rsidR="00D11D95" w:rsidRPr="004F36A7" w:rsidP="00963A95">
      <w:pPr>
        <w:pBdr>
          <w:top w:val="single" w:sz="4" w:space="1" w:color="auto"/>
          <w:bottom w:val="single" w:sz="4" w:space="1" w:color="auto"/>
        </w:pBdr>
        <w:spacing w:before="0" w:after="160" w:line="254" w:lineRule="auto"/>
        <w:jc w:val="center"/>
        <w:rPr>
          <w:rFonts w:eastAsia="Calibri" w:cstheme="minorHAnsi"/>
          <w:b/>
          <w:szCs w:val="20"/>
        </w:rPr>
      </w:pPr>
      <w:r>
        <w:rPr>
          <w:b/>
          <w:color w:val="4F81BD" w:themeColor="accent1"/>
          <w:sz w:val="28"/>
          <w:szCs w:val="28"/>
          <w:bdr w:val="none" w:sz="0" w:space="0" w:color="auto" w:frame="1"/>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9738F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CONTRACTING OFFICE’S ZIP CODE*</w:t>
            </w:r>
          </w:p>
        </w:tc>
        <w:tc>
          <w:tcPr>
            <w:tcW w:w="5220" w:type="dxa"/>
            <w:hideMark/>
          </w:tcPr>
          <w:p w:rsidR="004F36A7" w:rsidRPr="005B0401">
            <w:pPr>
              <w:spacing w:before="0"/>
              <w:rPr>
                <w:rFonts w:asciiTheme="minorHAnsi" w:hAnsiTheme="minorHAnsi" w:cstheme="minorHAnsi"/>
              </w:rPr>
            </w:pPr>
            <w:r>
              <w:rPr>
                <w:rFonts w:asciiTheme="minorHAnsi" w:hAnsiTheme="minorHAnsi" w:cstheme="minorHAnsi"/>
              </w:rPr>
              <w:t>02908</w:t>
            </w:r>
          </w:p>
        </w:tc>
      </w:tr>
      <w:tr w:rsidTr="009738F0">
        <w:tblPrEx>
          <w:tblW w:w="9918" w:type="dxa"/>
          <w:tblInd w:w="0" w:type="dxa"/>
          <w:tblLook w:val="04A0"/>
        </w:tblPrEx>
        <w:tc>
          <w:tcPr>
            <w:tcW w:w="4698" w:type="dxa"/>
            <w:hideMark/>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SOLICITATION NUMBER*</w:t>
            </w:r>
          </w:p>
        </w:tc>
        <w:tc>
          <w:tcPr>
            <w:tcW w:w="5220" w:type="dxa"/>
            <w:hideMark/>
          </w:tcPr>
          <w:p w:rsidR="004F36A7" w:rsidRPr="005B0401">
            <w:pPr>
              <w:spacing w:before="0"/>
              <w:rPr>
                <w:rFonts w:asciiTheme="minorHAnsi" w:hAnsiTheme="minorHAnsi" w:cstheme="minorHAnsi"/>
              </w:rPr>
            </w:pPr>
            <w:r>
              <w:rPr>
                <w:rFonts w:asciiTheme="minorHAnsi" w:hAnsiTheme="minorHAnsi" w:cstheme="minorHAnsi"/>
              </w:rPr>
              <w:t>36C24126Q0857</w:t>
            </w:r>
          </w:p>
        </w:tc>
      </w:tr>
      <w:tr w:rsidTr="009738F0">
        <w:tblPrEx>
          <w:tblW w:w="9918" w:type="dxa"/>
          <w:tblInd w:w="0" w:type="dxa"/>
          <w:tblLook w:val="04A0"/>
        </w:tblPrEx>
        <w:tc>
          <w:tcPr>
            <w:tcW w:w="4698" w:type="dxa"/>
          </w:tcPr>
          <w:p w:rsidR="009738F0" w:rsidRPr="009738F0">
            <w:pPr>
              <w:spacing w:before="0"/>
              <w:rPr>
                <w:rFonts w:asciiTheme="minorHAnsi" w:hAnsiTheme="minorHAnsi" w:cstheme="minorHAnsi"/>
                <w:b/>
                <w:szCs w:val="20"/>
              </w:rPr>
            </w:pPr>
            <w:r w:rsidRPr="009738F0">
              <w:rPr>
                <w:rFonts w:asciiTheme="minorHAnsi" w:hAnsiTheme="minorHAnsi" w:cstheme="minorHAnsi"/>
                <w:b/>
                <w:szCs w:val="20"/>
              </w:rPr>
              <w:t>RESPONSE DATE/TIME/ZONE</w:t>
            </w:r>
          </w:p>
        </w:tc>
        <w:tc>
          <w:tcPr>
            <w:tcW w:w="5220" w:type="dxa"/>
          </w:tcPr>
          <w:p w:rsidR="009738F0" w:rsidRPr="00DD3F7D">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10-13-2026</w:t>
            </w:r>
            <w:r w:rsidRPr="009738F0">
              <w:rPr>
                <w:rStyle w:val="AAMSKBFill-InHighlight"/>
                <w:rFonts w:asciiTheme="minorHAnsi" w:hAnsiTheme="minorHAnsi" w:cstheme="minorHAnsi"/>
                <w:color w:val="auto"/>
              </w:rPr>
              <w:t xml:space="preserve"> </w:t>
            </w:r>
            <w:r>
              <w:rPr>
                <w:rStyle w:val="AAMSKBFill-InHighlight"/>
                <w:rFonts w:asciiTheme="minorHAnsi" w:hAnsiTheme="minorHAnsi" w:cstheme="minorHAnsi"/>
                <w:color w:val="auto"/>
              </w:rPr>
              <w:t>12PM</w:t>
            </w:r>
            <w:r w:rsidRPr="009738F0">
              <w:rPr>
                <w:rStyle w:val="AAMSKBFill-InHighlight"/>
                <w:color w:val="auto"/>
              </w:rPr>
              <w:t xml:space="preserve"> </w:t>
            </w:r>
            <w:r>
              <w:rPr>
                <w:rStyle w:val="AAMSKBFill-InHighlight"/>
                <w:rFonts w:asciiTheme="minorHAnsi" w:hAnsiTheme="minorHAnsi" w:cstheme="minorHAnsi"/>
                <w:color w:val="auto"/>
              </w:rPr>
              <w:t>EASTERN TIME, NEW YORK, USA</w:t>
            </w: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ARCHIVE</w:t>
            </w:r>
          </w:p>
        </w:tc>
        <w:tc>
          <w:tcPr>
            <w:tcW w:w="5220" w:type="dxa"/>
            <w:hideMark/>
          </w:tcPr>
          <w:p w:rsidR="00D11D95" w:rsidRPr="004F36A7">
            <w:pPr>
              <w:spacing w:before="0"/>
              <w:rPr>
                <w:rFonts w:asciiTheme="minorHAnsi" w:hAnsiTheme="minorHAnsi" w:cstheme="minorHAnsi"/>
                <w:szCs w:val="20"/>
              </w:rPr>
            </w:pPr>
            <w:r>
              <w:rPr>
                <w:rFonts w:asciiTheme="minorHAnsi" w:hAnsiTheme="minorHAnsi" w:cstheme="minorHAnsi"/>
                <w:szCs w:val="20"/>
              </w:rPr>
              <w:t>60</w:t>
            </w:r>
            <w:r w:rsidRPr="001A0872">
              <w:rPr>
                <w:rFonts w:asciiTheme="minorHAnsi" w:hAnsiTheme="minorHAnsi" w:cstheme="minorHAnsi"/>
                <w:szCs w:val="20"/>
                <w:bdr w:val="none" w:sz="0" w:space="0" w:color="auto" w:frame="1"/>
              </w:rPr>
              <w:t xml:space="preserve"> DA</w:t>
            </w:r>
            <w:r w:rsidRPr="004F36A7">
              <w:rPr>
                <w:rFonts w:asciiTheme="minorHAnsi" w:hAnsiTheme="minorHAnsi" w:cstheme="minorHAnsi"/>
                <w:szCs w:val="20"/>
                <w:bdr w:val="none" w:sz="0" w:space="0" w:color="auto" w:frame="1"/>
              </w:rPr>
              <w:t>YS AFTER THE RESPONSE DATE</w:t>
            </w: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RECOVERY ACT FUNDS</w:t>
            </w:r>
          </w:p>
        </w:tc>
        <w:tc>
          <w:tcPr>
            <w:tcW w:w="5220" w:type="dxa"/>
            <w:hideMark/>
          </w:tcPr>
          <w:p w:rsidR="00D11D95" w:rsidRPr="004F36A7">
            <w:pPr>
              <w:spacing w:before="0"/>
              <w:rPr>
                <w:rFonts w:asciiTheme="minorHAnsi" w:hAnsiTheme="minorHAnsi" w:cstheme="minorHAnsi"/>
                <w:szCs w:val="20"/>
              </w:rPr>
            </w:pPr>
            <w:r>
              <w:rPr>
                <w:rFonts w:asciiTheme="minorHAnsi" w:hAnsiTheme="minorHAnsi" w:cstheme="minorHAnsi"/>
                <w:szCs w:val="20"/>
              </w:rPr>
              <w:t>N</w:t>
            </w:r>
          </w:p>
        </w:tc>
      </w:tr>
      <w:tr w:rsidTr="009738F0">
        <w:tblPrEx>
          <w:tblW w:w="9918" w:type="dxa"/>
          <w:tblInd w:w="0" w:type="dxa"/>
          <w:tblLook w:val="04A0"/>
        </w:tblPrEx>
        <w:tc>
          <w:tcPr>
            <w:tcW w:w="4698" w:type="dxa"/>
          </w:tcPr>
          <w:p w:rsidR="00F92EEF" w:rsidRPr="005B0401">
            <w:pPr>
              <w:spacing w:before="0"/>
              <w:rPr>
                <w:rFonts w:cstheme="minorHAnsi"/>
                <w:b/>
                <w:szCs w:val="20"/>
              </w:rPr>
            </w:pPr>
            <w:r w:rsidRPr="005B0401">
              <w:rPr>
                <w:rFonts w:asciiTheme="minorHAnsi" w:hAnsiTheme="minorHAnsi" w:cstheme="minorHAnsi"/>
                <w:b/>
                <w:szCs w:val="20"/>
              </w:rPr>
              <w:t>PRODUCT SERVICE CODE*</w:t>
            </w:r>
          </w:p>
        </w:tc>
        <w:tc>
          <w:tcPr>
            <w:tcW w:w="5220" w:type="dxa"/>
          </w:tcPr>
          <w:p w:rsidR="00F92EEF" w:rsidRPr="00DA1922" w:rsidP="00A91E71">
            <w:pPr>
              <w:spacing w:before="0"/>
              <w:rPr>
                <w:rStyle w:val="AAMSKBFill-InHighlight"/>
                <w:color w:val="auto"/>
              </w:rPr>
            </w:pPr>
            <w:r>
              <w:rPr>
                <w:rStyle w:val="AAMSKBFill-InHighlight"/>
                <w:color w:val="auto"/>
              </w:rPr>
              <w:t>J065</w:t>
            </w: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NAICS CODE*</w:t>
            </w:r>
          </w:p>
        </w:tc>
        <w:tc>
          <w:tcPr>
            <w:tcW w:w="5220" w:type="dxa"/>
            <w:hideMark/>
          </w:tcPr>
          <w:p w:rsidR="00D11D95" w:rsidRPr="006E60E3" w:rsidP="00A91E71">
            <w:pPr>
              <w:spacing w:before="0"/>
              <w:rPr>
                <w:rFonts w:asciiTheme="minorHAnsi" w:hAnsiTheme="minorHAnsi" w:cstheme="minorHAnsi"/>
                <w:szCs w:val="20"/>
              </w:rPr>
            </w:pPr>
            <w:r>
              <w:rPr>
                <w:rFonts w:asciiTheme="minorHAnsi" w:hAnsiTheme="minorHAnsi" w:cstheme="minorHAnsi"/>
                <w:szCs w:val="20"/>
              </w:rPr>
              <w:t>541513</w:t>
            </w:r>
          </w:p>
        </w:tc>
      </w:tr>
      <w:tr w:rsidTr="009738F0">
        <w:tblPrEx>
          <w:tblW w:w="9918" w:type="dxa"/>
          <w:tblInd w:w="0" w:type="dxa"/>
          <w:tblLook w:val="04A0"/>
        </w:tblPrEx>
        <w:tc>
          <w:tcPr>
            <w:tcW w:w="4698" w:type="dxa"/>
            <w:hideMark/>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CONTRACTING OFFICE ADDRESS</w:t>
            </w:r>
          </w:p>
        </w:tc>
        <w:tc>
          <w:tcPr>
            <w:tcW w:w="5220" w:type="dxa"/>
          </w:tcPr>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VAMC Providence</w:t>
            </w: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830 Chalkstone Avenue</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Providence RI  02908</w:t>
            </w:r>
            <w:r w:rsidRPr="004F36A7">
              <w:rPr>
                <w:rStyle w:val="AAMSKBFill-InHighlight"/>
                <w:rFonts w:asciiTheme="minorHAnsi" w:hAnsiTheme="minorHAnsi" w:cstheme="minorHAnsi"/>
              </w:rPr>
              <w:t xml:space="preserve"> </w:t>
            </w:r>
          </w:p>
          <w:p w:rsidR="00D11D95" w:rsidRPr="004F36A7">
            <w:pPr>
              <w:spacing w:before="0"/>
              <w:rPr>
                <w:rFonts w:asciiTheme="minorHAnsi" w:hAnsiTheme="minorHAnsi" w:cstheme="minorHAnsi"/>
                <w:szCs w:val="20"/>
              </w:rPr>
            </w:pPr>
          </w:p>
        </w:tc>
      </w:tr>
      <w:tr w:rsidTr="009738F0">
        <w:tblPrEx>
          <w:tblW w:w="9918" w:type="dxa"/>
          <w:tblInd w:w="0" w:type="dxa"/>
          <w:tblLook w:val="04A0"/>
        </w:tblPrEx>
        <w:tc>
          <w:tcPr>
            <w:tcW w:w="4698" w:type="dxa"/>
          </w:tcPr>
          <w:p w:rsidR="00D11D95" w:rsidRPr="005B0401">
            <w:pPr>
              <w:spacing w:before="0"/>
              <w:rPr>
                <w:rFonts w:asciiTheme="minorHAnsi" w:hAnsiTheme="minorHAnsi" w:cstheme="minorHAnsi"/>
                <w:b/>
                <w:szCs w:val="20"/>
              </w:rPr>
            </w:pPr>
            <w:r w:rsidRPr="005B0401">
              <w:rPr>
                <w:rFonts w:asciiTheme="minorHAnsi" w:hAnsiTheme="minorHAnsi" w:cstheme="minorHAnsi"/>
                <w:b/>
                <w:szCs w:val="20"/>
              </w:rPr>
              <w:t>POINT OF CONTACT*</w:t>
            </w:r>
          </w:p>
          <w:p w:rsidR="00D11D95" w:rsidRPr="005B0401">
            <w:pPr>
              <w:spacing w:before="0"/>
              <w:rPr>
                <w:rFonts w:asciiTheme="minorHAnsi" w:hAnsiTheme="minorHAnsi" w:cstheme="minorHAnsi"/>
                <w:b/>
                <w:szCs w:val="20"/>
              </w:rPr>
            </w:pPr>
          </w:p>
          <w:p w:rsidR="00D11D95" w:rsidRPr="005B0401">
            <w:pPr>
              <w:spacing w:before="0"/>
              <w:rPr>
                <w:rFonts w:asciiTheme="minorHAnsi" w:hAnsiTheme="minorHAnsi" w:cstheme="minorHAnsi"/>
                <w:b/>
                <w:szCs w:val="20"/>
              </w:rPr>
            </w:pPr>
          </w:p>
        </w:tc>
        <w:tc>
          <w:tcPr>
            <w:tcW w:w="5220" w:type="dxa"/>
            <w:hideMark/>
          </w:tcPr>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4F36A7">
              <w:rPr>
                <w:rStyle w:val="AAMSKBFill-InHighlight"/>
                <w:rFonts w:asciiTheme="minorHAnsi" w:hAnsiTheme="minorHAnsi" w:cstheme="minorHAnsi"/>
              </w:rPr>
              <w:t xml:space="preserve"> </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Rosangela Pereira</w:t>
            </w:r>
          </w:p>
          <w:p w:rsidR="00D11D95" w:rsidRPr="004F36A7">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Rosangela.Pereira@va.gov</w:t>
            </w:r>
          </w:p>
          <w:p w:rsidR="00D11D95" w:rsidRPr="004F36A7">
            <w:pPr>
              <w:spacing w:before="0"/>
              <w:rPr>
                <w:rFonts w:asciiTheme="minorHAnsi" w:eastAsiaTheme="minorHAnsi" w:hAnsiTheme="minorHAnsi" w:cstheme="minorHAnsi"/>
                <w:szCs w:val="20"/>
                <w:bdr w:val="none" w:sz="0" w:space="0" w:color="auto" w:frame="1"/>
              </w:rPr>
            </w:pPr>
          </w:p>
          <w:p w:rsidR="00D11D95" w:rsidRPr="004F36A7">
            <w:pPr>
              <w:spacing w:before="0"/>
              <w:rPr>
                <w:rFonts w:asciiTheme="minorHAnsi" w:eastAsiaTheme="minorHAnsi" w:hAnsiTheme="minorHAnsi" w:cstheme="minorHAnsi"/>
                <w:szCs w:val="20"/>
                <w:bdr w:val="none" w:sz="0" w:space="0" w:color="auto" w:frame="1"/>
              </w:rPr>
            </w:pPr>
          </w:p>
          <w:p w:rsidR="00D11D95" w:rsidRPr="004F36A7">
            <w:pPr>
              <w:spacing w:before="0"/>
              <w:rPr>
                <w:rFonts w:asciiTheme="minorHAnsi" w:hAnsiTheme="minorHAnsi" w:cstheme="minorHAnsi"/>
                <w:szCs w:val="20"/>
              </w:rPr>
            </w:pPr>
          </w:p>
        </w:tc>
      </w:tr>
    </w:tbl>
    <w:p w:rsidR="00D11D95" w:rsidRPr="004F36A7" w:rsidP="00D11D95">
      <w:pPr>
        <w:rPr>
          <w:rFonts w:cstheme="minorHAnsi"/>
          <w:szCs w:val="20"/>
        </w:rPr>
      </w:pPr>
    </w:p>
    <w:p w:rsidR="00A23C13" w:rsidRPr="004F36A7" w:rsidP="005B0401">
      <w:pPr>
        <w:pBdr>
          <w:top w:val="single" w:sz="4" w:space="1" w:color="auto"/>
          <w:bottom w:val="single" w:sz="4" w:space="1" w:color="auto"/>
        </w:pBdr>
        <w:spacing w:before="0" w:after="160" w:line="252" w:lineRule="auto"/>
        <w:jc w:val="center"/>
        <w:rPr>
          <w:rFonts w:eastAsia="Calibri" w:cstheme="minorHAnsi"/>
          <w:b/>
          <w:sz w:val="22"/>
        </w:rPr>
      </w:pPr>
      <w:r>
        <w:rPr>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57B3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AGENCY’S URL</w:t>
            </w:r>
          </w:p>
        </w:tc>
        <w:tc>
          <w:tcPr>
            <w:tcW w:w="5243" w:type="dxa"/>
            <w:hideMark/>
          </w:tcPr>
          <w:p w:rsidR="00A23C13" w:rsidRPr="004F36A7">
            <w:pPr>
              <w:spacing w:before="0"/>
              <w:rPr>
                <w:rFonts w:asciiTheme="minorHAnsi" w:hAnsiTheme="minorHAnsi" w:cstheme="minorHAnsi"/>
              </w:rPr>
            </w:pPr>
          </w:p>
        </w:tc>
      </w:tr>
      <w:tr w:rsidTr="00057B35">
        <w:tblPrEx>
          <w:tblW w:w="9918" w:type="dxa"/>
          <w:tblInd w:w="0" w:type="dxa"/>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URL DESCRIPTION</w:t>
            </w:r>
          </w:p>
        </w:tc>
        <w:tc>
          <w:tcPr>
            <w:tcW w:w="5243" w:type="dxa"/>
            <w:hideMark/>
          </w:tcPr>
          <w:p w:rsidR="00A23C13" w:rsidRPr="004F36A7">
            <w:pPr>
              <w:spacing w:before="0"/>
              <w:rPr>
                <w:rFonts w:asciiTheme="minorHAnsi" w:hAnsiTheme="minorHAnsi" w:cstheme="minorHAnsi"/>
                <w:szCs w:val="20"/>
              </w:rPr>
            </w:pPr>
          </w:p>
        </w:tc>
      </w:tr>
      <w:tr w:rsidTr="00057B35">
        <w:tblPrEx>
          <w:tblW w:w="9918" w:type="dxa"/>
          <w:tblInd w:w="0" w:type="dxa"/>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AGENCY CONTACT’S EMAIL ADDRESS</w:t>
            </w:r>
          </w:p>
        </w:tc>
        <w:tc>
          <w:tcPr>
            <w:tcW w:w="5243" w:type="dxa"/>
            <w:hideMark/>
          </w:tcPr>
          <w:p w:rsidR="00A23C13" w:rsidRPr="004F36A7">
            <w:pPr>
              <w:spacing w:before="0"/>
              <w:rPr>
                <w:rFonts w:asciiTheme="minorHAnsi" w:hAnsiTheme="minorHAnsi" w:cstheme="minorHAnsi"/>
                <w:szCs w:val="20"/>
              </w:rPr>
            </w:pPr>
          </w:p>
        </w:tc>
      </w:tr>
      <w:tr w:rsidTr="00057B35">
        <w:tblPrEx>
          <w:tblW w:w="9918" w:type="dxa"/>
          <w:tblInd w:w="0" w:type="dxa"/>
          <w:tblLook w:val="04A0"/>
        </w:tblPrEx>
        <w:tc>
          <w:tcPr>
            <w:tcW w:w="4675" w:type="dxa"/>
            <w:hideMark/>
          </w:tcPr>
          <w:p w:rsidR="00A23C13" w:rsidRPr="005B0401">
            <w:pPr>
              <w:spacing w:before="0"/>
              <w:rPr>
                <w:rFonts w:asciiTheme="minorHAnsi" w:hAnsiTheme="minorHAnsi" w:cstheme="minorHAnsi"/>
                <w:b/>
              </w:rPr>
            </w:pPr>
            <w:r w:rsidRPr="005B0401">
              <w:rPr>
                <w:rFonts w:asciiTheme="minorHAnsi" w:hAnsiTheme="minorHAnsi" w:cstheme="minorHAnsi"/>
                <w:b/>
              </w:rPr>
              <w:t>EMAIL DESCRIPTION</w:t>
            </w:r>
          </w:p>
        </w:tc>
        <w:tc>
          <w:tcPr>
            <w:tcW w:w="5243" w:type="dxa"/>
            <w:hideMark/>
          </w:tcPr>
          <w:p w:rsidR="00A23C13" w:rsidRPr="004F36A7">
            <w:pPr>
              <w:spacing w:before="0"/>
              <w:rPr>
                <w:rFonts w:asciiTheme="minorHAnsi" w:hAnsiTheme="minorHAnsi" w:cstheme="minorHAnsi"/>
                <w:szCs w:val="20"/>
              </w:rPr>
            </w:pPr>
          </w:p>
        </w:tc>
      </w:tr>
    </w:tbl>
    <w:p w:rsidR="00E52D1F">
      <w:pPr>
        <w:spacing w:before="0" w:after="200"/>
        <w:rPr>
          <w:b/>
          <w:color w:val="4F81BD" w:themeColor="accent1"/>
          <w:sz w:val="28"/>
          <w:szCs w:val="28"/>
          <w:bdr w:val="none" w:sz="0" w:space="0" w:color="auto" w:frame="1"/>
        </w:rPr>
      </w:pPr>
      <w:r>
        <w:rPr>
          <w:b/>
          <w:color w:val="4F81BD" w:themeColor="accent1"/>
          <w:sz w:val="28"/>
          <w:szCs w:val="28"/>
          <w:bdr w:val="none" w:sz="0" w:space="0" w:color="auto" w:frame="1"/>
        </w:rPr>
        <w:br w:type="page"/>
      </w:r>
    </w:p>
    <w:p w:rsidR="00C15B5B" w:rsidRPr="00A3522F" w:rsidP="00A3522F">
      <w:pPr>
        <w:pBdr>
          <w:top w:val="single" w:sz="4" w:space="1" w:color="auto"/>
          <w:bottom w:val="single" w:sz="4" w:space="1" w:color="auto"/>
        </w:pBdr>
        <w:jc w:val="center"/>
        <w:rPr>
          <w:rFonts w:cstheme="minorHAnsi"/>
          <w:b/>
          <w:sz w:val="22"/>
        </w:rPr>
      </w:pPr>
      <w:r w:rsidRPr="005B0401">
        <w:rPr>
          <w:b/>
          <w:color w:val="4F81BD" w:themeColor="accent1"/>
          <w:sz w:val="28"/>
          <w:szCs w:val="28"/>
          <w:bdr w:val="none" w:sz="0" w:space="0" w:color="auto" w:frame="1"/>
        </w:rPr>
        <w:t>DESCRIPTION</w:t>
      </w:r>
    </w:p>
    <w:p w:rsidR="00C2676B" w:rsidRPr="000A50A8" w:rsidP="00FD02DB">
      <w:pPr>
        <w:pStyle w:val="NoSpacing"/>
        <w:rPr>
          <w:rFonts w:ascii="Arial" w:hAnsi="Arial" w:cs="Arial"/>
          <w:b/>
          <w:bCs/>
        </w:rPr>
      </w:pPr>
      <w:r w:rsidRPr="000A50A8">
        <w:rPr>
          <w:rFonts w:ascii="Arial" w:hAnsi="Arial" w:eastAsiaTheme="minorHAnsi" w:cs="Arial"/>
        </w:rPr>
        <w:t xml:space="preserve">The Department of Veterans Affairs, Networking Contracting Office (NCO 01) located in </w:t>
      </w:r>
      <w:r w:rsidRPr="000A50A8" w:rsidR="00A5141C">
        <w:rPr>
          <w:rFonts w:ascii="Arial" w:hAnsi="Arial" w:eastAsiaTheme="minorHAnsi" w:cs="Arial"/>
        </w:rPr>
        <w:t>Providence, RI</w:t>
      </w:r>
      <w:r w:rsidRPr="000A50A8">
        <w:rPr>
          <w:rFonts w:ascii="Arial" w:hAnsi="Arial" w:eastAsiaTheme="minorHAnsi" w:cs="Arial"/>
        </w:rPr>
        <w:t xml:space="preserve"> intends to enter into a sole source procurement, pursuant to the authority of FAR 6.302-1, with </w:t>
      </w:r>
      <w:r w:rsidRPr="000A50A8" w:rsidR="00A5141C">
        <w:rPr>
          <w:rFonts w:ascii="Arial" w:hAnsi="Arial" w:eastAsiaTheme="minorHAnsi" w:cs="Arial"/>
        </w:rPr>
        <w:t xml:space="preserve">SIGNET Electronic Systems, LLC </w:t>
      </w:r>
      <w:r w:rsidRPr="000A50A8">
        <w:rPr>
          <w:rFonts w:ascii="Arial" w:hAnsi="Arial" w:eastAsiaTheme="minorHAnsi" w:cs="Arial"/>
        </w:rPr>
        <w:t>for the following requirement:</w:t>
      </w:r>
    </w:p>
    <w:p w:rsidR="00C2676B" w:rsidRPr="000A50A8" w:rsidP="00FD02DB">
      <w:pPr>
        <w:pStyle w:val="NoSpacing"/>
        <w:rPr>
          <w:rFonts w:ascii="Arial" w:hAnsi="Arial" w:cs="Arial"/>
          <w:b/>
          <w:bCs/>
        </w:rPr>
      </w:pPr>
    </w:p>
    <w:p w:rsidR="00A5141C" w:rsidRPr="000A50A8" w:rsidP="00A5141C">
      <w:pPr>
        <w:pStyle w:val="NoSpacing"/>
        <w:ind w:left="288"/>
        <w:jc w:val="center"/>
        <w:rPr>
          <w:rFonts w:ascii="Arial" w:hAnsi="Arial" w:cs="Arial"/>
          <w:b/>
          <w:bCs/>
        </w:rPr>
      </w:pPr>
      <w:r w:rsidRPr="000A50A8">
        <w:rPr>
          <w:rFonts w:ascii="Arial" w:hAnsi="Arial" w:cs="Arial"/>
          <w:b/>
          <w:bCs/>
        </w:rPr>
        <w:t>Performance Work Statement</w:t>
      </w:r>
    </w:p>
    <w:p w:rsidR="00A5141C" w:rsidRPr="000A50A8" w:rsidP="00A5141C">
      <w:pPr>
        <w:pStyle w:val="NoSpacing"/>
        <w:ind w:left="288"/>
        <w:jc w:val="center"/>
        <w:rPr>
          <w:rFonts w:ascii="Arial" w:hAnsi="Arial" w:cs="Arial"/>
          <w:b/>
          <w:bCs/>
        </w:rPr>
      </w:pPr>
    </w:p>
    <w:p w:rsidR="00A5141C" w:rsidRPr="000A50A8" w:rsidP="00A5141C">
      <w:pPr>
        <w:pStyle w:val="NoSpacing"/>
        <w:ind w:left="288"/>
        <w:jc w:val="center"/>
        <w:rPr>
          <w:rFonts w:ascii="Arial" w:hAnsi="Arial" w:cs="Arial"/>
        </w:rPr>
      </w:pPr>
      <w:r w:rsidRPr="000A50A8">
        <w:rPr>
          <w:rFonts w:ascii="Arial" w:hAnsi="Arial" w:cs="Arial"/>
          <w:b/>
          <w:bCs/>
        </w:rPr>
        <w:t>Nurse Call Systems Maintenance</w:t>
      </w:r>
    </w:p>
    <w:p w:rsidR="00A5141C" w:rsidRPr="000A50A8" w:rsidP="00A5141C">
      <w:pPr>
        <w:pStyle w:val="Header"/>
        <w:jc w:val="center"/>
        <w:rPr>
          <w:rFonts w:ascii="Arial" w:hAnsi="Arial" w:cs="Arial"/>
          <w:b/>
          <w:sz w:val="22"/>
          <w:szCs w:val="22"/>
        </w:rPr>
      </w:pPr>
    </w:p>
    <w:p w:rsidR="00A5141C" w:rsidRPr="000A50A8" w:rsidP="00A5141C">
      <w:pPr>
        <w:rPr>
          <w:rFonts w:ascii="Arial" w:hAnsi="Arial" w:cs="Arial"/>
          <w:b/>
        </w:rPr>
      </w:pPr>
    </w:p>
    <w:p w:rsidR="00A5141C" w:rsidRPr="000A50A8" w:rsidP="00A5141C">
      <w:pPr>
        <w:pStyle w:val="ListParagraph"/>
        <w:widowControl/>
        <w:numPr>
          <w:ilvl w:val="0"/>
          <w:numId w:val="1"/>
        </w:numPr>
        <w:autoSpaceDE/>
        <w:autoSpaceDN/>
        <w:contextualSpacing/>
        <w:rPr>
          <w:rFonts w:ascii="Arial" w:hAnsi="Arial" w:cs="Arial"/>
          <w:b/>
        </w:rPr>
      </w:pPr>
      <w:r w:rsidRPr="000A50A8">
        <w:rPr>
          <w:rFonts w:ascii="Arial" w:hAnsi="Arial" w:cs="Arial"/>
          <w:b/>
        </w:rPr>
        <w:t>Summary/Requirements:</w:t>
      </w:r>
    </w:p>
    <w:p w:rsidR="00A5141C" w:rsidRPr="000A50A8" w:rsidP="000A50A8">
      <w:pPr>
        <w:rPr>
          <w:rFonts w:ascii="Arial" w:hAnsi="Arial" w:cs="Arial"/>
          <w:bCs/>
        </w:rPr>
      </w:pPr>
      <w:r w:rsidRPr="000A50A8">
        <w:rPr>
          <w:rFonts w:ascii="Arial" w:hAnsi="Arial" w:cs="Arial"/>
          <w:bCs/>
        </w:rPr>
        <w:t>The contractor shall provide preventative and corrective maintenance on the nurse call systems installed at the Providence VA Medical Center in the following locations:</w:t>
      </w:r>
    </w:p>
    <w:p w:rsidR="00A5141C" w:rsidRPr="000A50A8" w:rsidP="00A5141C">
      <w:pPr>
        <w:pStyle w:val="ListParagraph"/>
        <w:rPr>
          <w:rFonts w:ascii="Arial" w:hAnsi="Arial" w:cs="Arial"/>
          <w:bCs/>
        </w:rPr>
      </w:pPr>
    </w:p>
    <w:tbl>
      <w:tblPr>
        <w:tblW w:w="4020" w:type="dxa"/>
        <w:tblInd w:w="745" w:type="dxa"/>
        <w:tblLook w:val="04A0"/>
      </w:tblPr>
      <w:tblGrid>
        <w:gridCol w:w="2140"/>
        <w:gridCol w:w="1880"/>
      </w:tblGrid>
      <w:tr w:rsidTr="00A31C17">
        <w:tblPrEx>
          <w:tblW w:w="4020" w:type="dxa"/>
          <w:tblInd w:w="745" w:type="dxa"/>
          <w:tblLook w:val="04A0"/>
        </w:tblPrEx>
        <w:trPr>
          <w:trHeight w:val="300"/>
        </w:trPr>
        <w:tc>
          <w:tcPr>
            <w:tcW w:w="2140" w:type="dxa"/>
            <w:tcBorders>
              <w:top w:val="single" w:sz="4" w:space="0" w:color="auto"/>
              <w:left w:val="single" w:sz="4" w:space="0" w:color="auto"/>
              <w:bottom w:val="single" w:sz="4" w:space="0" w:color="auto"/>
              <w:right w:val="single" w:sz="4" w:space="0" w:color="auto"/>
            </w:tcBorders>
            <w:noWrap/>
            <w:vAlign w:val="bottom"/>
            <w:hideMark/>
          </w:tcPr>
          <w:p w:rsidR="00A5141C" w:rsidRPr="000A50A8" w:rsidP="00A31C17">
            <w:pPr>
              <w:rPr>
                <w:rFonts w:ascii="Arial" w:hAnsi="Arial" w:cs="Arial"/>
                <w:b/>
                <w:bCs/>
                <w:color w:val="000000"/>
              </w:rPr>
            </w:pPr>
            <w:r w:rsidRPr="000A50A8">
              <w:rPr>
                <w:rFonts w:ascii="Arial" w:hAnsi="Arial" w:cs="Arial"/>
                <w:b/>
                <w:bCs/>
                <w:color w:val="000000"/>
              </w:rPr>
              <w:t>Building 1/Area</w:t>
            </w:r>
          </w:p>
        </w:tc>
        <w:tc>
          <w:tcPr>
            <w:tcW w:w="1880" w:type="dxa"/>
            <w:tcBorders>
              <w:top w:val="single" w:sz="4" w:space="0" w:color="auto"/>
              <w:left w:val="nil"/>
              <w:bottom w:val="single" w:sz="4" w:space="0" w:color="auto"/>
              <w:right w:val="single" w:sz="4" w:space="0" w:color="auto"/>
            </w:tcBorders>
            <w:noWrap/>
            <w:vAlign w:val="bottom"/>
            <w:hideMark/>
          </w:tcPr>
          <w:p w:rsidR="00A5141C" w:rsidRPr="000A50A8" w:rsidP="00A31C17">
            <w:pPr>
              <w:rPr>
                <w:rFonts w:ascii="Arial" w:hAnsi="Arial" w:cs="Arial"/>
                <w:b/>
                <w:bCs/>
                <w:color w:val="000000"/>
              </w:rPr>
            </w:pPr>
            <w:r w:rsidRPr="000A50A8">
              <w:rPr>
                <w:rFonts w:ascii="Arial" w:hAnsi="Arial" w:cs="Arial"/>
                <w:b/>
                <w:bCs/>
                <w:color w:val="000000"/>
              </w:rPr>
              <w:t>Responder Version</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ED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4</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OR/Clean Core/PACU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4</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Hemo/ICU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5</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3B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5</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4A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5K</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4B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5</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5B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5</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6A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5</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hideMark/>
          </w:tcPr>
          <w:p w:rsidR="00A5141C" w:rsidRPr="000A50A8" w:rsidP="00A31C17">
            <w:pPr>
              <w:rPr>
                <w:rFonts w:ascii="Arial" w:hAnsi="Arial" w:cs="Arial"/>
                <w:color w:val="000000"/>
              </w:rPr>
            </w:pPr>
            <w:r w:rsidRPr="000A50A8">
              <w:rPr>
                <w:rFonts w:ascii="Arial" w:hAnsi="Arial" w:cs="Arial"/>
                <w:color w:val="000000"/>
              </w:rPr>
              <w:t xml:space="preserve">6B </w:t>
            </w:r>
          </w:p>
        </w:tc>
        <w:tc>
          <w:tcPr>
            <w:tcW w:w="1880" w:type="dxa"/>
            <w:tcBorders>
              <w:top w:val="nil"/>
              <w:left w:val="nil"/>
              <w:bottom w:val="single" w:sz="4" w:space="0" w:color="auto"/>
              <w:right w:val="single" w:sz="4" w:space="0" w:color="auto"/>
            </w:tcBorders>
            <w:noWrap/>
            <w:vAlign w:val="bottom"/>
            <w:hideMark/>
          </w:tcPr>
          <w:p w:rsidR="00A5141C" w:rsidRPr="000A50A8" w:rsidP="00A31C17">
            <w:pPr>
              <w:rPr>
                <w:rFonts w:ascii="Arial" w:hAnsi="Arial" w:cs="Arial"/>
                <w:color w:val="000000"/>
              </w:rPr>
            </w:pPr>
            <w:r w:rsidRPr="000A50A8">
              <w:rPr>
                <w:rFonts w:ascii="Arial" w:hAnsi="Arial" w:cs="Arial"/>
                <w:color w:val="000000"/>
              </w:rPr>
              <w:t>Responder 5</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tcPr>
          <w:p w:rsidR="00A5141C" w:rsidRPr="000A50A8" w:rsidP="00A31C17">
            <w:pPr>
              <w:rPr>
                <w:rFonts w:ascii="Arial" w:hAnsi="Arial" w:cs="Arial"/>
                <w:color w:val="000000"/>
              </w:rPr>
            </w:pPr>
            <w:r w:rsidRPr="000A50A8">
              <w:rPr>
                <w:rFonts w:ascii="Arial" w:hAnsi="Arial" w:cs="Arial"/>
                <w:color w:val="000000"/>
              </w:rPr>
              <w:t xml:space="preserve">B-39 </w:t>
            </w:r>
          </w:p>
        </w:tc>
        <w:tc>
          <w:tcPr>
            <w:tcW w:w="1880" w:type="dxa"/>
            <w:tcBorders>
              <w:top w:val="nil"/>
              <w:left w:val="nil"/>
              <w:bottom w:val="single" w:sz="4" w:space="0" w:color="auto"/>
              <w:right w:val="single" w:sz="4" w:space="0" w:color="auto"/>
            </w:tcBorders>
            <w:noWrap/>
            <w:vAlign w:val="bottom"/>
          </w:tcPr>
          <w:p w:rsidR="00A5141C" w:rsidRPr="000A50A8" w:rsidP="00A31C17">
            <w:pPr>
              <w:rPr>
                <w:rFonts w:ascii="Arial" w:hAnsi="Arial" w:cs="Arial"/>
                <w:color w:val="000000"/>
              </w:rPr>
            </w:pPr>
            <w:r w:rsidRPr="000A50A8">
              <w:rPr>
                <w:rFonts w:ascii="Arial" w:hAnsi="Arial" w:cs="Arial"/>
                <w:color w:val="000000"/>
              </w:rPr>
              <w:t>Responder 5</w:t>
            </w:r>
          </w:p>
        </w:tc>
      </w:tr>
      <w:tr w:rsidTr="00A31C17">
        <w:tblPrEx>
          <w:tblW w:w="4020" w:type="dxa"/>
          <w:tblInd w:w="745" w:type="dxa"/>
          <w:tblLook w:val="04A0"/>
        </w:tblPrEx>
        <w:trPr>
          <w:trHeight w:val="300"/>
        </w:trPr>
        <w:tc>
          <w:tcPr>
            <w:tcW w:w="2140" w:type="dxa"/>
            <w:tcBorders>
              <w:top w:val="nil"/>
              <w:left w:val="single" w:sz="4" w:space="0" w:color="auto"/>
              <w:bottom w:val="single" w:sz="4" w:space="0" w:color="auto"/>
              <w:right w:val="single" w:sz="4" w:space="0" w:color="auto"/>
            </w:tcBorders>
            <w:noWrap/>
            <w:vAlign w:val="center"/>
          </w:tcPr>
          <w:p w:rsidR="00A5141C" w:rsidRPr="000A50A8" w:rsidP="00A31C17">
            <w:pPr>
              <w:rPr>
                <w:rFonts w:ascii="Arial" w:hAnsi="Arial" w:cs="Arial"/>
                <w:color w:val="000000"/>
              </w:rPr>
            </w:pPr>
            <w:r w:rsidRPr="000A50A8">
              <w:rPr>
                <w:rFonts w:ascii="Arial" w:hAnsi="Arial" w:cs="Arial"/>
                <w:color w:val="000000"/>
              </w:rPr>
              <w:t xml:space="preserve">MRI Addition (In Construction) </w:t>
            </w:r>
          </w:p>
        </w:tc>
        <w:tc>
          <w:tcPr>
            <w:tcW w:w="1880" w:type="dxa"/>
            <w:tcBorders>
              <w:top w:val="nil"/>
              <w:left w:val="nil"/>
              <w:bottom w:val="single" w:sz="4" w:space="0" w:color="auto"/>
              <w:right w:val="single" w:sz="4" w:space="0" w:color="auto"/>
            </w:tcBorders>
            <w:noWrap/>
            <w:vAlign w:val="bottom"/>
          </w:tcPr>
          <w:p w:rsidR="00A5141C" w:rsidRPr="000A50A8" w:rsidP="00A31C17">
            <w:pPr>
              <w:rPr>
                <w:rFonts w:ascii="Arial" w:hAnsi="Arial" w:cs="Arial"/>
                <w:color w:val="000000"/>
              </w:rPr>
            </w:pPr>
            <w:r w:rsidRPr="000A50A8">
              <w:rPr>
                <w:rFonts w:ascii="Arial" w:hAnsi="Arial" w:cs="Arial"/>
                <w:color w:val="000000"/>
              </w:rPr>
              <w:t>Responder 5</w:t>
            </w:r>
          </w:p>
        </w:tc>
      </w:tr>
    </w:tbl>
    <w:p w:rsidR="00A5141C" w:rsidRPr="000A50A8" w:rsidP="00A5141C">
      <w:pPr>
        <w:pStyle w:val="ListParagraph"/>
        <w:rPr>
          <w:rFonts w:ascii="Arial" w:hAnsi="Arial" w:cs="Arial"/>
          <w:bCs/>
        </w:rPr>
      </w:pPr>
    </w:p>
    <w:p w:rsidR="00A5141C" w:rsidRPr="000A50A8" w:rsidP="00A5141C">
      <w:pPr>
        <w:rPr>
          <w:rFonts w:ascii="Arial" w:hAnsi="Arial" w:cs="Arial"/>
        </w:rPr>
      </w:pPr>
      <w:r w:rsidRPr="000A50A8">
        <w:rPr>
          <w:rFonts w:ascii="Arial" w:hAnsi="Arial" w:cs="Arial"/>
        </w:rPr>
        <w:tab/>
        <w:t>The scope of service provided is as follows:</w:t>
      </w:r>
    </w:p>
    <w:p w:rsidR="00A5141C" w:rsidRPr="000A50A8" w:rsidP="00A5141C">
      <w:pPr>
        <w:pStyle w:val="ListParagraph"/>
        <w:widowControl/>
        <w:numPr>
          <w:ilvl w:val="0"/>
          <w:numId w:val="2"/>
        </w:numPr>
        <w:autoSpaceDE/>
        <w:autoSpaceDN/>
        <w:contextualSpacing/>
        <w:rPr>
          <w:rFonts w:ascii="Arial" w:hAnsi="Arial" w:cs="Arial"/>
          <w:u w:val="single"/>
        </w:rPr>
      </w:pPr>
      <w:r w:rsidRPr="000A50A8">
        <w:rPr>
          <w:rFonts w:ascii="Arial" w:hAnsi="Arial" w:cs="Arial"/>
        </w:rPr>
        <w:t xml:space="preserve">The contractor shall provide next business day service. Labor, mileage, and trip charges shall be included. </w:t>
      </w:r>
    </w:p>
    <w:p w:rsidR="00A5141C" w:rsidRPr="000A50A8" w:rsidP="00A5141C">
      <w:pPr>
        <w:pStyle w:val="ListParagraph"/>
        <w:widowControl/>
        <w:numPr>
          <w:ilvl w:val="0"/>
          <w:numId w:val="2"/>
        </w:numPr>
        <w:autoSpaceDE/>
        <w:autoSpaceDN/>
        <w:contextualSpacing/>
        <w:rPr>
          <w:rFonts w:ascii="Arial" w:hAnsi="Arial" w:cs="Arial"/>
          <w:u w:val="single"/>
        </w:rPr>
      </w:pPr>
      <w:r w:rsidRPr="000A50A8">
        <w:rPr>
          <w:rFonts w:ascii="Arial" w:hAnsi="Arial" w:cs="Arial"/>
        </w:rPr>
        <w:t>The contractor shall perform a biannual functional assessment of each system outlined above and shall provide a report outlining the satisfactory/unsatisfactory test status of each system and end device. A follow-on plan with associated proposal for parts necessary to return the system to fully satisfactory condition shall be provided to the customer. Labor, mileage, and trip charges associated with the above outlined repairs will be included in the service contract.</w:t>
      </w:r>
    </w:p>
    <w:p w:rsidR="00A5141C" w:rsidRPr="000A50A8" w:rsidP="00A5141C">
      <w:pPr>
        <w:pStyle w:val="ListParagraph"/>
        <w:widowControl/>
        <w:numPr>
          <w:ilvl w:val="0"/>
          <w:numId w:val="2"/>
        </w:numPr>
        <w:autoSpaceDE/>
        <w:autoSpaceDN/>
        <w:contextualSpacing/>
        <w:rPr>
          <w:rFonts w:ascii="Arial" w:hAnsi="Arial" w:cs="Arial"/>
          <w:u w:val="single"/>
        </w:rPr>
      </w:pPr>
      <w:r w:rsidRPr="000A50A8">
        <w:rPr>
          <w:rFonts w:ascii="Arial" w:hAnsi="Arial" w:cs="Arial"/>
        </w:rPr>
        <w:t>Base year will include the upgrade of the ED and OR/Clean Core/PACU Responder 4 systems to Responder 5K to allow the systems to be fully supported into the future. This process includes all labor, materials, programming and engineering by the contractor to satisfy this requirement.</w:t>
      </w:r>
    </w:p>
    <w:p w:rsidR="00A5141C" w:rsidRPr="000A50A8" w:rsidP="00A5141C">
      <w:pPr>
        <w:pStyle w:val="ListParagraph"/>
        <w:widowControl/>
        <w:numPr>
          <w:ilvl w:val="0"/>
          <w:numId w:val="2"/>
        </w:numPr>
        <w:autoSpaceDE/>
        <w:autoSpaceDN/>
        <w:contextualSpacing/>
        <w:rPr>
          <w:rFonts w:ascii="Arial" w:hAnsi="Arial" w:cs="Arial"/>
          <w:u w:val="single"/>
        </w:rPr>
      </w:pPr>
      <w:r w:rsidRPr="000A50A8">
        <w:rPr>
          <w:rFonts w:ascii="Arial" w:hAnsi="Arial" w:cs="Arial"/>
        </w:rPr>
        <w:t>Base year will include the addition of nurse call components necessary to bring rooms 460, 469, and 485 into clinical compliance for nurse call. This process includes all labor, materials, programming and engineering by the contractor to satisfy this requirement.</w:t>
      </w:r>
    </w:p>
    <w:p w:rsidR="00A5141C" w:rsidRPr="000A50A8" w:rsidP="00A5141C">
      <w:pPr>
        <w:pStyle w:val="ListParagraph"/>
        <w:widowControl/>
        <w:numPr>
          <w:ilvl w:val="0"/>
          <w:numId w:val="2"/>
        </w:numPr>
        <w:autoSpaceDE/>
        <w:autoSpaceDN/>
        <w:contextualSpacing/>
        <w:rPr>
          <w:rFonts w:ascii="Arial" w:hAnsi="Arial" w:cs="Arial"/>
          <w:u w:val="single"/>
        </w:rPr>
      </w:pPr>
      <w:r w:rsidRPr="000A50A8">
        <w:rPr>
          <w:rFonts w:ascii="Arial" w:hAnsi="Arial" w:cs="Arial"/>
        </w:rPr>
        <w:t>The contractor shall provide an electronic service report for all preventative and repair work whether scheduled service or call-in repair work within 24 hours of the completion of the work order.</w:t>
      </w:r>
    </w:p>
    <w:p w:rsidR="00A5141C" w:rsidRPr="000A50A8" w:rsidP="00A5141C">
      <w:pPr>
        <w:ind w:left="360"/>
        <w:rPr>
          <w:rFonts w:ascii="Arial" w:hAnsi="Arial" w:cs="Arial"/>
          <w:b/>
        </w:rPr>
      </w:pPr>
    </w:p>
    <w:p w:rsidR="00A5141C" w:rsidRPr="000A50A8" w:rsidP="00A5141C">
      <w:pPr>
        <w:ind w:left="360"/>
        <w:rPr>
          <w:rFonts w:ascii="Arial" w:hAnsi="Arial" w:cs="Arial"/>
          <w:b/>
        </w:rPr>
      </w:pPr>
    </w:p>
    <w:p w:rsidR="00A5141C" w:rsidRPr="000A50A8" w:rsidP="00A5141C">
      <w:pPr>
        <w:widowControl/>
        <w:numPr>
          <w:ilvl w:val="0"/>
          <w:numId w:val="3"/>
        </w:numPr>
        <w:autoSpaceDE/>
        <w:autoSpaceDN/>
        <w:rPr>
          <w:rFonts w:ascii="Arial" w:hAnsi="Arial" w:cs="Arial"/>
        </w:rPr>
      </w:pPr>
      <w:r w:rsidRPr="000A50A8">
        <w:rPr>
          <w:rFonts w:ascii="Arial" w:hAnsi="Arial" w:cs="Arial"/>
          <w:b/>
        </w:rPr>
        <w:t>Qualifications of Contractors</w:t>
      </w:r>
    </w:p>
    <w:p w:rsidR="00A5141C" w:rsidRPr="000A50A8" w:rsidP="00A5141C">
      <w:pPr>
        <w:pStyle w:val="ListParagraph"/>
        <w:widowControl/>
        <w:numPr>
          <w:ilvl w:val="0"/>
          <w:numId w:val="4"/>
        </w:numPr>
        <w:autoSpaceDE/>
        <w:autoSpaceDN/>
        <w:contextualSpacing/>
        <w:rPr>
          <w:rFonts w:ascii="Arial" w:hAnsi="Arial" w:cs="Arial"/>
          <w:bCs/>
        </w:rPr>
      </w:pPr>
      <w:r w:rsidRPr="000A50A8">
        <w:rPr>
          <w:rFonts w:ascii="Arial" w:hAnsi="Arial" w:cs="Arial"/>
          <w:bCs/>
        </w:rPr>
        <w:t xml:space="preserve">The contractor </w:t>
      </w:r>
      <w:r w:rsidRPr="000A50A8">
        <w:rPr>
          <w:rFonts w:ascii="Arial" w:hAnsi="Arial" w:cs="Arial"/>
          <w:b/>
          <w:highlight w:val="yellow"/>
        </w:rPr>
        <w:t>shall be within 60 miles</w:t>
      </w:r>
      <w:r w:rsidRPr="000A50A8">
        <w:rPr>
          <w:rFonts w:ascii="Arial" w:hAnsi="Arial" w:cs="Arial"/>
          <w:bCs/>
        </w:rPr>
        <w:t xml:space="preserve"> of the Providence VA Medical Center.</w:t>
      </w:r>
    </w:p>
    <w:p w:rsidR="00A5141C" w:rsidRPr="000A50A8" w:rsidP="00A5141C">
      <w:pPr>
        <w:pStyle w:val="ListParagraph"/>
        <w:widowControl/>
        <w:numPr>
          <w:ilvl w:val="0"/>
          <w:numId w:val="4"/>
        </w:numPr>
        <w:autoSpaceDE/>
        <w:autoSpaceDN/>
        <w:contextualSpacing/>
        <w:rPr>
          <w:rFonts w:ascii="Arial" w:hAnsi="Arial" w:cs="Arial"/>
          <w:bCs/>
        </w:rPr>
      </w:pPr>
      <w:r w:rsidRPr="000A50A8">
        <w:rPr>
          <w:rFonts w:ascii="Arial" w:hAnsi="Arial" w:cs="Arial"/>
          <w:bCs/>
        </w:rPr>
        <w:t xml:space="preserve">The contractor shall be factory authorized and entitled to supply, install, and service the Rauland Responder 4, 4K, 5, and 5K nurse call systems and have full factory warranty privileges. </w:t>
      </w:r>
    </w:p>
    <w:p w:rsidR="00A5141C" w:rsidRPr="000A50A8" w:rsidP="00A5141C">
      <w:pPr>
        <w:rPr>
          <w:rFonts w:ascii="Arial" w:hAnsi="Arial" w:cs="Arial"/>
          <w:bCs/>
        </w:rPr>
      </w:pPr>
    </w:p>
    <w:p w:rsidR="00A5141C" w:rsidRPr="000A50A8" w:rsidP="00A5141C">
      <w:pPr>
        <w:rPr>
          <w:rFonts w:ascii="Arial" w:hAnsi="Arial" w:cs="Arial"/>
          <w:b/>
          <w:u w:val="single"/>
        </w:rPr>
      </w:pPr>
      <w:r w:rsidRPr="000A50A8">
        <w:rPr>
          <w:rFonts w:ascii="Arial" w:hAnsi="Arial" w:cs="Arial"/>
          <w:b/>
          <w:u w:val="single"/>
        </w:rPr>
        <w:t>Place of Performance</w:t>
      </w:r>
    </w:p>
    <w:p w:rsidR="00A5141C" w:rsidRPr="000A50A8" w:rsidP="00A5141C">
      <w:pPr>
        <w:pStyle w:val="Default"/>
        <w:rPr>
          <w:sz w:val="22"/>
          <w:szCs w:val="22"/>
        </w:rPr>
      </w:pPr>
      <w:r w:rsidRPr="000A50A8">
        <w:rPr>
          <w:sz w:val="22"/>
          <w:szCs w:val="22"/>
        </w:rPr>
        <w:t xml:space="preserve">VAMC Providence </w:t>
      </w:r>
    </w:p>
    <w:p w:rsidR="00A5141C" w:rsidRPr="000A50A8" w:rsidP="00A5141C">
      <w:pPr>
        <w:pStyle w:val="Default"/>
        <w:rPr>
          <w:sz w:val="22"/>
          <w:szCs w:val="22"/>
        </w:rPr>
      </w:pPr>
      <w:r w:rsidRPr="000A50A8">
        <w:rPr>
          <w:sz w:val="22"/>
          <w:szCs w:val="22"/>
        </w:rPr>
        <w:t xml:space="preserve">830 Chalkstone Avenue </w:t>
      </w:r>
    </w:p>
    <w:p w:rsidR="00A5141C" w:rsidRPr="000A50A8" w:rsidP="00A5141C">
      <w:pPr>
        <w:rPr>
          <w:rFonts w:ascii="Arial" w:hAnsi="Arial" w:cs="Arial"/>
          <w:bCs/>
        </w:rPr>
      </w:pPr>
      <w:r w:rsidRPr="000A50A8">
        <w:rPr>
          <w:rFonts w:ascii="Arial" w:hAnsi="Arial" w:cs="Arial"/>
        </w:rPr>
        <w:t xml:space="preserve">Providence, RI 02908 </w:t>
      </w:r>
    </w:p>
    <w:p w:rsidR="00A5141C" w:rsidRPr="000A50A8" w:rsidP="00A5141C">
      <w:pPr>
        <w:rPr>
          <w:rFonts w:ascii="Arial" w:hAnsi="Arial" w:cs="Arial"/>
          <w:bCs/>
        </w:rPr>
      </w:pPr>
    </w:p>
    <w:p w:rsidR="00A5141C" w:rsidRPr="000A50A8" w:rsidP="00A5141C">
      <w:pPr>
        <w:rPr>
          <w:rFonts w:ascii="Arial" w:hAnsi="Arial" w:cs="Arial"/>
          <w:b/>
          <w:u w:val="single"/>
        </w:rPr>
      </w:pPr>
      <w:r w:rsidRPr="000A50A8">
        <w:rPr>
          <w:rFonts w:ascii="Arial" w:hAnsi="Arial" w:cs="Arial"/>
          <w:b/>
          <w:u w:val="single"/>
        </w:rPr>
        <w:t>Period of Performance</w:t>
      </w:r>
    </w:p>
    <w:p w:rsidR="00A5141C" w:rsidRPr="000A50A8" w:rsidP="00A5141C">
      <w:pPr>
        <w:rPr>
          <w:rFonts w:ascii="Arial" w:hAnsi="Arial" w:cs="Arial"/>
          <w:bCs/>
        </w:rPr>
      </w:pPr>
      <w:r w:rsidRPr="000A50A8">
        <w:rPr>
          <w:rFonts w:ascii="Arial" w:hAnsi="Arial" w:cs="Arial"/>
          <w:bCs/>
        </w:rPr>
        <w:t>The contract period of performance is one-year base period plus four one-year option periods.</w:t>
      </w:r>
    </w:p>
    <w:p w:rsidR="00A5141C" w:rsidRPr="000A50A8" w:rsidP="00FD02DB">
      <w:pPr>
        <w:pStyle w:val="NoSpacing"/>
        <w:rPr>
          <w:rFonts w:ascii="Arial" w:hAnsi="Arial" w:cs="Arial"/>
          <w:b/>
          <w:bCs/>
        </w:rPr>
      </w:pPr>
    </w:p>
    <w:p w:rsidR="00C2676B" w:rsidRPr="000A50A8">
      <w:pPr>
        <w:rPr>
          <w:rFonts w:ascii="Arial" w:hAnsi="Arial" w:cs="Arial"/>
        </w:rPr>
      </w:pPr>
    </w:p>
    <w:p w:rsidR="00B93FA2" w:rsidRPr="000A50A8" w:rsidP="00B93FA2">
      <w:pPr>
        <w:rPr>
          <w:rFonts w:ascii="Arial" w:hAnsi="Arial" w:cs="Arial"/>
        </w:rPr>
      </w:pPr>
      <w:r w:rsidRPr="000A50A8">
        <w:rPr>
          <w:rFonts w:ascii="Arial" w:hAnsi="Arial" w:cs="Arial"/>
        </w:rPr>
        <w:t xml:space="preserve">The NAICS code for this requirement is </w:t>
      </w:r>
      <w:r w:rsidRPr="000A50A8" w:rsidR="00A5141C">
        <w:rPr>
          <w:rFonts w:ascii="Arial" w:hAnsi="Arial" w:cs="Arial"/>
          <w:b/>
          <w:bCs/>
        </w:rPr>
        <w:t>541513</w:t>
      </w:r>
      <w:r w:rsidRPr="000A50A8">
        <w:rPr>
          <w:rFonts w:ascii="Arial" w:hAnsi="Arial" w:cs="Arial"/>
        </w:rPr>
        <w:t xml:space="preserve">. </w:t>
      </w:r>
    </w:p>
    <w:p w:rsidR="00B93FA2" w:rsidRPr="000A50A8" w:rsidP="00B93FA2">
      <w:pPr>
        <w:rPr>
          <w:rFonts w:ascii="Arial" w:hAnsi="Arial" w:cs="Arial"/>
        </w:rPr>
      </w:pPr>
    </w:p>
    <w:p w:rsidR="00374B35" w:rsidRPr="000A50A8" w:rsidP="00FC303F">
      <w:pPr>
        <w:rPr>
          <w:rFonts w:ascii="Arial" w:hAnsi="Arial" w:cs="Arial"/>
        </w:rPr>
      </w:pPr>
      <w:r w:rsidRPr="000A50A8">
        <w:rPr>
          <w:rFonts w:ascii="Arial" w:hAnsi="Arial" w:eastAsiaTheme="minorHAnsi" w:cs="Arial"/>
        </w:rPr>
        <w:t xml:space="preserve">SIGNET Electronic Systems, LLC </w:t>
      </w:r>
      <w:r w:rsidRPr="000A50A8">
        <w:rPr>
          <w:rFonts w:ascii="Arial" w:hAnsi="Arial" w:cs="Arial"/>
        </w:rPr>
        <w:t>is the only authorized Rauland Responder Nurse Call distributor that can supply, install, service, and has full warranty privileges in the New England region</w:t>
      </w:r>
      <w:r w:rsidRPr="000A50A8" w:rsidR="00B93FA2">
        <w:rPr>
          <w:rFonts w:ascii="Arial" w:hAnsi="Arial" w:cs="Arial"/>
        </w:rPr>
        <w:t>.</w:t>
      </w:r>
      <w:r w:rsidRPr="000A50A8">
        <w:rPr>
          <w:rFonts w:ascii="Arial" w:hAnsi="Arial" w:cs="Arial"/>
        </w:rPr>
        <w:t xml:space="preserve"> SIGNET is </w:t>
      </w:r>
      <w:r w:rsidRPr="000A50A8">
        <w:rPr>
          <w:rFonts w:ascii="Arial" w:hAnsi="Arial" w:cs="Arial"/>
          <w:bCs/>
        </w:rPr>
        <w:t xml:space="preserve">authorized to supply, install, and service the Rauland Responder 4, 4K, 5, and 5K nurse call systems and have full factory warranty privileges. </w:t>
      </w:r>
      <w:r w:rsidRPr="000A50A8" w:rsidR="00B93FA2">
        <w:rPr>
          <w:rFonts w:ascii="Arial" w:hAnsi="Arial" w:cs="Arial"/>
        </w:rPr>
        <w:t xml:space="preserve"> </w:t>
      </w:r>
    </w:p>
    <w:p w:rsidR="00374B35" w:rsidRPr="000A50A8" w:rsidP="00FC303F">
      <w:pPr>
        <w:rPr>
          <w:rFonts w:ascii="Arial" w:hAnsi="Arial" w:cs="Arial"/>
        </w:rPr>
      </w:pPr>
    </w:p>
    <w:p w:rsidR="00B93FA2" w:rsidRPr="008914D5" w:rsidP="00B93FA2">
      <w:pPr>
        <w:rPr>
          <w:rFonts w:ascii="Arial" w:hAnsi="Arial" w:cs="Arial"/>
        </w:rPr>
      </w:pPr>
      <w:r w:rsidRPr="000A50A8">
        <w:rPr>
          <w:rFonts w:ascii="Arial" w:hAnsi="Arial" w:cs="Arial"/>
        </w:rPr>
        <w:t>This notice of intent is not a solicitation nor is it a request for proposal.  However, all responsible sources may submit a capability statement demonstrating the ability to provide the requested</w:t>
      </w:r>
      <w:r w:rsidRPr="008914D5">
        <w:rPr>
          <w:rFonts w:ascii="Arial" w:hAnsi="Arial" w:cs="Arial"/>
        </w:rPr>
        <w:t xml:space="preserve"> services, in writing by </w:t>
      </w:r>
      <w:r w:rsidR="000A50A8">
        <w:rPr>
          <w:rFonts w:ascii="Arial" w:hAnsi="Arial" w:cs="Arial"/>
          <w:b/>
          <w:bCs/>
        </w:rPr>
        <w:t>Tues</w:t>
      </w:r>
      <w:r w:rsidRPr="00FC303F" w:rsidR="00FC303F">
        <w:rPr>
          <w:rFonts w:ascii="Arial" w:hAnsi="Arial" w:cs="Arial"/>
          <w:b/>
          <w:bCs/>
        </w:rPr>
        <w:t xml:space="preserve">day, </w:t>
      </w:r>
      <w:r w:rsidR="00A5141C">
        <w:rPr>
          <w:rFonts w:ascii="Arial" w:hAnsi="Arial" w:cs="Arial"/>
          <w:b/>
          <w:bCs/>
        </w:rPr>
        <w:t>October 1</w:t>
      </w:r>
      <w:r w:rsidR="000A50A8">
        <w:rPr>
          <w:rFonts w:ascii="Arial" w:hAnsi="Arial" w:cs="Arial"/>
          <w:b/>
          <w:bCs/>
        </w:rPr>
        <w:t>3</w:t>
      </w:r>
      <w:r w:rsidRPr="00FC303F" w:rsidR="001E028C">
        <w:rPr>
          <w:rFonts w:ascii="Arial" w:hAnsi="Arial" w:cs="Arial"/>
          <w:b/>
          <w:bCs/>
        </w:rPr>
        <w:t>, 2026</w:t>
      </w:r>
      <w:r w:rsidRPr="00FC303F">
        <w:rPr>
          <w:rFonts w:ascii="Arial" w:hAnsi="Arial" w:cs="Arial"/>
          <w:b/>
          <w:bCs/>
        </w:rPr>
        <w:t xml:space="preserve"> at </w:t>
      </w:r>
      <w:r w:rsidRPr="00FC303F" w:rsidR="00FC303F">
        <w:rPr>
          <w:rFonts w:ascii="Arial" w:hAnsi="Arial" w:cs="Arial"/>
          <w:b/>
          <w:bCs/>
        </w:rPr>
        <w:t>12</w:t>
      </w:r>
      <w:r w:rsidRPr="00FC303F">
        <w:rPr>
          <w:rFonts w:ascii="Arial" w:hAnsi="Arial" w:cs="Arial"/>
          <w:b/>
          <w:bCs/>
        </w:rPr>
        <w:t>PM EST</w:t>
      </w:r>
      <w:r w:rsidRPr="008914D5">
        <w:rPr>
          <w:rFonts w:ascii="Arial" w:hAnsi="Arial" w:cs="Arial"/>
        </w:rPr>
        <w:t xml:space="preserve">. Responses should be sent to Rosangela Pereira at </w:t>
      </w:r>
      <w:r>
        <w:fldChar w:fldCharType="begin"/>
      </w:r>
      <w:r>
        <w:instrText xml:space="preserve"> HYPERLINK "mailto:Rosangela.Pereira@va.gov" </w:instrText>
      </w:r>
      <w:r>
        <w:fldChar w:fldCharType="separate"/>
      </w:r>
      <w:r w:rsidRPr="008914D5" w:rsidR="001E028C">
        <w:rPr>
          <w:rStyle w:val="Hyperlink"/>
          <w:rFonts w:ascii="Arial" w:hAnsi="Arial" w:cs="Arial"/>
        </w:rPr>
        <w:t>Rosangela.Pereira@va.gov</w:t>
      </w:r>
      <w:r>
        <w:fldChar w:fldCharType="end"/>
      </w:r>
      <w:r w:rsidRPr="008914D5">
        <w:rPr>
          <w:rFonts w:ascii="Arial" w:hAnsi="Arial" w:cs="Arial"/>
        </w:rPr>
        <w:t>. Information submitted in response to this notice will be used solely to determine whether competitive procedures could be used for this acquisition. A determination not to open the requirement to competition based upon responses to this notice is solely within the discretion of the Government.</w:t>
      </w:r>
    </w:p>
    <w:p w:rsidR="00C2676B" w:rsidRPr="008914D5" w:rsidP="00B93FA2">
      <w:pPr>
        <w:widowControl/>
        <w:adjustRightInd w:val="0"/>
        <w:rPr>
          <w:rFonts w:ascii="Arial" w:hAnsi="Arial" w:cs="Arial"/>
        </w:rPr>
      </w:pP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A409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A409F" w:rsidP="009A409F">
          <w:pPr>
            <w:pStyle w:val="Footer"/>
            <w:rPr>
              <w:rFonts w:cstheme="minorHAnsi"/>
            </w:rPr>
          </w:pPr>
        </w:p>
      </w:tc>
      <w:tc>
        <w:tcPr>
          <w:tcW w:w="4788" w:type="dxa"/>
        </w:tcPr>
        <w:p w:rsidR="009A409F" w:rsidP="009A409F">
          <w:pPr>
            <w:pStyle w:val="Footer"/>
            <w:jc w:val="right"/>
            <w:rPr>
              <w:rFonts w:cstheme="minorHAnsi"/>
            </w:rPr>
          </w:pPr>
          <w:r>
            <w:rPr>
              <w:rFonts w:cstheme="minorHAnsi"/>
            </w:rPr>
            <w:t>Special Notice</w:t>
          </w:r>
        </w:p>
      </w:tc>
    </w:tr>
  </w:tbl>
  <w:p w:rsidR="00975C97" w:rsidRPr="00975C97" w:rsidP="009A409F">
    <w:pPr>
      <w:pStyle w:val="Footer"/>
      <w:rPr>
        <w:rFonts w:cstheme="minorHAnsi"/>
      </w:rPr>
    </w:pPr>
  </w:p>
  <w:p>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A409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A409F" w:rsidP="009A409F">
          <w:pPr>
            <w:pStyle w:val="Footer"/>
            <w:rPr>
              <w:rFonts w:cstheme="minorHAnsi"/>
            </w:rPr>
          </w:pPr>
          <w:r w:rsidRPr="009A409F">
            <w:rPr>
              <w:rFonts w:cstheme="minorHAnsi"/>
            </w:rPr>
            <w:t>*= Required Field</w:t>
          </w:r>
        </w:p>
      </w:tc>
      <w:tc>
        <w:tcPr>
          <w:tcW w:w="4788" w:type="dxa"/>
        </w:tcPr>
        <w:p w:rsidR="009A409F" w:rsidP="00637F97">
          <w:pPr>
            <w:pStyle w:val="Footer"/>
            <w:jc w:val="right"/>
            <w:rPr>
              <w:rFonts w:cstheme="minorHAnsi"/>
            </w:rPr>
          </w:pPr>
          <w:r>
            <w:rPr>
              <w:rFonts w:cstheme="minorHAnsi"/>
            </w:rPr>
            <w:t>Special Notice</w:t>
          </w:r>
        </w:p>
      </w:tc>
    </w:tr>
  </w:tbl>
  <w:p w:rsidR="00E52D1F" w:rsidRPr="00E52D1F" w:rsidP="00637F97">
    <w:pPr>
      <w:pStyle w:val="Footer"/>
      <w:jc w:val="right"/>
      <w:rPr>
        <w:rFonts w:cstheme="minorHAnsi"/>
      </w:rP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401" w:rsidRPr="00C326BA" w:rsidP="00C326BA">
    <w:pPr>
      <w:pStyle w:val="Heading1"/>
      <w:jc w:val="center"/>
      <w:rPr>
        <w:rFonts w:eastAsia="Times New Roman"/>
        <w:sz w:val="36"/>
        <w:szCs w:val="24"/>
      </w:rPr>
    </w:pPr>
    <w:r w:rsidRPr="00C326BA">
      <w:rPr>
        <w:rFonts w:eastAsia="Times New Roman"/>
        <w:sz w:val="36"/>
        <w:szCs w:val="24"/>
      </w:rPr>
      <w:t>Special Notice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52D1F" w:rsidRPr="00C326BA" w:rsidP="00C326BA">
    <w:pPr>
      <w:pStyle w:val="Heading1"/>
      <w:jc w:val="center"/>
      <w:rPr>
        <w:rFonts w:eastAsia="Times New Roman"/>
        <w:sz w:val="36"/>
        <w:szCs w:val="24"/>
      </w:rPr>
    </w:pPr>
    <w:r w:rsidRPr="00C326BA">
      <w:rPr>
        <w:rFonts w:eastAsia="Times New Roman"/>
        <w:sz w:val="36"/>
        <w:szCs w:val="24"/>
      </w:rPr>
      <w:t>Special Notice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855442"/>
    <w:multiLevelType w:val="hybridMultilevel"/>
    <w:tmpl w:val="41DE46A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3A30784E"/>
    <w:multiLevelType w:val="hybridMultilevel"/>
    <w:tmpl w:val="4D4E2AE2"/>
    <w:lvl w:ilvl="0">
      <w:start w:val="1"/>
      <w:numFmt w:val="bullet"/>
      <w:lvlText w:val=""/>
      <w:lvlJc w:val="left"/>
      <w:pPr>
        <w:ind w:left="1290" w:hanging="360"/>
      </w:pPr>
      <w:rPr>
        <w:rFonts w:ascii="Symbol" w:hAnsi="Symbol" w:hint="default"/>
      </w:rPr>
    </w:lvl>
    <w:lvl w:ilvl="1" w:tentative="1">
      <w:start w:val="1"/>
      <w:numFmt w:val="bullet"/>
      <w:lvlText w:val="o"/>
      <w:lvlJc w:val="left"/>
      <w:pPr>
        <w:ind w:left="2010" w:hanging="360"/>
      </w:pPr>
      <w:rPr>
        <w:rFonts w:ascii="Courier New" w:hAnsi="Courier New" w:cs="Courier New" w:hint="default"/>
      </w:rPr>
    </w:lvl>
    <w:lvl w:ilvl="2" w:tentative="1">
      <w:start w:val="1"/>
      <w:numFmt w:val="bullet"/>
      <w:lvlText w:val=""/>
      <w:lvlJc w:val="left"/>
      <w:pPr>
        <w:ind w:left="2730" w:hanging="360"/>
      </w:pPr>
      <w:rPr>
        <w:rFonts w:ascii="Wingdings" w:hAnsi="Wingdings" w:hint="default"/>
      </w:rPr>
    </w:lvl>
    <w:lvl w:ilvl="3" w:tentative="1">
      <w:start w:val="1"/>
      <w:numFmt w:val="bullet"/>
      <w:lvlText w:val=""/>
      <w:lvlJc w:val="left"/>
      <w:pPr>
        <w:ind w:left="3450" w:hanging="360"/>
      </w:pPr>
      <w:rPr>
        <w:rFonts w:ascii="Symbol" w:hAnsi="Symbol" w:hint="default"/>
      </w:rPr>
    </w:lvl>
    <w:lvl w:ilvl="4" w:tentative="1">
      <w:start w:val="1"/>
      <w:numFmt w:val="bullet"/>
      <w:lvlText w:val="o"/>
      <w:lvlJc w:val="left"/>
      <w:pPr>
        <w:ind w:left="4170" w:hanging="360"/>
      </w:pPr>
      <w:rPr>
        <w:rFonts w:ascii="Courier New" w:hAnsi="Courier New" w:cs="Courier New" w:hint="default"/>
      </w:rPr>
    </w:lvl>
    <w:lvl w:ilvl="5" w:tentative="1">
      <w:start w:val="1"/>
      <w:numFmt w:val="bullet"/>
      <w:lvlText w:val=""/>
      <w:lvlJc w:val="left"/>
      <w:pPr>
        <w:ind w:left="4890" w:hanging="360"/>
      </w:pPr>
      <w:rPr>
        <w:rFonts w:ascii="Wingdings" w:hAnsi="Wingdings" w:hint="default"/>
      </w:rPr>
    </w:lvl>
    <w:lvl w:ilvl="6" w:tentative="1">
      <w:start w:val="1"/>
      <w:numFmt w:val="bullet"/>
      <w:lvlText w:val=""/>
      <w:lvlJc w:val="left"/>
      <w:pPr>
        <w:ind w:left="5610" w:hanging="360"/>
      </w:pPr>
      <w:rPr>
        <w:rFonts w:ascii="Symbol" w:hAnsi="Symbol" w:hint="default"/>
      </w:rPr>
    </w:lvl>
    <w:lvl w:ilvl="7" w:tentative="1">
      <w:start w:val="1"/>
      <w:numFmt w:val="bullet"/>
      <w:lvlText w:val="o"/>
      <w:lvlJc w:val="left"/>
      <w:pPr>
        <w:ind w:left="6330" w:hanging="360"/>
      </w:pPr>
      <w:rPr>
        <w:rFonts w:ascii="Courier New" w:hAnsi="Courier New" w:cs="Courier New" w:hint="default"/>
      </w:rPr>
    </w:lvl>
    <w:lvl w:ilvl="8" w:tentative="1">
      <w:start w:val="1"/>
      <w:numFmt w:val="bullet"/>
      <w:lvlText w:val=""/>
      <w:lvlJc w:val="left"/>
      <w:pPr>
        <w:ind w:left="7050" w:hanging="360"/>
      </w:pPr>
      <w:rPr>
        <w:rFonts w:ascii="Wingdings" w:hAnsi="Wingdings" w:hint="default"/>
      </w:rPr>
    </w:lvl>
  </w:abstractNum>
  <w:abstractNum w:abstractNumId="2">
    <w:nsid w:val="58091F0B"/>
    <w:multiLevelType w:val="hybridMultilevel"/>
    <w:tmpl w:val="02A48FB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5F1A3C61"/>
    <w:multiLevelType w:val="hybridMultilevel"/>
    <w:tmpl w:val="5356A120"/>
    <w:lvl w:ilvl="0">
      <w:start w:val="2"/>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D11D9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A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136A7"/>
    <w:rPr>
      <w:sz w:val="24"/>
      <w:szCs w:val="24"/>
    </w:rPr>
  </w:style>
  <w:style w:type="character" w:customStyle="1" w:styleId="BodyTextChar">
    <w:name w:val="Body Text Char"/>
    <w:basedOn w:val="DefaultParagraphFont"/>
    <w:link w:val="BodyText"/>
    <w:uiPriority w:val="1"/>
    <w:rsid w:val="002136A7"/>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2676B"/>
    <w:rPr>
      <w:color w:val="0000FF" w:themeColor="hyperlink"/>
      <w:u w:val="single"/>
    </w:rPr>
  </w:style>
  <w:style w:type="character" w:customStyle="1" w:styleId="UnresolvedMention">
    <w:name w:val="Unresolved Mention"/>
    <w:basedOn w:val="DefaultParagraphFont"/>
    <w:uiPriority w:val="99"/>
    <w:semiHidden/>
    <w:unhideWhenUsed/>
    <w:rsid w:val="00C2676B"/>
    <w:rPr>
      <w:color w:val="605E5C"/>
      <w:shd w:val="clear" w:color="auto" w:fill="E1DFDD"/>
    </w:rPr>
  </w:style>
  <w:style w:type="paragraph" w:styleId="BodyTextIndent">
    <w:name w:val="Body Text Indent"/>
    <w:basedOn w:val="Normal"/>
    <w:link w:val="BodyTextIndentChar"/>
    <w:uiPriority w:val="99"/>
    <w:semiHidden/>
    <w:unhideWhenUsed/>
    <w:rsid w:val="001E028C"/>
    <w:pPr>
      <w:spacing w:after="120"/>
      <w:ind w:left="360"/>
    </w:pPr>
  </w:style>
  <w:style w:type="character" w:customStyle="1" w:styleId="BodyTextIndentChar">
    <w:name w:val="Body Text Indent Char"/>
    <w:basedOn w:val="DefaultParagraphFont"/>
    <w:link w:val="BodyTextIndent"/>
    <w:uiPriority w:val="99"/>
    <w:semiHidden/>
    <w:rsid w:val="001E028C"/>
    <w:rPr>
      <w:rFonts w:ascii="Times New Roman" w:eastAsia="Times New Roma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rsid w:val="001E028C"/>
    <w:pPr>
      <w:spacing w:after="0"/>
      <w:ind w:firstLine="360"/>
    </w:pPr>
  </w:style>
  <w:style w:type="character" w:customStyle="1" w:styleId="BodyTextFirstIndent2Char">
    <w:name w:val="Body Text First Indent 2 Char"/>
    <w:basedOn w:val="BodyTextIndentChar"/>
    <w:link w:val="BodyTextFirstIndent2"/>
    <w:uiPriority w:val="99"/>
    <w:semiHidden/>
    <w:rsid w:val="001E028C"/>
    <w:rPr>
      <w:rFonts w:ascii="Times New Roman" w:eastAsia="Times New Roman" w:hAnsi="Times New Roman" w:cs="Times New Roman"/>
      <w:kern w:val="0"/>
      <w14:ligatures w14:val="none"/>
    </w:rPr>
  </w:style>
  <w:style w:type="paragraph" w:customStyle="1" w:styleId="Default">
    <w:name w:val="Default"/>
    <w:rsid w:val="00A5141C"/>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character" w:styleId="CommentReference">
    <w:name w:val="annotation reference"/>
    <w:basedOn w:val="DefaultParagraphFont"/>
    <w:semiHidden/>
    <w:unhideWhenUsed/>
    <w:rsid w:val="00A5141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2026-10-08T18:45:11Z</dcterms:created>
  <dcterms:modified xsi:type="dcterms:W3CDTF">2026-10-08T18:45:11Z</dcterms:modified>
</cp:coreProperties>
</file>