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FD499" w14:textId="77777777" w:rsidR="00CB70A2" w:rsidRPr="004C7C18" w:rsidRDefault="00CB70A2"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8815"/>
      </w:tblGrid>
      <w:tr w:rsidR="00A71329" w14:paraId="4F6FD49C" w14:textId="77777777" w:rsidTr="00917C3B">
        <w:tc>
          <w:tcPr>
            <w:tcW w:w="1098" w:type="dxa"/>
          </w:tcPr>
          <w:p w14:paraId="4F6FD49A" w14:textId="77777777" w:rsidR="00CB70A2" w:rsidRPr="000762B6" w:rsidRDefault="00CB70A2">
            <w:pPr>
              <w:rPr>
                <w:rFonts w:cstheme="minorHAnsi"/>
                <w:b/>
                <w:szCs w:val="20"/>
              </w:rPr>
            </w:pPr>
            <w:r w:rsidRPr="000762B6">
              <w:rPr>
                <w:rFonts w:cstheme="minorHAnsi"/>
                <w:b/>
                <w:szCs w:val="20"/>
              </w:rPr>
              <w:t>SUBJECT*</w:t>
            </w:r>
          </w:p>
        </w:tc>
        <w:tc>
          <w:tcPr>
            <w:tcW w:w="8820" w:type="dxa"/>
          </w:tcPr>
          <w:p w14:paraId="4F6FD49B" w14:textId="77777777" w:rsidR="00CB70A2" w:rsidRPr="000104D7" w:rsidRDefault="00CB70A2">
            <w:pPr>
              <w:rPr>
                <w:rStyle w:val="AAMSKBFill-InHighlight"/>
                <w:color w:val="auto"/>
              </w:rPr>
            </w:pPr>
            <w:r>
              <w:rPr>
                <w:rStyle w:val="AAMSKBFill-InHighlight"/>
                <w:color w:val="auto"/>
              </w:rPr>
              <w:t>Capillary Electrophoresis</w:t>
            </w:r>
            <w:r w:rsidRPr="000104D7">
              <w:rPr>
                <w:rStyle w:val="AAMSKBFill-InHighlight"/>
                <w:color w:val="auto"/>
              </w:rPr>
              <w:t xml:space="preserve">   </w:t>
            </w:r>
          </w:p>
        </w:tc>
      </w:tr>
    </w:tbl>
    <w:p w14:paraId="4F6FD49D" w14:textId="77777777" w:rsidR="00CB70A2" w:rsidRPr="004C7C18" w:rsidRDefault="00CB70A2" w:rsidP="00783A50">
      <w:pPr>
        <w:spacing w:after="160" w:line="254" w:lineRule="auto"/>
        <w:rPr>
          <w:rFonts w:eastAsia="Calibri" w:cstheme="minorHAnsi"/>
          <w:szCs w:val="20"/>
        </w:rPr>
      </w:pPr>
    </w:p>
    <w:p w14:paraId="4F6FD49E" w14:textId="77777777" w:rsidR="00CB70A2" w:rsidRPr="004C7C18" w:rsidRDefault="00CB70A2"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A71329" w14:paraId="4F6FD4A1" w14:textId="77777777" w:rsidTr="006E6FE5">
        <w:tc>
          <w:tcPr>
            <w:tcW w:w="4698" w:type="dxa"/>
            <w:hideMark/>
          </w:tcPr>
          <w:p w14:paraId="4F6FD49F" w14:textId="77777777" w:rsidR="00CB70A2" w:rsidRPr="000762B6" w:rsidRDefault="00CB70A2">
            <w:pPr>
              <w:rPr>
                <w:rFonts w:cstheme="minorHAnsi"/>
                <w:b/>
                <w:szCs w:val="20"/>
              </w:rPr>
            </w:pPr>
            <w:r w:rsidRPr="000762B6">
              <w:rPr>
                <w:rFonts w:cstheme="minorHAnsi"/>
                <w:b/>
                <w:szCs w:val="20"/>
              </w:rPr>
              <w:t>CONTRACTING OFFICE’S ZIP CODE*</w:t>
            </w:r>
          </w:p>
        </w:tc>
        <w:tc>
          <w:tcPr>
            <w:tcW w:w="5220" w:type="dxa"/>
            <w:hideMark/>
          </w:tcPr>
          <w:p w14:paraId="4F6FD4A0" w14:textId="77777777" w:rsidR="00CB70A2" w:rsidRPr="000762B6" w:rsidRDefault="00CB70A2">
            <w:pPr>
              <w:rPr>
                <w:rFonts w:cstheme="minorHAnsi"/>
              </w:rPr>
            </w:pPr>
            <w:r>
              <w:rPr>
                <w:rFonts w:cstheme="minorHAnsi"/>
              </w:rPr>
              <w:t>23667</w:t>
            </w:r>
          </w:p>
        </w:tc>
      </w:tr>
      <w:tr w:rsidR="00A71329" w14:paraId="4F6FD4A4" w14:textId="77777777" w:rsidTr="006E6FE5">
        <w:tc>
          <w:tcPr>
            <w:tcW w:w="4698" w:type="dxa"/>
            <w:hideMark/>
          </w:tcPr>
          <w:p w14:paraId="4F6FD4A2" w14:textId="77777777" w:rsidR="00CB70A2" w:rsidRPr="000762B6" w:rsidRDefault="00CB70A2">
            <w:pPr>
              <w:rPr>
                <w:rFonts w:cstheme="minorHAnsi"/>
                <w:b/>
                <w:szCs w:val="20"/>
              </w:rPr>
            </w:pPr>
            <w:r w:rsidRPr="000762B6">
              <w:rPr>
                <w:rFonts w:cstheme="minorHAnsi"/>
                <w:b/>
                <w:szCs w:val="20"/>
              </w:rPr>
              <w:t>SOLICITATION NUMBER*</w:t>
            </w:r>
          </w:p>
        </w:tc>
        <w:tc>
          <w:tcPr>
            <w:tcW w:w="5220" w:type="dxa"/>
            <w:hideMark/>
          </w:tcPr>
          <w:p w14:paraId="4F6FD4A3" w14:textId="77777777" w:rsidR="00CB70A2" w:rsidRPr="000762B6" w:rsidRDefault="00CB70A2">
            <w:pPr>
              <w:rPr>
                <w:rFonts w:cstheme="minorHAnsi"/>
              </w:rPr>
            </w:pPr>
            <w:r>
              <w:rPr>
                <w:rFonts w:cstheme="minorHAnsi"/>
              </w:rPr>
              <w:t>36C24626Q1045</w:t>
            </w:r>
          </w:p>
        </w:tc>
      </w:tr>
      <w:tr w:rsidR="00A71329" w14:paraId="4F6FD4A7" w14:textId="77777777" w:rsidTr="006E6FE5">
        <w:tc>
          <w:tcPr>
            <w:tcW w:w="4698" w:type="dxa"/>
            <w:hideMark/>
          </w:tcPr>
          <w:p w14:paraId="4F6FD4A5" w14:textId="77777777" w:rsidR="00CB70A2" w:rsidRPr="000762B6" w:rsidRDefault="00CB70A2">
            <w:pPr>
              <w:rPr>
                <w:rFonts w:cstheme="minorHAnsi"/>
                <w:b/>
                <w:szCs w:val="20"/>
              </w:rPr>
            </w:pPr>
            <w:r w:rsidRPr="000762B6">
              <w:rPr>
                <w:rFonts w:cstheme="minorHAnsi"/>
                <w:b/>
                <w:szCs w:val="20"/>
              </w:rPr>
              <w:t>RESPONSE DATE/TIME/ZONE</w:t>
            </w:r>
          </w:p>
        </w:tc>
        <w:tc>
          <w:tcPr>
            <w:tcW w:w="5220" w:type="dxa"/>
            <w:hideMark/>
          </w:tcPr>
          <w:p w14:paraId="4F6FD4A6" w14:textId="27BA521D" w:rsidR="00CB70A2" w:rsidRPr="004C7C18" w:rsidRDefault="00CB70A2">
            <w:pPr>
              <w:rPr>
                <w:rFonts w:cstheme="minorHAnsi"/>
                <w:szCs w:val="20"/>
              </w:rPr>
            </w:pPr>
            <w:r>
              <w:rPr>
                <w:rFonts w:cstheme="minorHAnsi"/>
                <w:szCs w:val="20"/>
              </w:rPr>
              <w:t>10-0</w:t>
            </w:r>
            <w:r w:rsidR="003F660D">
              <w:rPr>
                <w:rFonts w:cstheme="minorHAnsi"/>
                <w:szCs w:val="20"/>
              </w:rPr>
              <w:t>8</w:t>
            </w:r>
            <w:r>
              <w:rPr>
                <w:rFonts w:cstheme="minorHAnsi"/>
                <w:szCs w:val="20"/>
              </w:rPr>
              <w:t>-2026</w:t>
            </w:r>
            <w:r w:rsidRPr="004C7C18">
              <w:rPr>
                <w:rStyle w:val="AAMSKBFill-InHighlight"/>
                <w:rFonts w:cstheme="minorHAnsi"/>
              </w:rPr>
              <w:t xml:space="preserve"> </w:t>
            </w:r>
            <w:r>
              <w:rPr>
                <w:rFonts w:cstheme="minorHAnsi"/>
                <w:szCs w:val="20"/>
              </w:rPr>
              <w:t>5:00pm</w:t>
            </w:r>
            <w:r w:rsidRPr="004C7C18">
              <w:rPr>
                <w:rStyle w:val="AAMSKBFill-InHighlight"/>
                <w:rFonts w:cstheme="minorHAnsi"/>
              </w:rPr>
              <w:t xml:space="preserve"> </w:t>
            </w:r>
            <w:r>
              <w:rPr>
                <w:rFonts w:cstheme="minorHAnsi"/>
                <w:szCs w:val="20"/>
              </w:rPr>
              <w:t>EASTERN TIME, NEW YORK, USA</w:t>
            </w:r>
          </w:p>
        </w:tc>
      </w:tr>
      <w:tr w:rsidR="00A71329" w14:paraId="4F6FD4AA" w14:textId="77777777" w:rsidTr="006E6FE5">
        <w:tc>
          <w:tcPr>
            <w:tcW w:w="4698" w:type="dxa"/>
          </w:tcPr>
          <w:p w14:paraId="4F6FD4A8" w14:textId="77777777" w:rsidR="00CB70A2" w:rsidRPr="000762B6" w:rsidRDefault="00CB70A2">
            <w:pPr>
              <w:rPr>
                <w:rFonts w:cstheme="minorHAnsi"/>
                <w:b/>
                <w:szCs w:val="20"/>
              </w:rPr>
            </w:pPr>
            <w:r w:rsidRPr="000762B6">
              <w:rPr>
                <w:rFonts w:cstheme="minorHAnsi"/>
                <w:b/>
                <w:szCs w:val="20"/>
              </w:rPr>
              <w:t>ARCHIVE</w:t>
            </w:r>
          </w:p>
        </w:tc>
        <w:tc>
          <w:tcPr>
            <w:tcW w:w="5220" w:type="dxa"/>
            <w:hideMark/>
          </w:tcPr>
          <w:p w14:paraId="4F6FD4A9" w14:textId="77777777" w:rsidR="00CB70A2" w:rsidRPr="004C7C18" w:rsidRDefault="00CB70A2">
            <w:pPr>
              <w:rPr>
                <w:rFonts w:cstheme="minorHAnsi"/>
                <w:szCs w:val="20"/>
              </w:rPr>
            </w:pPr>
            <w:r>
              <w:rPr>
                <w:rFonts w:cstheme="minorHAnsi"/>
                <w:szCs w:val="20"/>
              </w:rPr>
              <w:t>30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A71329" w14:paraId="4F6FD4AD" w14:textId="77777777" w:rsidTr="006E6FE5">
        <w:tc>
          <w:tcPr>
            <w:tcW w:w="4698" w:type="dxa"/>
          </w:tcPr>
          <w:p w14:paraId="4F6FD4AB" w14:textId="77777777" w:rsidR="00CB70A2" w:rsidRPr="000762B6" w:rsidRDefault="00CB70A2">
            <w:pPr>
              <w:rPr>
                <w:rFonts w:cstheme="minorHAnsi"/>
                <w:b/>
                <w:szCs w:val="20"/>
              </w:rPr>
            </w:pPr>
            <w:r w:rsidRPr="000762B6">
              <w:rPr>
                <w:rFonts w:cstheme="minorHAnsi"/>
                <w:b/>
                <w:szCs w:val="20"/>
              </w:rPr>
              <w:t>RECOVERY ACT FUNDS</w:t>
            </w:r>
          </w:p>
        </w:tc>
        <w:tc>
          <w:tcPr>
            <w:tcW w:w="5220" w:type="dxa"/>
            <w:hideMark/>
          </w:tcPr>
          <w:p w14:paraId="4F6FD4AC" w14:textId="77777777" w:rsidR="00CB70A2" w:rsidRPr="004C7C18" w:rsidRDefault="00CB70A2">
            <w:pPr>
              <w:rPr>
                <w:rFonts w:cstheme="minorHAnsi"/>
                <w:szCs w:val="20"/>
              </w:rPr>
            </w:pPr>
            <w:r>
              <w:rPr>
                <w:rFonts w:cstheme="minorHAnsi"/>
                <w:szCs w:val="20"/>
              </w:rPr>
              <w:t>N</w:t>
            </w:r>
          </w:p>
        </w:tc>
      </w:tr>
      <w:tr w:rsidR="00A71329" w14:paraId="4F6FD4B0" w14:textId="77777777" w:rsidTr="006E6FE5">
        <w:tc>
          <w:tcPr>
            <w:tcW w:w="4698" w:type="dxa"/>
          </w:tcPr>
          <w:p w14:paraId="4F6FD4AE" w14:textId="77777777" w:rsidR="00CB70A2" w:rsidRPr="000762B6" w:rsidRDefault="00CB70A2">
            <w:pPr>
              <w:rPr>
                <w:rFonts w:cstheme="minorHAnsi"/>
                <w:b/>
                <w:szCs w:val="20"/>
              </w:rPr>
            </w:pPr>
            <w:r w:rsidRPr="000762B6">
              <w:rPr>
                <w:rFonts w:cstheme="minorHAnsi"/>
                <w:b/>
                <w:szCs w:val="20"/>
              </w:rPr>
              <w:t>SET-ASIDE</w:t>
            </w:r>
          </w:p>
        </w:tc>
        <w:tc>
          <w:tcPr>
            <w:tcW w:w="5220" w:type="dxa"/>
            <w:hideMark/>
          </w:tcPr>
          <w:p w14:paraId="4F6FD4AF" w14:textId="77777777" w:rsidR="00CB70A2" w:rsidRPr="00C838FE" w:rsidRDefault="00CB70A2">
            <w:pPr>
              <w:rPr>
                <w:rFonts w:cstheme="minorHAnsi"/>
                <w:szCs w:val="20"/>
              </w:rPr>
            </w:pPr>
          </w:p>
        </w:tc>
      </w:tr>
      <w:tr w:rsidR="00A71329" w14:paraId="4F6FD4B3" w14:textId="77777777" w:rsidTr="006E6FE5">
        <w:tc>
          <w:tcPr>
            <w:tcW w:w="4698" w:type="dxa"/>
          </w:tcPr>
          <w:p w14:paraId="4F6FD4B1" w14:textId="77777777" w:rsidR="00CB70A2" w:rsidRPr="000762B6" w:rsidRDefault="00CB70A2">
            <w:pPr>
              <w:rPr>
                <w:rFonts w:cstheme="minorHAnsi"/>
                <w:b/>
                <w:szCs w:val="20"/>
              </w:rPr>
            </w:pPr>
            <w:r w:rsidRPr="000762B6">
              <w:rPr>
                <w:rFonts w:cstheme="minorHAnsi"/>
                <w:b/>
                <w:szCs w:val="20"/>
              </w:rPr>
              <w:t>PRODUCT SERVICE CODE*</w:t>
            </w:r>
          </w:p>
        </w:tc>
        <w:tc>
          <w:tcPr>
            <w:tcW w:w="5220" w:type="dxa"/>
          </w:tcPr>
          <w:p w14:paraId="4F6FD4B2" w14:textId="77777777" w:rsidR="00CB70A2" w:rsidRPr="00C71F9E" w:rsidRDefault="00CB70A2">
            <w:pPr>
              <w:rPr>
                <w:rStyle w:val="AAMSKBFill-InHighlight"/>
                <w:color w:val="auto"/>
              </w:rPr>
            </w:pPr>
            <w:r>
              <w:rPr>
                <w:rStyle w:val="AAMSKBFill-InHighlight"/>
                <w:color w:val="auto"/>
              </w:rPr>
              <w:t>6640</w:t>
            </w:r>
          </w:p>
        </w:tc>
      </w:tr>
      <w:tr w:rsidR="00A71329" w14:paraId="4F6FD4B6" w14:textId="77777777" w:rsidTr="006E6FE5">
        <w:tc>
          <w:tcPr>
            <w:tcW w:w="4698" w:type="dxa"/>
          </w:tcPr>
          <w:p w14:paraId="4F6FD4B4" w14:textId="77777777" w:rsidR="00CB70A2" w:rsidRPr="000762B6" w:rsidRDefault="00CB70A2">
            <w:pPr>
              <w:rPr>
                <w:rFonts w:cstheme="minorHAnsi"/>
                <w:b/>
                <w:szCs w:val="20"/>
              </w:rPr>
            </w:pPr>
            <w:r w:rsidRPr="000762B6">
              <w:rPr>
                <w:rFonts w:cstheme="minorHAnsi"/>
                <w:b/>
                <w:szCs w:val="20"/>
              </w:rPr>
              <w:t>NAICS CODE*</w:t>
            </w:r>
          </w:p>
        </w:tc>
        <w:tc>
          <w:tcPr>
            <w:tcW w:w="5220" w:type="dxa"/>
            <w:hideMark/>
          </w:tcPr>
          <w:p w14:paraId="4F6FD4B5" w14:textId="77777777" w:rsidR="00CB70A2" w:rsidRPr="004C7C18" w:rsidRDefault="00CB70A2">
            <w:pPr>
              <w:rPr>
                <w:rFonts w:cstheme="minorHAnsi"/>
                <w:szCs w:val="20"/>
              </w:rPr>
            </w:pPr>
            <w:r>
              <w:rPr>
                <w:rFonts w:cstheme="minorHAnsi"/>
                <w:szCs w:val="20"/>
              </w:rPr>
              <w:t>334516</w:t>
            </w:r>
          </w:p>
        </w:tc>
      </w:tr>
      <w:tr w:rsidR="00A71329" w14:paraId="4F6FD4BE" w14:textId="77777777" w:rsidTr="006E6FE5">
        <w:tc>
          <w:tcPr>
            <w:tcW w:w="4698" w:type="dxa"/>
            <w:hideMark/>
          </w:tcPr>
          <w:p w14:paraId="4F6FD4B7" w14:textId="77777777" w:rsidR="00CB70A2" w:rsidRPr="000762B6" w:rsidRDefault="00CB70A2">
            <w:pPr>
              <w:rPr>
                <w:rFonts w:cstheme="minorHAnsi"/>
                <w:b/>
                <w:szCs w:val="20"/>
              </w:rPr>
            </w:pPr>
            <w:r w:rsidRPr="000762B6">
              <w:rPr>
                <w:rFonts w:cstheme="minorHAnsi"/>
                <w:b/>
                <w:szCs w:val="20"/>
              </w:rPr>
              <w:t>CONTRACTING OFFICE ADDRESS</w:t>
            </w:r>
          </w:p>
        </w:tc>
        <w:tc>
          <w:tcPr>
            <w:tcW w:w="5220" w:type="dxa"/>
          </w:tcPr>
          <w:p w14:paraId="4F6FD4B8" w14:textId="77777777" w:rsidR="00CB70A2" w:rsidRPr="004C7C18" w:rsidRDefault="00CB70A2">
            <w:pPr>
              <w:rPr>
                <w:rFonts w:eastAsiaTheme="minorHAnsi" w:cstheme="minorHAnsi"/>
                <w:szCs w:val="20"/>
                <w:bdr w:val="none" w:sz="0" w:space="0" w:color="auto" w:frame="1"/>
              </w:rPr>
            </w:pPr>
            <w:r w:rsidRPr="004C7C18">
              <w:rPr>
                <w:rStyle w:val="AAMSKBFill-InHighlight"/>
                <w:rFonts w:cstheme="minorHAnsi"/>
              </w:rPr>
              <w:t xml:space="preserve"> </w:t>
            </w:r>
          </w:p>
          <w:p w14:paraId="4F6FD4B9"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4F6FD4BA"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6</w:t>
            </w:r>
            <w:r w:rsidRPr="004C7C18">
              <w:rPr>
                <w:rStyle w:val="AAMSKBFill-InHighlight"/>
                <w:rFonts w:cstheme="minorHAnsi"/>
              </w:rPr>
              <w:t xml:space="preserve"> </w:t>
            </w:r>
          </w:p>
          <w:p w14:paraId="4F6FD4BB"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100 Emancipation Drive</w:t>
            </w:r>
          </w:p>
          <w:p w14:paraId="4F6FD4BC"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Hampton VA  23667</w:t>
            </w:r>
            <w:r w:rsidRPr="004C7C18">
              <w:rPr>
                <w:rStyle w:val="AAMSKBFill-InHighlight"/>
                <w:rFonts w:cstheme="minorHAnsi"/>
              </w:rPr>
              <w:t xml:space="preserve"> </w:t>
            </w:r>
          </w:p>
          <w:p w14:paraId="4F6FD4BD" w14:textId="77777777" w:rsidR="00CB70A2" w:rsidRPr="004C7C18" w:rsidRDefault="00CB70A2">
            <w:pPr>
              <w:rPr>
                <w:rFonts w:cstheme="minorHAnsi"/>
                <w:szCs w:val="20"/>
              </w:rPr>
            </w:pPr>
          </w:p>
        </w:tc>
      </w:tr>
      <w:tr w:rsidR="00A71329" w14:paraId="4F6FD4C8" w14:textId="77777777" w:rsidTr="006E6FE5">
        <w:tc>
          <w:tcPr>
            <w:tcW w:w="4698" w:type="dxa"/>
          </w:tcPr>
          <w:p w14:paraId="4F6FD4BF" w14:textId="77777777" w:rsidR="00CB70A2" w:rsidRPr="000762B6" w:rsidRDefault="00CB70A2">
            <w:pPr>
              <w:rPr>
                <w:rFonts w:cstheme="minorHAnsi"/>
                <w:b/>
                <w:szCs w:val="20"/>
              </w:rPr>
            </w:pPr>
            <w:r w:rsidRPr="000762B6">
              <w:rPr>
                <w:rFonts w:cstheme="minorHAnsi"/>
                <w:b/>
                <w:szCs w:val="20"/>
              </w:rPr>
              <w:t>POINT OF CONTACT*</w:t>
            </w:r>
          </w:p>
          <w:p w14:paraId="4F6FD4C0" w14:textId="77777777" w:rsidR="00CB70A2" w:rsidRPr="000762B6" w:rsidRDefault="00CB70A2">
            <w:pPr>
              <w:rPr>
                <w:rFonts w:cstheme="minorHAnsi"/>
                <w:b/>
                <w:szCs w:val="20"/>
              </w:rPr>
            </w:pPr>
          </w:p>
          <w:p w14:paraId="4F6FD4C1" w14:textId="77777777" w:rsidR="00CB70A2" w:rsidRPr="000762B6" w:rsidRDefault="00CB70A2" w:rsidP="000762B6">
            <w:pPr>
              <w:rPr>
                <w:rFonts w:cstheme="minorHAnsi"/>
                <w:b/>
                <w:szCs w:val="20"/>
              </w:rPr>
            </w:pPr>
          </w:p>
        </w:tc>
        <w:tc>
          <w:tcPr>
            <w:tcW w:w="5220" w:type="dxa"/>
            <w:hideMark/>
          </w:tcPr>
          <w:p w14:paraId="4F6FD4C2"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4C7C18">
              <w:rPr>
                <w:rStyle w:val="AAMSKBFill-InHighlight"/>
                <w:rFonts w:cstheme="minorHAnsi"/>
              </w:rPr>
              <w:t xml:space="preserve"> </w:t>
            </w:r>
          </w:p>
          <w:p w14:paraId="4F6FD4C3"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NaTasha Hawkins</w:t>
            </w:r>
          </w:p>
          <w:p w14:paraId="4F6FD4C4" w14:textId="77777777" w:rsidR="00CB70A2" w:rsidRPr="004C7C18" w:rsidRDefault="00CB70A2">
            <w:pPr>
              <w:rPr>
                <w:rFonts w:eastAsiaTheme="minorHAnsi" w:cstheme="minorHAnsi"/>
                <w:szCs w:val="20"/>
                <w:bdr w:val="none" w:sz="0" w:space="0" w:color="auto" w:frame="1"/>
              </w:rPr>
            </w:pPr>
            <w:r>
              <w:rPr>
                <w:rFonts w:eastAsiaTheme="minorHAnsi" w:cstheme="minorHAnsi"/>
                <w:szCs w:val="20"/>
                <w:bdr w:val="none" w:sz="0" w:space="0" w:color="auto" w:frame="1"/>
              </w:rPr>
              <w:t>Natasha.Hawkins@va.gov</w:t>
            </w:r>
          </w:p>
          <w:p w14:paraId="4F6FD4C5" w14:textId="77777777" w:rsidR="00CB70A2" w:rsidRPr="004C7C18" w:rsidRDefault="00CB70A2">
            <w:pPr>
              <w:rPr>
                <w:rFonts w:eastAsiaTheme="minorHAnsi" w:cstheme="minorHAnsi"/>
                <w:szCs w:val="20"/>
                <w:bdr w:val="none" w:sz="0" w:space="0" w:color="auto" w:frame="1"/>
              </w:rPr>
            </w:pPr>
          </w:p>
          <w:p w14:paraId="4F6FD4C6" w14:textId="77777777" w:rsidR="00CB70A2" w:rsidRPr="004C7C18" w:rsidRDefault="00CB70A2">
            <w:pPr>
              <w:rPr>
                <w:rFonts w:eastAsiaTheme="minorHAnsi" w:cstheme="minorHAnsi"/>
                <w:szCs w:val="20"/>
                <w:bdr w:val="none" w:sz="0" w:space="0" w:color="auto" w:frame="1"/>
              </w:rPr>
            </w:pPr>
          </w:p>
          <w:p w14:paraId="4F6FD4C7" w14:textId="77777777" w:rsidR="00CB70A2" w:rsidRPr="004C7C18" w:rsidRDefault="00CB70A2">
            <w:pPr>
              <w:rPr>
                <w:rFonts w:cstheme="minorHAnsi"/>
                <w:szCs w:val="20"/>
              </w:rPr>
            </w:pPr>
          </w:p>
        </w:tc>
      </w:tr>
    </w:tbl>
    <w:p w14:paraId="26BF6A82" w14:textId="77777777" w:rsidR="003F660D" w:rsidRDefault="003F660D" w:rsidP="00783A50">
      <w:pPr>
        <w:rPr>
          <w:rFonts w:cstheme="minorHAnsi"/>
          <w:szCs w:val="20"/>
        </w:rPr>
      </w:pPr>
    </w:p>
    <w:p w14:paraId="15C4BB2E" w14:textId="77777777" w:rsidR="003F660D" w:rsidRPr="004C7C18" w:rsidRDefault="003F660D" w:rsidP="00783A50">
      <w:pPr>
        <w:rPr>
          <w:rFonts w:cstheme="minorHAnsi"/>
          <w:szCs w:val="20"/>
        </w:rPr>
      </w:pPr>
    </w:p>
    <w:p w14:paraId="4F6FD4CA" w14:textId="77777777" w:rsidR="00CB70A2" w:rsidRPr="004C7C18" w:rsidRDefault="00CB70A2"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A71329" w14:paraId="4F6FD4CD" w14:textId="77777777" w:rsidTr="000E2EDD">
        <w:tc>
          <w:tcPr>
            <w:tcW w:w="4675" w:type="dxa"/>
          </w:tcPr>
          <w:p w14:paraId="4F6FD4CB" w14:textId="77777777" w:rsidR="00CB70A2" w:rsidRPr="000762B6" w:rsidRDefault="00CB70A2">
            <w:pPr>
              <w:rPr>
                <w:rFonts w:cstheme="minorHAnsi"/>
                <w:b/>
                <w:szCs w:val="20"/>
              </w:rPr>
            </w:pPr>
            <w:r w:rsidRPr="000762B6">
              <w:rPr>
                <w:rFonts w:cstheme="minorHAnsi"/>
                <w:b/>
                <w:szCs w:val="20"/>
              </w:rPr>
              <w:t>ADDRESS</w:t>
            </w:r>
          </w:p>
        </w:tc>
        <w:tc>
          <w:tcPr>
            <w:tcW w:w="5243" w:type="dxa"/>
          </w:tcPr>
          <w:p w14:paraId="4F6FD4CC" w14:textId="77777777" w:rsidR="00CB70A2" w:rsidRPr="00CB2EE9" w:rsidRDefault="00CB70A2">
            <w:pPr>
              <w:rPr>
                <w:rStyle w:val="AAMSKBFill-InHighlight"/>
                <w:rFonts w:cstheme="minorHAnsi"/>
                <w:color w:val="auto"/>
              </w:rPr>
            </w:pPr>
            <w:r>
              <w:rPr>
                <w:rStyle w:val="AAMSKBFill-InHighlight"/>
                <w:rFonts w:cstheme="minorHAnsi"/>
                <w:color w:val="auto"/>
              </w:rPr>
              <w:t>Richmond VA Medical Center</w:t>
            </w:r>
          </w:p>
        </w:tc>
      </w:tr>
      <w:tr w:rsidR="00A71329" w14:paraId="4F6FD4D0" w14:textId="77777777" w:rsidTr="000E2EDD">
        <w:tc>
          <w:tcPr>
            <w:tcW w:w="4675" w:type="dxa"/>
          </w:tcPr>
          <w:p w14:paraId="4F6FD4CE" w14:textId="77777777" w:rsidR="00CB70A2" w:rsidRPr="000762B6" w:rsidRDefault="00CB70A2">
            <w:pPr>
              <w:rPr>
                <w:rFonts w:cstheme="minorHAnsi"/>
                <w:b/>
                <w:szCs w:val="20"/>
              </w:rPr>
            </w:pPr>
          </w:p>
        </w:tc>
        <w:tc>
          <w:tcPr>
            <w:tcW w:w="5243" w:type="dxa"/>
          </w:tcPr>
          <w:p w14:paraId="4F6FD4CF" w14:textId="77777777" w:rsidR="00CB70A2" w:rsidRPr="00CB2EE9" w:rsidRDefault="00CB70A2">
            <w:pPr>
              <w:rPr>
                <w:rStyle w:val="AAMSKBFill-InHighlight"/>
                <w:rFonts w:cstheme="minorHAnsi"/>
                <w:color w:val="auto"/>
              </w:rPr>
            </w:pPr>
          </w:p>
        </w:tc>
      </w:tr>
      <w:tr w:rsidR="00A71329" w14:paraId="4F6FD4D3" w14:textId="77777777" w:rsidTr="000E2EDD">
        <w:tc>
          <w:tcPr>
            <w:tcW w:w="4675" w:type="dxa"/>
          </w:tcPr>
          <w:p w14:paraId="4F6FD4D1" w14:textId="77777777" w:rsidR="00CB70A2" w:rsidRPr="000762B6" w:rsidRDefault="00CB70A2">
            <w:pPr>
              <w:rPr>
                <w:rFonts w:cstheme="minorHAnsi"/>
                <w:b/>
                <w:szCs w:val="20"/>
              </w:rPr>
            </w:pPr>
          </w:p>
        </w:tc>
        <w:tc>
          <w:tcPr>
            <w:tcW w:w="5243" w:type="dxa"/>
          </w:tcPr>
          <w:p w14:paraId="4F6FD4D2" w14:textId="77777777" w:rsidR="00CB70A2" w:rsidRPr="00CB2EE9" w:rsidRDefault="00CB70A2">
            <w:pPr>
              <w:rPr>
                <w:rStyle w:val="AAMSKBFill-InHighlight"/>
                <w:rFonts w:cstheme="minorHAnsi"/>
                <w:color w:val="auto"/>
              </w:rPr>
            </w:pPr>
          </w:p>
        </w:tc>
      </w:tr>
      <w:tr w:rsidR="00A71329" w14:paraId="4F6FD4D6" w14:textId="77777777" w:rsidTr="000E2EDD">
        <w:tc>
          <w:tcPr>
            <w:tcW w:w="4675" w:type="dxa"/>
          </w:tcPr>
          <w:p w14:paraId="4F6FD4D4" w14:textId="77777777" w:rsidR="00CB70A2" w:rsidRPr="000762B6" w:rsidRDefault="00CB70A2">
            <w:pPr>
              <w:rPr>
                <w:rFonts w:cstheme="minorHAnsi"/>
                <w:b/>
                <w:szCs w:val="20"/>
              </w:rPr>
            </w:pPr>
          </w:p>
        </w:tc>
        <w:tc>
          <w:tcPr>
            <w:tcW w:w="5243" w:type="dxa"/>
          </w:tcPr>
          <w:p w14:paraId="4F6FD4D5" w14:textId="77777777" w:rsidR="00CB70A2" w:rsidRPr="00CB2EE9" w:rsidRDefault="00CB70A2">
            <w:pPr>
              <w:rPr>
                <w:rStyle w:val="AAMSKBFill-InHighlight"/>
                <w:rFonts w:cstheme="minorHAnsi"/>
                <w:color w:val="auto"/>
              </w:rPr>
            </w:pPr>
            <w:r>
              <w:rPr>
                <w:rStyle w:val="AAMSKBFill-InHighlight"/>
                <w:rFonts w:cstheme="minorHAnsi"/>
                <w:color w:val="auto"/>
              </w:rPr>
              <w:t>1201 Broad Rock Blvd</w:t>
            </w:r>
          </w:p>
        </w:tc>
      </w:tr>
      <w:tr w:rsidR="00A71329" w14:paraId="4F6FD4D9" w14:textId="77777777" w:rsidTr="000E2EDD">
        <w:tc>
          <w:tcPr>
            <w:tcW w:w="4675" w:type="dxa"/>
          </w:tcPr>
          <w:p w14:paraId="4F6FD4D7" w14:textId="77777777" w:rsidR="00CB70A2" w:rsidRPr="000762B6" w:rsidRDefault="00CB70A2">
            <w:pPr>
              <w:rPr>
                <w:rFonts w:cstheme="minorHAnsi"/>
                <w:b/>
                <w:szCs w:val="20"/>
              </w:rPr>
            </w:pPr>
          </w:p>
        </w:tc>
        <w:tc>
          <w:tcPr>
            <w:tcW w:w="5243" w:type="dxa"/>
          </w:tcPr>
          <w:p w14:paraId="4F6FD4D8" w14:textId="77777777" w:rsidR="00CB70A2" w:rsidRPr="00CB2EE9" w:rsidRDefault="00CB70A2">
            <w:pPr>
              <w:rPr>
                <w:rStyle w:val="AAMSKBFill-InHighlight"/>
                <w:rFonts w:cstheme="minorHAnsi"/>
                <w:color w:val="auto"/>
              </w:rPr>
            </w:pPr>
            <w:r>
              <w:rPr>
                <w:rStyle w:val="AAMSKBFill-InHighlight"/>
                <w:rFonts w:cstheme="minorHAnsi"/>
                <w:color w:val="auto"/>
              </w:rPr>
              <w:t>Richmond</w:t>
            </w:r>
            <w:r w:rsidRPr="004C7C18">
              <w:rPr>
                <w:rFonts w:cstheme="minorHAnsi"/>
                <w:szCs w:val="20"/>
              </w:rPr>
              <w:t xml:space="preserve"> </w:t>
            </w:r>
            <w:r>
              <w:rPr>
                <w:rStyle w:val="AAMSKBFill-InHighlight"/>
                <w:rFonts w:cstheme="minorHAnsi"/>
                <w:color w:val="auto"/>
              </w:rPr>
              <w:t>Virginia</w:t>
            </w:r>
          </w:p>
        </w:tc>
      </w:tr>
      <w:tr w:rsidR="00A71329" w14:paraId="4F6FD4DC" w14:textId="77777777" w:rsidTr="000E2EDD">
        <w:tc>
          <w:tcPr>
            <w:tcW w:w="4675" w:type="dxa"/>
            <w:hideMark/>
          </w:tcPr>
          <w:p w14:paraId="4F6FD4DA" w14:textId="77777777" w:rsidR="00CB70A2" w:rsidRPr="000762B6" w:rsidRDefault="00CB70A2">
            <w:pPr>
              <w:rPr>
                <w:rFonts w:cstheme="minorHAnsi"/>
                <w:b/>
                <w:szCs w:val="20"/>
              </w:rPr>
            </w:pPr>
            <w:r w:rsidRPr="000762B6">
              <w:rPr>
                <w:rFonts w:cstheme="minorHAnsi"/>
                <w:b/>
                <w:szCs w:val="20"/>
              </w:rPr>
              <w:t>POSTAL CODE</w:t>
            </w:r>
          </w:p>
        </w:tc>
        <w:tc>
          <w:tcPr>
            <w:tcW w:w="5243" w:type="dxa"/>
            <w:hideMark/>
          </w:tcPr>
          <w:p w14:paraId="4F6FD4DB" w14:textId="77777777" w:rsidR="00CB70A2" w:rsidRPr="00CB2EE9" w:rsidRDefault="00CB70A2">
            <w:pPr>
              <w:rPr>
                <w:rFonts w:cstheme="minorHAnsi"/>
                <w:szCs w:val="20"/>
              </w:rPr>
            </w:pPr>
            <w:r>
              <w:rPr>
                <w:rFonts w:cstheme="minorHAnsi"/>
                <w:szCs w:val="20"/>
              </w:rPr>
              <w:t>23249</w:t>
            </w:r>
          </w:p>
        </w:tc>
      </w:tr>
      <w:tr w:rsidR="00A71329" w14:paraId="4F6FD4DF" w14:textId="77777777" w:rsidTr="000E2EDD">
        <w:tc>
          <w:tcPr>
            <w:tcW w:w="4675" w:type="dxa"/>
            <w:hideMark/>
          </w:tcPr>
          <w:p w14:paraId="4F6FD4DD" w14:textId="77777777" w:rsidR="00CB70A2" w:rsidRPr="000762B6" w:rsidRDefault="00CB70A2">
            <w:pPr>
              <w:rPr>
                <w:rFonts w:cstheme="minorHAnsi"/>
                <w:b/>
                <w:szCs w:val="20"/>
              </w:rPr>
            </w:pPr>
            <w:r w:rsidRPr="000762B6">
              <w:rPr>
                <w:rFonts w:cstheme="minorHAnsi"/>
                <w:b/>
                <w:szCs w:val="20"/>
              </w:rPr>
              <w:t>COUNTRY</w:t>
            </w:r>
          </w:p>
        </w:tc>
        <w:tc>
          <w:tcPr>
            <w:tcW w:w="5243" w:type="dxa"/>
            <w:hideMark/>
          </w:tcPr>
          <w:p w14:paraId="4F6FD4DE" w14:textId="77777777" w:rsidR="00CB70A2" w:rsidRPr="00CB2EE9" w:rsidRDefault="00CB70A2">
            <w:pPr>
              <w:rPr>
                <w:rFonts w:cstheme="minorHAnsi"/>
                <w:szCs w:val="20"/>
              </w:rPr>
            </w:pPr>
            <w:r>
              <w:rPr>
                <w:rFonts w:cstheme="minorHAnsi"/>
                <w:szCs w:val="20"/>
              </w:rPr>
              <w:t>US</w:t>
            </w:r>
          </w:p>
        </w:tc>
      </w:tr>
    </w:tbl>
    <w:p w14:paraId="4F6FD4E0" w14:textId="77777777" w:rsidR="00CB70A2" w:rsidRPr="004C7C18" w:rsidRDefault="00CB70A2" w:rsidP="004C7C18">
      <w:pPr>
        <w:spacing w:after="160" w:line="252" w:lineRule="auto"/>
        <w:jc w:val="center"/>
        <w:rPr>
          <w:rFonts w:eastAsia="Calibri" w:cstheme="minorHAnsi"/>
          <w:b/>
        </w:rPr>
      </w:pPr>
    </w:p>
    <w:p w14:paraId="4F6FD4E1" w14:textId="77777777" w:rsidR="00CB70A2" w:rsidRPr="004C7C18" w:rsidRDefault="00CB70A2"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A71329" w14:paraId="4F6FD4E4" w14:textId="77777777" w:rsidTr="009C37D0">
        <w:tc>
          <w:tcPr>
            <w:tcW w:w="4675" w:type="dxa"/>
            <w:hideMark/>
          </w:tcPr>
          <w:p w14:paraId="4F6FD4E2" w14:textId="77777777" w:rsidR="00CB70A2" w:rsidRPr="000762B6" w:rsidRDefault="00CB70A2">
            <w:pPr>
              <w:rPr>
                <w:rFonts w:cstheme="minorHAnsi"/>
                <w:b/>
              </w:rPr>
            </w:pPr>
            <w:r w:rsidRPr="000762B6">
              <w:rPr>
                <w:rFonts w:cstheme="minorHAnsi"/>
                <w:b/>
              </w:rPr>
              <w:t>AGENCY’S URL</w:t>
            </w:r>
          </w:p>
        </w:tc>
        <w:tc>
          <w:tcPr>
            <w:tcW w:w="5243" w:type="dxa"/>
            <w:hideMark/>
          </w:tcPr>
          <w:p w14:paraId="4F6FD4E3" w14:textId="77777777" w:rsidR="00CB70A2" w:rsidRPr="004C7C18" w:rsidRDefault="00CB70A2">
            <w:pPr>
              <w:rPr>
                <w:rFonts w:cstheme="minorHAnsi"/>
              </w:rPr>
            </w:pPr>
            <w:r>
              <w:rPr>
                <w:rFonts w:cstheme="minorHAnsi"/>
              </w:rPr>
              <w:t>https://va.gov</w:t>
            </w:r>
          </w:p>
        </w:tc>
      </w:tr>
      <w:tr w:rsidR="00A71329" w14:paraId="4F6FD4E7" w14:textId="77777777" w:rsidTr="009C37D0">
        <w:tc>
          <w:tcPr>
            <w:tcW w:w="4675" w:type="dxa"/>
            <w:hideMark/>
          </w:tcPr>
          <w:p w14:paraId="4F6FD4E5" w14:textId="77777777" w:rsidR="00CB70A2" w:rsidRPr="000762B6" w:rsidRDefault="00CB70A2">
            <w:pPr>
              <w:rPr>
                <w:rFonts w:cstheme="minorHAnsi"/>
                <w:b/>
              </w:rPr>
            </w:pPr>
            <w:r w:rsidRPr="000762B6">
              <w:rPr>
                <w:rFonts w:cstheme="minorHAnsi"/>
                <w:b/>
              </w:rPr>
              <w:t>URL DESCRIPTION</w:t>
            </w:r>
          </w:p>
        </w:tc>
        <w:tc>
          <w:tcPr>
            <w:tcW w:w="5243" w:type="dxa"/>
            <w:hideMark/>
          </w:tcPr>
          <w:p w14:paraId="4F6FD4E6" w14:textId="77777777" w:rsidR="00CB70A2" w:rsidRPr="004C7C18" w:rsidRDefault="00CB70A2">
            <w:pPr>
              <w:rPr>
                <w:rFonts w:cstheme="minorHAnsi"/>
                <w:szCs w:val="20"/>
              </w:rPr>
            </w:pPr>
            <w:r>
              <w:rPr>
                <w:rFonts w:cstheme="minorHAnsi"/>
                <w:szCs w:val="20"/>
              </w:rPr>
              <w:t>Veterans Affairs</w:t>
            </w:r>
          </w:p>
        </w:tc>
      </w:tr>
      <w:tr w:rsidR="00A71329" w14:paraId="4F6FD4EA" w14:textId="77777777" w:rsidTr="009C37D0">
        <w:tc>
          <w:tcPr>
            <w:tcW w:w="4675" w:type="dxa"/>
            <w:hideMark/>
          </w:tcPr>
          <w:p w14:paraId="4F6FD4E8" w14:textId="77777777" w:rsidR="00CB70A2" w:rsidRPr="000762B6" w:rsidRDefault="00CB70A2">
            <w:pPr>
              <w:rPr>
                <w:rFonts w:cstheme="minorHAnsi"/>
                <w:b/>
              </w:rPr>
            </w:pPr>
            <w:r w:rsidRPr="000762B6">
              <w:rPr>
                <w:rFonts w:cstheme="minorHAnsi"/>
                <w:b/>
              </w:rPr>
              <w:t>AGENCY CONTACT’S EMAIL ADDRESS</w:t>
            </w:r>
          </w:p>
        </w:tc>
        <w:tc>
          <w:tcPr>
            <w:tcW w:w="5243" w:type="dxa"/>
            <w:hideMark/>
          </w:tcPr>
          <w:p w14:paraId="4F6FD4E9" w14:textId="77777777" w:rsidR="00CB70A2" w:rsidRPr="004C7C18" w:rsidRDefault="00CB70A2">
            <w:pPr>
              <w:rPr>
                <w:rFonts w:cstheme="minorHAnsi"/>
                <w:szCs w:val="20"/>
              </w:rPr>
            </w:pPr>
            <w:r>
              <w:rPr>
                <w:rFonts w:cstheme="minorHAnsi"/>
                <w:szCs w:val="20"/>
              </w:rPr>
              <w:t>https://va.gov</w:t>
            </w:r>
          </w:p>
        </w:tc>
      </w:tr>
      <w:tr w:rsidR="00A71329" w14:paraId="4F6FD4ED" w14:textId="77777777" w:rsidTr="009C37D0">
        <w:trPr>
          <w:trHeight w:val="233"/>
        </w:trPr>
        <w:tc>
          <w:tcPr>
            <w:tcW w:w="4675" w:type="dxa"/>
            <w:hideMark/>
          </w:tcPr>
          <w:p w14:paraId="4F6FD4EB" w14:textId="77777777" w:rsidR="00CB70A2" w:rsidRPr="000762B6" w:rsidRDefault="00CB70A2">
            <w:pPr>
              <w:rPr>
                <w:rFonts w:cstheme="minorHAnsi"/>
                <w:b/>
              </w:rPr>
            </w:pPr>
            <w:r w:rsidRPr="000762B6">
              <w:rPr>
                <w:rFonts w:cstheme="minorHAnsi"/>
                <w:b/>
              </w:rPr>
              <w:t>EMAIL DESCRIPTION</w:t>
            </w:r>
          </w:p>
        </w:tc>
        <w:tc>
          <w:tcPr>
            <w:tcW w:w="5243" w:type="dxa"/>
            <w:hideMark/>
          </w:tcPr>
          <w:p w14:paraId="4F6FD4EC" w14:textId="77777777" w:rsidR="00CB70A2" w:rsidRPr="004C7C18" w:rsidRDefault="00CB70A2">
            <w:pPr>
              <w:rPr>
                <w:rFonts w:cstheme="minorHAnsi"/>
                <w:szCs w:val="20"/>
              </w:rPr>
            </w:pPr>
            <w:r>
              <w:rPr>
                <w:rFonts w:cstheme="minorHAnsi"/>
                <w:szCs w:val="20"/>
              </w:rPr>
              <w:t>Veterans Affairs</w:t>
            </w:r>
          </w:p>
        </w:tc>
      </w:tr>
    </w:tbl>
    <w:p w14:paraId="4F6FD4EE" w14:textId="77777777" w:rsidR="00CB70A2" w:rsidRDefault="00CB70A2">
      <w:r>
        <w:br w:type="page"/>
      </w:r>
    </w:p>
    <w:p w14:paraId="4F6FD4EF" w14:textId="77777777" w:rsidR="00CB70A2" w:rsidRPr="00917C3B" w:rsidRDefault="00CB70A2"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4F6FD4F0" w14:textId="77777777" w:rsidR="00CB70A2" w:rsidRDefault="00CB70A2" w:rsidP="00FB5F38">
      <w:pPr>
        <w:rPr>
          <w:rFonts w:ascii="Arial" w:eastAsia="Times New Roman" w:hAnsi="Arial" w:cs="Arial"/>
        </w:rPr>
      </w:pPr>
      <w:r w:rsidRPr="00FB5F38">
        <w:rPr>
          <w:rFonts w:ascii="Arial" w:eastAsia="Times New Roman" w:hAnsi="Arial" w:cs="Arial"/>
        </w:rPr>
        <w:t>The Department of Veterans Affairs, Network Contracting Office (NCO) 6 on behalf of Richmond VAMC</w:t>
      </w:r>
      <w:r>
        <w:rPr>
          <w:rFonts w:ascii="Arial" w:eastAsia="Times New Roman" w:hAnsi="Arial" w:cs="Arial"/>
        </w:rPr>
        <w:t xml:space="preserve"> </w:t>
      </w:r>
      <w:r w:rsidRPr="00FB5F38">
        <w:rPr>
          <w:rFonts w:ascii="Arial" w:eastAsia="Times New Roman" w:hAnsi="Arial" w:cs="Arial"/>
        </w:rPr>
        <w:t>is conducting Market Research through this Sources Sought notice to help determine the availability of qualified Businesses, capable of providing a</w:t>
      </w:r>
      <w:r>
        <w:rPr>
          <w:rFonts w:ascii="Arial" w:eastAsia="Times New Roman" w:hAnsi="Arial" w:cs="Arial"/>
        </w:rPr>
        <w:t xml:space="preserve"> Capillary Electrophoresis</w:t>
      </w:r>
      <w:r w:rsidRPr="00FB5F38">
        <w:rPr>
          <w:rFonts w:ascii="Arial" w:eastAsia="Times New Roman" w:hAnsi="Arial" w:cs="Arial"/>
        </w:rPr>
        <w:t xml:space="preserve"> that meets the following: </w:t>
      </w:r>
    </w:p>
    <w:p w14:paraId="4F6FD4F5" w14:textId="77777777" w:rsidR="00CB70A2" w:rsidRPr="00FB5F38" w:rsidRDefault="00CB70A2" w:rsidP="00FB5F38">
      <w:pPr>
        <w:rPr>
          <w:rFonts w:ascii="Arial" w:eastAsia="Times New Roman" w:hAnsi="Arial" w:cs="Arial"/>
          <w:b/>
          <w:bCs/>
        </w:rPr>
      </w:pPr>
      <w:r w:rsidRPr="00FB5F38">
        <w:rPr>
          <w:rFonts w:ascii="Arial" w:eastAsia="Times New Roman" w:hAnsi="Arial" w:cs="Arial"/>
          <w:b/>
          <w:bCs/>
        </w:rPr>
        <w:t xml:space="preserve">REQUIREMENTS </w:t>
      </w:r>
    </w:p>
    <w:p w14:paraId="4F6FD4FF" w14:textId="77777777" w:rsidR="00CB70A2" w:rsidRPr="00FB5F38" w:rsidRDefault="00CB70A2" w:rsidP="00FB5F38">
      <w:pPr>
        <w:rPr>
          <w:rFonts w:ascii="Arial" w:eastAsia="Times New Roman" w:hAnsi="Arial" w:cs="Arial"/>
          <w:b/>
          <w:bCs/>
        </w:rPr>
      </w:pPr>
      <w:r w:rsidRPr="00FB5F38">
        <w:rPr>
          <w:rFonts w:ascii="Arial" w:eastAsia="Times New Roman" w:hAnsi="Arial" w:cs="Arial"/>
          <w:b/>
          <w:bCs/>
        </w:rPr>
        <w:t>Capillary instrumentation must provide the following test menu and sufficient throughput capacity to meet Richmond VAMC testing volume:</w:t>
      </w:r>
    </w:p>
    <w:p w14:paraId="4F6FD500" w14:textId="77777777" w:rsidR="00CB70A2" w:rsidRPr="00FB5F38" w:rsidRDefault="00CB70A2" w:rsidP="00FB5F38">
      <w:pPr>
        <w:rPr>
          <w:rFonts w:ascii="Arial" w:eastAsia="Times New Roman" w:hAnsi="Arial" w:cs="Arial"/>
        </w:rPr>
      </w:pPr>
      <w:r w:rsidRPr="00FB5F38">
        <w:rPr>
          <w:rFonts w:ascii="Arial" w:eastAsia="Times New Roman" w:hAnsi="Arial" w:cs="Arial"/>
        </w:rPr>
        <w:t>Serum Protein Electrophoresis (SPE) – 40 tests/day at 60 tests/hour</w:t>
      </w:r>
    </w:p>
    <w:p w14:paraId="4F6FD501" w14:textId="77777777" w:rsidR="00CB70A2" w:rsidRPr="00FB5F38" w:rsidRDefault="00CB70A2" w:rsidP="00FB5F38">
      <w:pPr>
        <w:rPr>
          <w:rFonts w:ascii="Arial" w:eastAsia="Times New Roman" w:hAnsi="Arial" w:cs="Arial"/>
        </w:rPr>
      </w:pPr>
      <w:r w:rsidRPr="00FB5F38">
        <w:rPr>
          <w:rFonts w:ascii="Arial" w:eastAsia="Times New Roman" w:hAnsi="Arial" w:cs="Arial"/>
        </w:rPr>
        <w:t>Urine Protein Electrophoresis (UPE) – 12 tests/day at 60 tests/hour</w:t>
      </w:r>
    </w:p>
    <w:p w14:paraId="4F6FD502" w14:textId="77777777" w:rsidR="00CB70A2" w:rsidRPr="00FB5F38" w:rsidRDefault="00CB70A2" w:rsidP="00FB5F38">
      <w:pPr>
        <w:rPr>
          <w:rFonts w:ascii="Arial" w:eastAsia="Times New Roman" w:hAnsi="Arial" w:cs="Arial"/>
        </w:rPr>
      </w:pPr>
      <w:r w:rsidRPr="00FB5F38">
        <w:rPr>
          <w:rFonts w:ascii="Arial" w:eastAsia="Times New Roman" w:hAnsi="Arial" w:cs="Arial"/>
        </w:rPr>
        <w:t>Serum and Urine Immunotyping by immunosubtraction - 9 tests/hour</w:t>
      </w:r>
    </w:p>
    <w:p w14:paraId="4F6FD503" w14:textId="77777777" w:rsidR="00CB70A2" w:rsidRPr="00FB5F38" w:rsidRDefault="00CB70A2" w:rsidP="00FB5F38">
      <w:pPr>
        <w:rPr>
          <w:rFonts w:ascii="Arial" w:eastAsia="Times New Roman" w:hAnsi="Arial" w:cs="Arial"/>
        </w:rPr>
      </w:pPr>
      <w:r w:rsidRPr="00FB5F38">
        <w:rPr>
          <w:rFonts w:ascii="Arial" w:eastAsia="Times New Roman" w:hAnsi="Arial" w:cs="Arial"/>
        </w:rPr>
        <w:t>Hemoglobin electrophoresis - 40 test/hour</w:t>
      </w:r>
    </w:p>
    <w:p w14:paraId="4F6FD504" w14:textId="77777777" w:rsidR="00CB70A2" w:rsidRPr="00FB5F38" w:rsidRDefault="00CB70A2" w:rsidP="00FB5F38">
      <w:pPr>
        <w:rPr>
          <w:rFonts w:ascii="Arial" w:eastAsia="Times New Roman" w:hAnsi="Arial" w:cs="Arial"/>
        </w:rPr>
      </w:pPr>
      <w:r w:rsidRPr="00FB5F38">
        <w:rPr>
          <w:rFonts w:ascii="Arial" w:eastAsia="Times New Roman" w:hAnsi="Arial" w:cs="Arial"/>
        </w:rPr>
        <w:t>Hb A1c - 30 tests/hour</w:t>
      </w:r>
    </w:p>
    <w:p w14:paraId="4F6FD505" w14:textId="77777777" w:rsidR="00CB70A2" w:rsidRPr="00FB5F38" w:rsidRDefault="00CB70A2" w:rsidP="00FB5F38">
      <w:pPr>
        <w:rPr>
          <w:rFonts w:ascii="Arial" w:eastAsia="Times New Roman" w:hAnsi="Arial" w:cs="Arial"/>
          <w:b/>
          <w:bCs/>
        </w:rPr>
      </w:pPr>
      <w:r w:rsidRPr="00FB5F38">
        <w:rPr>
          <w:rFonts w:ascii="Arial" w:eastAsia="Times New Roman" w:hAnsi="Arial" w:cs="Arial"/>
          <w:b/>
          <w:bCs/>
        </w:rPr>
        <w:t>Capillary instrumentation must have the following features and specifications:</w:t>
      </w:r>
    </w:p>
    <w:p w14:paraId="4F6FD506" w14:textId="77777777" w:rsidR="00CB70A2" w:rsidRPr="00FB5F38" w:rsidRDefault="00CB70A2" w:rsidP="00FB5F38">
      <w:pPr>
        <w:rPr>
          <w:rFonts w:ascii="Arial" w:eastAsia="Times New Roman" w:hAnsi="Arial" w:cs="Arial"/>
        </w:rPr>
      </w:pPr>
      <w:r w:rsidRPr="00FB5F38">
        <w:rPr>
          <w:rFonts w:ascii="Arial" w:eastAsia="Times New Roman" w:hAnsi="Arial" w:cs="Arial"/>
        </w:rPr>
        <w:tab/>
        <w:t>Automatic start-up and shut down</w:t>
      </w:r>
    </w:p>
    <w:p w14:paraId="4F6FD507" w14:textId="77777777" w:rsidR="00CB70A2" w:rsidRPr="00FB5F38" w:rsidRDefault="00CB70A2" w:rsidP="00FB5F38">
      <w:pPr>
        <w:rPr>
          <w:rFonts w:ascii="Arial" w:eastAsia="Times New Roman" w:hAnsi="Arial" w:cs="Arial"/>
        </w:rPr>
      </w:pPr>
      <w:r w:rsidRPr="00FB5F38">
        <w:rPr>
          <w:rFonts w:ascii="Arial" w:eastAsia="Times New Roman" w:hAnsi="Arial" w:cs="Arial"/>
        </w:rPr>
        <w:tab/>
        <w:t>Automatic maintenance</w:t>
      </w:r>
    </w:p>
    <w:p w14:paraId="4F6FD508" w14:textId="77777777" w:rsidR="00CB70A2" w:rsidRPr="00FB5F38" w:rsidRDefault="00CB70A2" w:rsidP="00FB5F38">
      <w:pPr>
        <w:rPr>
          <w:rFonts w:ascii="Arial" w:eastAsia="Times New Roman" w:hAnsi="Arial" w:cs="Arial"/>
        </w:rPr>
      </w:pPr>
      <w:r w:rsidRPr="00FB5F38">
        <w:rPr>
          <w:rFonts w:ascii="Arial" w:eastAsia="Times New Roman" w:hAnsi="Arial" w:cs="Arial"/>
        </w:rPr>
        <w:tab/>
        <w:t>Sufficient tube capacity to prevent multiple loads.</w:t>
      </w:r>
    </w:p>
    <w:p w14:paraId="4F6FD509" w14:textId="77777777" w:rsidR="00CB70A2" w:rsidRPr="00FB5F38" w:rsidRDefault="00CB70A2" w:rsidP="00FB5F38">
      <w:pPr>
        <w:rPr>
          <w:rFonts w:ascii="Arial" w:eastAsia="Times New Roman" w:hAnsi="Arial" w:cs="Arial"/>
        </w:rPr>
      </w:pPr>
      <w:r w:rsidRPr="00FB5F38">
        <w:rPr>
          <w:rFonts w:ascii="Arial" w:eastAsia="Times New Roman" w:hAnsi="Arial" w:cs="Arial"/>
        </w:rPr>
        <w:tab/>
        <w:t>Continuous sample loading</w:t>
      </w:r>
    </w:p>
    <w:p w14:paraId="4F6FD50A" w14:textId="77777777" w:rsidR="00CB70A2" w:rsidRPr="00FB5F38" w:rsidRDefault="00CB70A2" w:rsidP="00FB5F38">
      <w:pPr>
        <w:rPr>
          <w:rFonts w:ascii="Arial" w:eastAsia="Times New Roman" w:hAnsi="Arial" w:cs="Arial"/>
        </w:rPr>
      </w:pPr>
      <w:r w:rsidRPr="00FB5F38">
        <w:rPr>
          <w:rFonts w:ascii="Arial" w:eastAsia="Times New Roman" w:hAnsi="Arial" w:cs="Arial"/>
        </w:rPr>
        <w:tab/>
        <w:t>Bidirectional LIS interfacing</w:t>
      </w:r>
    </w:p>
    <w:p w14:paraId="4F6FD50B" w14:textId="77777777" w:rsidR="00CB70A2" w:rsidRPr="00FB5F38" w:rsidRDefault="00CB70A2" w:rsidP="00FB5F38">
      <w:pPr>
        <w:rPr>
          <w:rFonts w:ascii="Arial" w:eastAsia="Times New Roman" w:hAnsi="Arial" w:cs="Arial"/>
        </w:rPr>
      </w:pPr>
      <w:r w:rsidRPr="00FB5F38">
        <w:rPr>
          <w:rFonts w:ascii="Arial" w:eastAsia="Times New Roman" w:hAnsi="Arial" w:cs="Arial"/>
        </w:rPr>
        <w:tab/>
        <w:t>Shared software with gel platform capable of LIS connectivity.</w:t>
      </w:r>
    </w:p>
    <w:p w14:paraId="4F6FD50C" w14:textId="77777777" w:rsidR="00CB70A2" w:rsidRPr="00FB5F38" w:rsidRDefault="00CB70A2" w:rsidP="00FB5F38">
      <w:pPr>
        <w:rPr>
          <w:rFonts w:ascii="Arial" w:eastAsia="Times New Roman" w:hAnsi="Arial" w:cs="Arial"/>
          <w:b/>
          <w:bCs/>
        </w:rPr>
      </w:pPr>
      <w:r w:rsidRPr="00FB5F38">
        <w:rPr>
          <w:rFonts w:ascii="Arial" w:eastAsia="Times New Roman" w:hAnsi="Arial" w:cs="Arial"/>
          <w:b/>
          <w:bCs/>
        </w:rPr>
        <w:t>Gel based system must have the following features:</w:t>
      </w:r>
    </w:p>
    <w:p w14:paraId="4F6FD50D" w14:textId="77777777" w:rsidR="00CB70A2" w:rsidRPr="00FB5F38" w:rsidRDefault="00CB70A2" w:rsidP="00FB5F38">
      <w:pPr>
        <w:rPr>
          <w:rFonts w:ascii="Arial" w:eastAsia="Times New Roman" w:hAnsi="Arial" w:cs="Arial"/>
        </w:rPr>
      </w:pPr>
      <w:r w:rsidRPr="00FB5F38">
        <w:rPr>
          <w:rFonts w:ascii="Arial" w:eastAsia="Times New Roman" w:hAnsi="Arial" w:cs="Arial"/>
        </w:rPr>
        <w:tab/>
        <w:t>Serum, Urine, CSF and Secretion Sample capability</w:t>
      </w:r>
    </w:p>
    <w:p w14:paraId="4F6FD50E" w14:textId="77777777" w:rsidR="00CB70A2" w:rsidRPr="00FB5F38" w:rsidRDefault="00CB70A2" w:rsidP="00FB5F38">
      <w:pPr>
        <w:rPr>
          <w:rFonts w:ascii="Arial" w:eastAsia="Times New Roman" w:hAnsi="Arial" w:cs="Arial"/>
        </w:rPr>
      </w:pPr>
      <w:r w:rsidRPr="00FB5F38">
        <w:rPr>
          <w:rFonts w:ascii="Arial" w:eastAsia="Times New Roman" w:hAnsi="Arial" w:cs="Arial"/>
        </w:rPr>
        <w:tab/>
        <w:t>Link to data management system</w:t>
      </w:r>
    </w:p>
    <w:p w14:paraId="4F6FD50F" w14:textId="77777777" w:rsidR="00CB70A2" w:rsidRPr="00FB5F38" w:rsidRDefault="00CB70A2" w:rsidP="00FB5F38">
      <w:pPr>
        <w:rPr>
          <w:rFonts w:ascii="Arial" w:eastAsia="Times New Roman" w:hAnsi="Arial" w:cs="Arial"/>
        </w:rPr>
      </w:pPr>
      <w:r w:rsidRPr="00FB5F38">
        <w:rPr>
          <w:rFonts w:ascii="Arial" w:eastAsia="Times New Roman" w:hAnsi="Arial" w:cs="Arial"/>
        </w:rPr>
        <w:tab/>
        <w:t>Barcode management for sample applicators and gels</w:t>
      </w:r>
    </w:p>
    <w:p w14:paraId="4F6FD510" w14:textId="77777777" w:rsidR="00CB70A2" w:rsidRPr="00FB5F38" w:rsidRDefault="00CB70A2" w:rsidP="00FB5F38">
      <w:pPr>
        <w:rPr>
          <w:rFonts w:ascii="Arial" w:eastAsia="Times New Roman" w:hAnsi="Arial" w:cs="Arial"/>
        </w:rPr>
      </w:pPr>
      <w:r w:rsidRPr="00FB5F38">
        <w:rPr>
          <w:rFonts w:ascii="Arial" w:eastAsia="Times New Roman" w:hAnsi="Arial" w:cs="Arial"/>
        </w:rPr>
        <w:tab/>
        <w:t>On board gel scanner with direct visualization</w:t>
      </w:r>
    </w:p>
    <w:p w14:paraId="4F6FD511" w14:textId="77777777" w:rsidR="00CB70A2" w:rsidRPr="00FB5F38" w:rsidRDefault="00CB70A2" w:rsidP="00FB5F38">
      <w:pPr>
        <w:rPr>
          <w:rFonts w:ascii="Arial" w:eastAsia="Times New Roman" w:hAnsi="Arial" w:cs="Arial"/>
        </w:rPr>
      </w:pPr>
      <w:r w:rsidRPr="00FB5F38">
        <w:rPr>
          <w:rFonts w:ascii="Arial" w:eastAsia="Times New Roman" w:hAnsi="Arial" w:cs="Arial"/>
        </w:rPr>
        <w:tab/>
        <w:t>Shared software with capillary platform capable of LIS connectivity.</w:t>
      </w:r>
    </w:p>
    <w:p w14:paraId="4F6FD515" w14:textId="77777777" w:rsidR="00CB70A2" w:rsidRPr="00FB5F38" w:rsidRDefault="00CB70A2" w:rsidP="00FB5F38">
      <w:pPr>
        <w:rPr>
          <w:rFonts w:ascii="Arial" w:eastAsia="Times New Roman" w:hAnsi="Arial" w:cs="Arial"/>
          <w:b/>
        </w:rPr>
      </w:pPr>
      <w:r w:rsidRPr="00FB5F38">
        <w:rPr>
          <w:rFonts w:ascii="Arial" w:eastAsia="Times New Roman" w:hAnsi="Arial" w:cs="Arial"/>
          <w:b/>
        </w:rPr>
        <w:t>EQUIPMENT:</w:t>
      </w:r>
    </w:p>
    <w:p w14:paraId="4F6FD516" w14:textId="77777777" w:rsidR="00CB70A2" w:rsidRPr="00FB5F38" w:rsidRDefault="00CB70A2" w:rsidP="00FB5F38">
      <w:pPr>
        <w:rPr>
          <w:rFonts w:ascii="Arial" w:eastAsia="Times New Roman" w:hAnsi="Arial" w:cs="Arial"/>
          <w:b/>
        </w:rPr>
      </w:pPr>
      <w:r w:rsidRPr="00FB5F38">
        <w:rPr>
          <w:rFonts w:ascii="Arial" w:eastAsia="Times New Roman" w:hAnsi="Arial" w:cs="Arial"/>
          <w:b/>
        </w:rPr>
        <w:t xml:space="preserve">The Capillary Analyzer(s) must include the following capabilities:  </w:t>
      </w:r>
    </w:p>
    <w:p w14:paraId="4F6FD517"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be fully automated from primary tube to result.</w:t>
      </w:r>
    </w:p>
    <w:p w14:paraId="4F6FD518"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lastRenderedPageBreak/>
        <w:t>Must have automated primary tube sampling.</w:t>
      </w:r>
    </w:p>
    <w:p w14:paraId="4F6FD519"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Method must be capillary electrophoresis.</w:t>
      </w:r>
    </w:p>
    <w:p w14:paraId="4F6FD51A"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On board bar code reader for full traceability with positive sample and rack ID.</w:t>
      </w:r>
    </w:p>
    <w:p w14:paraId="4F6FD51B"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ability to highlight and alert user to previous patient history within the software.</w:t>
      </w:r>
    </w:p>
    <w:p w14:paraId="4F6FD51C"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unlimited database storage.</w:t>
      </w:r>
    </w:p>
    <w:p w14:paraId="4F6FD51D"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ability to recall past result and overlay on current pattern for comparison purposes.</w:t>
      </w:r>
    </w:p>
    <w:p w14:paraId="4F6FD51E"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Software must have multi-tasking capability using windows menus.</w:t>
      </w:r>
    </w:p>
    <w:p w14:paraId="4F6FD51F"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capability to link patient results across multiple assays.</w:t>
      </w:r>
    </w:p>
    <w:p w14:paraId="4F6FD520"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 xml:space="preserve">Must have networking capabilities to link multiple databases together. </w:t>
      </w:r>
    </w:p>
    <w:p w14:paraId="4F6FD521"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on-board quality control including statistic program with Levy-</w:t>
      </w:r>
      <w:proofErr w:type="gramStart"/>
      <w:r w:rsidRPr="00FB5F38">
        <w:rPr>
          <w:rFonts w:ascii="Arial" w:eastAsia="Times New Roman" w:hAnsi="Arial" w:cs="Arial"/>
        </w:rPr>
        <w:t>Jennings</w:t>
      </w:r>
      <w:proofErr w:type="gramEnd"/>
      <w:r w:rsidRPr="00FB5F38">
        <w:rPr>
          <w:rFonts w:ascii="Arial" w:eastAsia="Times New Roman" w:hAnsi="Arial" w:cs="Arial"/>
        </w:rPr>
        <w:t xml:space="preserve"> graphing.</w:t>
      </w:r>
    </w:p>
    <w:p w14:paraId="4F6FD522"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minimal reagent and control preparation.</w:t>
      </w:r>
    </w:p>
    <w:p w14:paraId="4F6FD523"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Must have no sample pre-treatment requirements for serum.</w:t>
      </w:r>
    </w:p>
    <w:p w14:paraId="4F6FD524" w14:textId="77777777" w:rsidR="00CB70A2" w:rsidRPr="00FB5F38" w:rsidRDefault="00CB70A2" w:rsidP="00FB5F38">
      <w:pPr>
        <w:numPr>
          <w:ilvl w:val="0"/>
          <w:numId w:val="1"/>
        </w:numPr>
        <w:rPr>
          <w:rFonts w:ascii="Arial" w:eastAsia="Times New Roman" w:hAnsi="Arial" w:cs="Arial"/>
        </w:rPr>
      </w:pPr>
      <w:r w:rsidRPr="00FB5F38">
        <w:rPr>
          <w:rFonts w:ascii="Arial" w:eastAsia="Times New Roman" w:hAnsi="Arial" w:cs="Arial"/>
        </w:rPr>
        <w:t>Methodology must provide an adequate reportable range.</w:t>
      </w:r>
    </w:p>
    <w:p w14:paraId="4F6FD525"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 xml:space="preserve">Methods will demonstrate accuracy and precision with analyte appropriate coefficients of variation.  </w:t>
      </w:r>
    </w:p>
    <w:p w14:paraId="4F6FD526" w14:textId="77777777" w:rsidR="00CB70A2" w:rsidRPr="00FB5F38" w:rsidRDefault="00CB70A2" w:rsidP="00FB5F38">
      <w:pPr>
        <w:numPr>
          <w:ilvl w:val="0"/>
          <w:numId w:val="1"/>
        </w:numPr>
        <w:rPr>
          <w:rFonts w:ascii="Arial" w:eastAsia="Times New Roman" w:hAnsi="Arial" w:cs="Arial"/>
          <w:b/>
        </w:rPr>
      </w:pPr>
      <w:bookmarkStart w:id="0" w:name="_Hlk222908710"/>
      <w:r w:rsidRPr="00FB5F38">
        <w:rPr>
          <w:rFonts w:ascii="Arial" w:eastAsia="Times New Roman" w:hAnsi="Arial" w:cs="Arial"/>
        </w:rPr>
        <w:t xml:space="preserve">Must have proven bi-directional interface capability, including demographic query and data transmission, with VISTA software through Data Innovations and host query capability.  </w:t>
      </w:r>
      <w:bookmarkEnd w:id="0"/>
      <w:r w:rsidRPr="00FB5F38">
        <w:rPr>
          <w:rFonts w:ascii="Arial" w:eastAsia="Times New Roman" w:hAnsi="Arial" w:cs="Arial"/>
        </w:rPr>
        <w:t xml:space="preserve">Must be operational to satisfaction within 60 days of installation.  </w:t>
      </w:r>
    </w:p>
    <w:p w14:paraId="4F6FD527"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Equipment must support multiple barcode formats that may be enabled concurrently.</w:t>
      </w:r>
    </w:p>
    <w:p w14:paraId="4F6FD528"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Equipment must accept, at a minimum, a 10-character specimen identifier (20-character flexibility is preferred) that is alphanumeric (letters and numbers).</w:t>
      </w:r>
    </w:p>
    <w:p w14:paraId="4F6FD529"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Equipment must be able to store and retransmit records in case of interface outage.</w:t>
      </w:r>
    </w:p>
    <w:p w14:paraId="4F6FD52A" w14:textId="77777777" w:rsidR="00CB70A2" w:rsidRPr="00FB5F38" w:rsidRDefault="00CB70A2" w:rsidP="00FB5F38">
      <w:pPr>
        <w:numPr>
          <w:ilvl w:val="0"/>
          <w:numId w:val="1"/>
        </w:numPr>
        <w:rPr>
          <w:rFonts w:ascii="Arial" w:eastAsia="Times New Roman" w:hAnsi="Arial" w:cs="Arial"/>
          <w:b/>
        </w:rPr>
      </w:pPr>
      <w:r w:rsidRPr="00FB5F38">
        <w:rPr>
          <w:rFonts w:ascii="Arial" w:eastAsia="Times New Roman" w:hAnsi="Arial" w:cs="Arial"/>
        </w:rPr>
        <w:t>Software for operation of the system must be windows driven, user friendly, with point and click icons for easy operation (desirable).</w:t>
      </w:r>
    </w:p>
    <w:p w14:paraId="4F6FD52B" w14:textId="77777777" w:rsidR="00CB70A2" w:rsidRPr="00FB5F38" w:rsidRDefault="00CB70A2" w:rsidP="00FB5F38">
      <w:pPr>
        <w:numPr>
          <w:ilvl w:val="0"/>
          <w:numId w:val="1"/>
        </w:numPr>
        <w:rPr>
          <w:rFonts w:ascii="Arial" w:eastAsia="Times New Roman" w:hAnsi="Arial" w:cs="Arial"/>
        </w:rPr>
      </w:pPr>
      <w:r w:rsidRPr="00FB5F38">
        <w:rPr>
          <w:rFonts w:ascii="Arial" w:eastAsia="Times New Roman" w:hAnsi="Arial" w:cs="Arial"/>
        </w:rPr>
        <w:t xml:space="preserve">Equipment and reagents must be of highest quality to satisfy proficiency testing standards of the College of American Pathologists (CAP) and/or The Joint Commission (TJC). </w:t>
      </w:r>
    </w:p>
    <w:p w14:paraId="4F6FD52C" w14:textId="77777777" w:rsidR="00CB70A2" w:rsidRDefault="00CB70A2" w:rsidP="00FB5F38">
      <w:pPr>
        <w:numPr>
          <w:ilvl w:val="0"/>
          <w:numId w:val="1"/>
        </w:numPr>
        <w:rPr>
          <w:rFonts w:ascii="Arial" w:eastAsia="Times New Roman" w:hAnsi="Arial" w:cs="Arial"/>
        </w:rPr>
      </w:pPr>
      <w:r w:rsidRPr="00FB5F38">
        <w:rPr>
          <w:rFonts w:ascii="Arial" w:eastAsia="Times New Roman" w:hAnsi="Arial" w:cs="Arial"/>
        </w:rPr>
        <w:t>Have minimal maintenance required.</w:t>
      </w:r>
    </w:p>
    <w:p w14:paraId="4F6FD52D" w14:textId="77777777" w:rsidR="00CB70A2" w:rsidRPr="00FB5F38" w:rsidRDefault="00CB70A2" w:rsidP="00FB5F38">
      <w:pPr>
        <w:ind w:left="720"/>
        <w:rPr>
          <w:rFonts w:ascii="Arial" w:eastAsia="Times New Roman" w:hAnsi="Arial" w:cs="Arial"/>
        </w:rPr>
      </w:pPr>
    </w:p>
    <w:p w14:paraId="4F6FD52E" w14:textId="77777777" w:rsidR="00CB70A2" w:rsidRPr="00FB5F38" w:rsidRDefault="00CB70A2" w:rsidP="00FB5F38">
      <w:pPr>
        <w:rPr>
          <w:rFonts w:ascii="Arial" w:eastAsia="Times New Roman" w:hAnsi="Arial" w:cs="Arial"/>
          <w:b/>
        </w:rPr>
      </w:pPr>
      <w:r w:rsidRPr="00FB5F38">
        <w:rPr>
          <w:rFonts w:ascii="Arial" w:eastAsia="Times New Roman" w:hAnsi="Arial" w:cs="Arial"/>
          <w:b/>
        </w:rPr>
        <w:lastRenderedPageBreak/>
        <w:t>The Gel Electrophoresis System must include the following capabilities:</w:t>
      </w:r>
    </w:p>
    <w:p w14:paraId="4F6FD52F"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ability to store the complete gel images in separate electronic files for future use.</w:t>
      </w:r>
    </w:p>
    <w:p w14:paraId="4F6FD530"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be semi- automated instrument with ability to add front end automation to minimize preanalytical steps.</w:t>
      </w:r>
    </w:p>
    <w:p w14:paraId="4F6FD531"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ability to highlight previous patient history within the software.</w:t>
      </w:r>
    </w:p>
    <w:p w14:paraId="4F6FD532"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unlimited database storage.</w:t>
      </w:r>
    </w:p>
    <w:p w14:paraId="4F6FD533"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ability to recall past result and overlay on current pattern for comparison purposes.</w:t>
      </w:r>
    </w:p>
    <w:p w14:paraId="4F6FD534"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Software must have multi-tasking capability using windows menus.</w:t>
      </w:r>
    </w:p>
    <w:p w14:paraId="4F6FD535"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capability to link patient results across multiple assays.</w:t>
      </w:r>
    </w:p>
    <w:p w14:paraId="4F6FD536"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 xml:space="preserve">Must have networking capabilities to link multiple databases together. </w:t>
      </w:r>
    </w:p>
    <w:p w14:paraId="4F6FD537"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quality control statistic program such as Levy-Jennings within the software.</w:t>
      </w:r>
    </w:p>
    <w:p w14:paraId="4F6FD538"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Must have minimal reagent and control preparation.</w:t>
      </w:r>
    </w:p>
    <w:p w14:paraId="4F6FD539" w14:textId="77777777" w:rsidR="00CB70A2" w:rsidRPr="00FB5F38" w:rsidRDefault="00CB70A2" w:rsidP="00FB5F38">
      <w:pPr>
        <w:numPr>
          <w:ilvl w:val="0"/>
          <w:numId w:val="2"/>
        </w:numPr>
        <w:rPr>
          <w:rFonts w:ascii="Arial" w:eastAsia="Times New Roman" w:hAnsi="Arial" w:cs="Arial"/>
        </w:rPr>
      </w:pPr>
      <w:r w:rsidRPr="00FB5F38">
        <w:rPr>
          <w:rFonts w:ascii="Arial" w:eastAsia="Times New Roman" w:hAnsi="Arial" w:cs="Arial"/>
        </w:rPr>
        <w:t>Methodology must provide an adequate reportable range.</w:t>
      </w:r>
    </w:p>
    <w:p w14:paraId="4F6FD53A"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 xml:space="preserve">Methods will demonstrate accuracy and precision with analyte appropriate coefficients of variation.  </w:t>
      </w:r>
    </w:p>
    <w:p w14:paraId="4F6FD53B"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 xml:space="preserve">Must have bi-directional interface capability, including demographic query and data transmission, with VISTA software through Data Innovations and host query capability.  Must be operational to satisfaction within 60 days of installation.  </w:t>
      </w:r>
    </w:p>
    <w:p w14:paraId="4F6FD53C" w14:textId="77777777" w:rsidR="00CB70A2" w:rsidRPr="00FB5F38" w:rsidRDefault="00CB70A2" w:rsidP="00FB5F38">
      <w:pPr>
        <w:numPr>
          <w:ilvl w:val="0"/>
          <w:numId w:val="2"/>
        </w:numPr>
        <w:rPr>
          <w:rFonts w:ascii="Arial" w:eastAsia="Times New Roman" w:hAnsi="Arial" w:cs="Arial"/>
          <w:b/>
          <w:iCs/>
        </w:rPr>
      </w:pPr>
      <w:r>
        <w:rPr>
          <w:rFonts w:ascii="Arial" w:eastAsia="Times New Roman" w:hAnsi="Arial" w:cs="Arial"/>
          <w:iCs/>
        </w:rPr>
        <w:t xml:space="preserve">The </w:t>
      </w:r>
      <w:r w:rsidRPr="00FB5F38">
        <w:rPr>
          <w:rFonts w:ascii="Arial" w:eastAsia="Times New Roman" w:hAnsi="Arial" w:cs="Arial"/>
          <w:iCs/>
        </w:rPr>
        <w:t>Contractor must provide a validated method, by capillary or gel electrophoresis, to mitigate interference from therapeutic monoclonal antibodies (e.g., anti-CD38 agents such as daratumumab and isatuximab)</w:t>
      </w:r>
    </w:p>
    <w:p w14:paraId="4F6FD53D"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System must have onboard touch screen.</w:t>
      </w:r>
    </w:p>
    <w:p w14:paraId="4F6FD53E"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 xml:space="preserve">System must have onboard reagent (stain) counter. </w:t>
      </w:r>
    </w:p>
    <w:p w14:paraId="4F6FD53F"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Equipment must be able to store and retransmit records in case of interface outage.</w:t>
      </w:r>
    </w:p>
    <w:p w14:paraId="4F6FD540" w14:textId="77777777" w:rsidR="00CB70A2" w:rsidRPr="00FB5F38" w:rsidRDefault="00CB70A2" w:rsidP="00FB5F38">
      <w:pPr>
        <w:numPr>
          <w:ilvl w:val="0"/>
          <w:numId w:val="2"/>
        </w:numPr>
        <w:rPr>
          <w:rFonts w:ascii="Arial" w:eastAsia="Times New Roman" w:hAnsi="Arial" w:cs="Arial"/>
          <w:b/>
        </w:rPr>
      </w:pPr>
      <w:r w:rsidRPr="00FB5F38">
        <w:rPr>
          <w:rFonts w:ascii="Arial" w:eastAsia="Times New Roman" w:hAnsi="Arial" w:cs="Arial"/>
        </w:rPr>
        <w:t>Software for operation of the system must be windows driven, user friendly, with point and click icons for easy operation (desirable).</w:t>
      </w:r>
    </w:p>
    <w:p w14:paraId="4F6FD541" w14:textId="77777777" w:rsidR="00CB70A2" w:rsidRPr="00FB5F38" w:rsidRDefault="00CB70A2" w:rsidP="00FB5F38">
      <w:pPr>
        <w:numPr>
          <w:ilvl w:val="0"/>
          <w:numId w:val="2"/>
        </w:numPr>
        <w:rPr>
          <w:rFonts w:ascii="Arial" w:eastAsia="Times New Roman" w:hAnsi="Arial" w:cs="Arial"/>
        </w:rPr>
      </w:pPr>
      <w:r w:rsidRPr="00FB5F38">
        <w:rPr>
          <w:rFonts w:ascii="Arial" w:eastAsia="Times New Roman" w:hAnsi="Arial" w:cs="Arial"/>
        </w:rPr>
        <w:t xml:space="preserve">Equipment and reagents must be of highest quality to satisfy proficiency testing standards of the College of American Pathologists (CAP) and/or The Joint Commission (TJC). </w:t>
      </w:r>
    </w:p>
    <w:p w14:paraId="4F6FD542" w14:textId="77777777" w:rsidR="00CB70A2" w:rsidRPr="00FB5F38" w:rsidRDefault="00CB70A2" w:rsidP="00FB5F38">
      <w:pPr>
        <w:numPr>
          <w:ilvl w:val="0"/>
          <w:numId w:val="2"/>
        </w:numPr>
        <w:rPr>
          <w:rFonts w:ascii="Arial" w:eastAsia="Times New Roman" w:hAnsi="Arial" w:cs="Arial"/>
        </w:rPr>
      </w:pPr>
      <w:r w:rsidRPr="00FB5F38">
        <w:rPr>
          <w:rFonts w:ascii="Arial" w:eastAsia="Times New Roman" w:hAnsi="Arial" w:cs="Arial"/>
        </w:rPr>
        <w:t>Have minimal maintenance required.</w:t>
      </w:r>
    </w:p>
    <w:p w14:paraId="4F6FD552" w14:textId="77777777" w:rsidR="00CB70A2" w:rsidRDefault="00CB70A2"/>
    <w:p w14:paraId="4F6FD553" w14:textId="77777777" w:rsidR="00CB70A2" w:rsidRPr="00FB5F38" w:rsidRDefault="00CB70A2" w:rsidP="00FB5F38">
      <w:pPr>
        <w:rPr>
          <w:rFonts w:ascii="Arial" w:eastAsia="Times New Roman" w:hAnsi="Arial" w:cs="Arial"/>
          <w:b/>
          <w:bCs/>
        </w:rPr>
      </w:pPr>
      <w:r w:rsidRPr="00FB5F38">
        <w:rPr>
          <w:rFonts w:ascii="Arial" w:eastAsia="Times New Roman" w:hAnsi="Arial" w:cs="Arial"/>
          <w:b/>
          <w:bCs/>
        </w:rPr>
        <w:t>All respondents shall indicate/provide the following:</w:t>
      </w:r>
    </w:p>
    <w:p w14:paraId="4F6FD554" w14:textId="77777777" w:rsidR="00CB70A2" w:rsidRPr="00FB5F38" w:rsidRDefault="00CB70A2" w:rsidP="00FB5F38">
      <w:pPr>
        <w:rPr>
          <w:rFonts w:ascii="Arial" w:eastAsia="Times New Roman" w:hAnsi="Arial" w:cs="Arial"/>
        </w:rPr>
      </w:pPr>
      <w:r w:rsidRPr="00FB5F38">
        <w:rPr>
          <w:rFonts w:ascii="Arial" w:eastAsia="Times New Roman" w:hAnsi="Arial" w:cs="Arial"/>
        </w:rPr>
        <w:t>•Whether or not they are small business manufacturers of the products they wish to offer, or if they are a reseller of a small business manufacturer.</w:t>
      </w:r>
    </w:p>
    <w:p w14:paraId="4F6FD555" w14:textId="77777777" w:rsidR="00CB70A2" w:rsidRPr="00FB5F38" w:rsidRDefault="00CB70A2" w:rsidP="00FB5F38">
      <w:pPr>
        <w:rPr>
          <w:rFonts w:ascii="Arial" w:eastAsia="Times New Roman" w:hAnsi="Arial" w:cs="Arial"/>
        </w:rPr>
      </w:pPr>
      <w:r w:rsidRPr="00FB5F38">
        <w:rPr>
          <w:rFonts w:ascii="Arial" w:eastAsia="Times New Roman" w:hAnsi="Arial" w:cs="Arial"/>
        </w:rPr>
        <w:t xml:space="preserve">•Is your company interested in providing a Federal Supply Schedule (FSS) quote or Open Market (indicate FSS </w:t>
      </w:r>
      <w:proofErr w:type="gramStart"/>
      <w:r w:rsidRPr="00FB5F38">
        <w:rPr>
          <w:rFonts w:ascii="Arial" w:eastAsia="Times New Roman" w:hAnsi="Arial" w:cs="Arial"/>
        </w:rPr>
        <w:t>contract #)</w:t>
      </w:r>
      <w:proofErr w:type="gramEnd"/>
      <w:r w:rsidRPr="00FB5F38">
        <w:rPr>
          <w:rFonts w:ascii="Arial" w:eastAsia="Times New Roman" w:hAnsi="Arial" w:cs="Arial"/>
        </w:rPr>
        <w:t>?</w:t>
      </w:r>
    </w:p>
    <w:p w14:paraId="4F6FD556" w14:textId="77777777" w:rsidR="00CB70A2" w:rsidRPr="00FB5F38" w:rsidRDefault="00CB70A2" w:rsidP="00FB5F38">
      <w:pPr>
        <w:rPr>
          <w:rFonts w:ascii="Arial" w:eastAsia="Times New Roman" w:hAnsi="Arial" w:cs="Arial"/>
        </w:rPr>
      </w:pPr>
      <w:r w:rsidRPr="00FB5F38">
        <w:rPr>
          <w:rFonts w:ascii="Arial" w:eastAsia="Times New Roman" w:hAnsi="Arial" w:cs="Arial"/>
        </w:rPr>
        <w:t xml:space="preserve">•Identify any other companies owned (wholly or in-part) by the owners of this business who provide goods or services under the same or a related NAICS codes.  </w:t>
      </w:r>
    </w:p>
    <w:p w14:paraId="4F6FD557" w14:textId="77777777" w:rsidR="00CB70A2" w:rsidRPr="00FB5F38" w:rsidRDefault="00CB70A2" w:rsidP="00FB5F38">
      <w:pPr>
        <w:rPr>
          <w:rFonts w:ascii="Arial" w:eastAsia="Times New Roman" w:hAnsi="Arial" w:cs="Arial"/>
        </w:rPr>
      </w:pPr>
      <w:r w:rsidRPr="00FB5F38">
        <w:rPr>
          <w:rFonts w:ascii="Arial" w:eastAsia="Times New Roman" w:hAnsi="Arial" w:cs="Arial"/>
        </w:rPr>
        <w:t xml:space="preserve">•Identify any other companies owned (wholly or in-part) by the owners of this business who provide goods or services that are registered under the same or a related NAICS code with the Center for Veterans Enterprise (CVE); Provide the certification type (SDVOSB/VOSB), Federal Identification Number, and state of incorporation for each. </w:t>
      </w:r>
    </w:p>
    <w:p w14:paraId="4F6FD558" w14:textId="77777777" w:rsidR="00CB70A2" w:rsidRPr="00FB5F38" w:rsidRDefault="00CB70A2" w:rsidP="00FB5F38">
      <w:pPr>
        <w:rPr>
          <w:rFonts w:ascii="Arial" w:eastAsia="Times New Roman" w:hAnsi="Arial" w:cs="Arial"/>
        </w:rPr>
      </w:pPr>
      <w:r w:rsidRPr="00FB5F38">
        <w:rPr>
          <w:rFonts w:ascii="Arial" w:eastAsia="Times New Roman" w:hAnsi="Arial" w:cs="Arial"/>
        </w:rPr>
        <w:t>•Whether or not your company has an active SAM registration and the companies Unique Entity Identifier.</w:t>
      </w:r>
    </w:p>
    <w:p w14:paraId="4F6FD559" w14:textId="77777777" w:rsidR="00CB70A2" w:rsidRPr="00FB5F38" w:rsidRDefault="00CB70A2" w:rsidP="00FB5F38">
      <w:pPr>
        <w:rPr>
          <w:rFonts w:ascii="Arial" w:eastAsia="Times New Roman" w:hAnsi="Arial" w:cs="Arial"/>
        </w:rPr>
      </w:pPr>
      <w:r w:rsidRPr="00FB5F38">
        <w:rPr>
          <w:rFonts w:ascii="Arial" w:eastAsia="Times New Roman" w:hAnsi="Arial" w:cs="Arial"/>
        </w:rPr>
        <w:t>•A copy of its capabilities statement.</w:t>
      </w:r>
    </w:p>
    <w:p w14:paraId="4F6FD55A" w14:textId="77777777" w:rsidR="00CB70A2" w:rsidRPr="00FB5F38" w:rsidRDefault="00CB70A2" w:rsidP="00FB5F38">
      <w:pPr>
        <w:rPr>
          <w:rFonts w:ascii="Arial" w:eastAsia="Times New Roman" w:hAnsi="Arial" w:cs="Arial"/>
        </w:rPr>
      </w:pPr>
      <w:r w:rsidRPr="00FB5F38">
        <w:rPr>
          <w:rFonts w:ascii="Arial" w:eastAsia="Times New Roman" w:hAnsi="Arial" w:cs="Arial"/>
        </w:rPr>
        <w:t>Failure to provide the above information may result in the potential offeror being considered incapable of meeting the VA’s needs.</w:t>
      </w:r>
    </w:p>
    <w:p w14:paraId="4F6FD55B" w14:textId="77777777" w:rsidR="00CB70A2" w:rsidRPr="00FB5F38" w:rsidRDefault="00CB70A2" w:rsidP="00FB5F38">
      <w:pPr>
        <w:rPr>
          <w:rFonts w:ascii="Arial" w:eastAsia="Times New Roman" w:hAnsi="Arial" w:cs="Arial"/>
        </w:rPr>
      </w:pPr>
      <w:r w:rsidRPr="00FB5F38">
        <w:rPr>
          <w:rFonts w:ascii="Arial" w:eastAsia="Times New Roman" w:hAnsi="Arial" w:cs="Arial"/>
        </w:rPr>
        <w:t>If the contractor can provide the above items, the contractor shall provide a letter from the manufacturer stating they are an authorized distributor/licenser of their products. Failure to submit an authorized distributor letter shall result in the product(s) potentially offered to be considered “grey market” and shall not be considered technically acceptable.</w:t>
      </w:r>
    </w:p>
    <w:p w14:paraId="4F6FD55C" w14:textId="77777777" w:rsidR="00CB70A2" w:rsidRPr="00FB5F38" w:rsidRDefault="00CB70A2" w:rsidP="00FB5F38">
      <w:pPr>
        <w:rPr>
          <w:rFonts w:ascii="Arial" w:eastAsia="Times New Roman" w:hAnsi="Arial" w:cs="Arial"/>
        </w:rPr>
      </w:pPr>
    </w:p>
    <w:p w14:paraId="4F6FD55D" w14:textId="33D51349" w:rsidR="00CB70A2" w:rsidRPr="00FB5F38" w:rsidRDefault="00CB70A2" w:rsidP="00FB5F38">
      <w:pPr>
        <w:rPr>
          <w:rFonts w:ascii="Arial" w:eastAsia="Times New Roman" w:hAnsi="Arial" w:cs="Arial"/>
        </w:rPr>
      </w:pPr>
      <w:r w:rsidRPr="00FB5F38">
        <w:rPr>
          <w:rFonts w:ascii="Arial" w:eastAsia="Times New Roman" w:hAnsi="Arial" w:cs="Arial"/>
        </w:rPr>
        <w:t xml:space="preserve">The capability statements received from this market research are for planning purposes only and will assist the Government in planning its acquisition strategy. This is strictly market research, and the Government will not entertain questions concerning this market research. The Government will not assume any costs incurred by the contractor in the preparation of responses.  All responses shall be submitted in writing no later than </w:t>
      </w:r>
      <w:r>
        <w:rPr>
          <w:rFonts w:ascii="Arial" w:eastAsia="Times New Roman" w:hAnsi="Arial" w:cs="Arial"/>
        </w:rPr>
        <w:t>October</w:t>
      </w:r>
      <w:r w:rsidRPr="00FB5F38">
        <w:rPr>
          <w:rFonts w:ascii="Arial" w:eastAsia="Times New Roman" w:hAnsi="Arial" w:cs="Arial"/>
        </w:rPr>
        <w:t xml:space="preserve"> 0</w:t>
      </w:r>
      <w:r w:rsidR="003F660D">
        <w:rPr>
          <w:rFonts w:ascii="Arial" w:eastAsia="Times New Roman" w:hAnsi="Arial" w:cs="Arial"/>
        </w:rPr>
        <w:t>8</w:t>
      </w:r>
      <w:r w:rsidRPr="00FB5F38">
        <w:rPr>
          <w:rFonts w:ascii="Arial" w:eastAsia="Times New Roman" w:hAnsi="Arial" w:cs="Arial"/>
        </w:rPr>
        <w:t xml:space="preserve">, 2026, at </w:t>
      </w:r>
      <w:r>
        <w:rPr>
          <w:rFonts w:ascii="Arial" w:eastAsia="Times New Roman" w:hAnsi="Arial" w:cs="Arial"/>
        </w:rPr>
        <w:t>5</w:t>
      </w:r>
      <w:r w:rsidRPr="00FB5F38">
        <w:rPr>
          <w:rFonts w:ascii="Arial" w:eastAsia="Times New Roman" w:hAnsi="Arial" w:cs="Arial"/>
        </w:rPr>
        <w:t xml:space="preserve">:00 PM EST to the attention of:  </w:t>
      </w:r>
      <w:hyperlink r:id="rId7" w:history="1">
        <w:r w:rsidRPr="00FB5F38">
          <w:rPr>
            <w:rFonts w:ascii="Arial" w:eastAsia="Times New Roman" w:hAnsi="Arial" w:cs="Arial"/>
            <w:color w:val="0000FF"/>
            <w:u w:val="single"/>
          </w:rPr>
          <w:t>Natasha.Hawkins@va.gov</w:t>
        </w:r>
      </w:hyperlink>
      <w:r w:rsidRPr="00FB5F38">
        <w:rPr>
          <w:rFonts w:ascii="Arial" w:eastAsia="Times New Roman" w:hAnsi="Arial" w:cs="Arial"/>
        </w:rPr>
        <w:t xml:space="preserve"> </w:t>
      </w:r>
    </w:p>
    <w:p w14:paraId="4F6FD55E" w14:textId="77777777" w:rsidR="00CB70A2" w:rsidRDefault="00CB70A2" w:rsidP="00FB5F38">
      <w:r w:rsidRPr="00FB5F38">
        <w:rPr>
          <w:rFonts w:ascii="Arial" w:eastAsia="Times New Roman" w:hAnsi="Arial" w:cs="Arial"/>
        </w:rPr>
        <w:t>Please title the subject line for all responses as: Capillary Electrophoresis</w:t>
      </w:r>
      <w:r>
        <w:rPr>
          <w:rFonts w:ascii="Arial" w:eastAsia="Times New Roman" w:hAnsi="Arial" w:cs="Arial"/>
        </w:rPr>
        <w:t>.</w:t>
      </w:r>
    </w:p>
    <w:sectPr w:rsidR="00CB70A2">
      <w:headerReference w:type="default"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7AB13" w14:textId="77777777" w:rsidR="00881B22" w:rsidRDefault="00881B22">
      <w:pPr>
        <w:spacing w:after="0" w:line="240" w:lineRule="auto"/>
      </w:pPr>
      <w:r>
        <w:separator/>
      </w:r>
    </w:p>
  </w:endnote>
  <w:endnote w:type="continuationSeparator" w:id="0">
    <w:p w14:paraId="2A9FF85D" w14:textId="77777777" w:rsidR="00881B22" w:rsidRDefault="00881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91"/>
    </w:tblGrid>
    <w:tr w:rsidR="00A71329" w14:paraId="4F6FD562" w14:textId="77777777" w:rsidTr="009C37D0">
      <w:tc>
        <w:tcPr>
          <w:tcW w:w="4788" w:type="dxa"/>
        </w:tcPr>
        <w:p w14:paraId="4F6FD560" w14:textId="77777777" w:rsidR="00CB70A2" w:rsidRDefault="00CB70A2" w:rsidP="009C37D0">
          <w:pPr>
            <w:pStyle w:val="Footer"/>
          </w:pPr>
        </w:p>
      </w:tc>
      <w:tc>
        <w:tcPr>
          <w:tcW w:w="4788" w:type="dxa"/>
        </w:tcPr>
        <w:p w14:paraId="4F6FD561" w14:textId="77777777" w:rsidR="00CB70A2" w:rsidRDefault="00CB70A2" w:rsidP="009C37D0">
          <w:pPr>
            <w:pStyle w:val="Footer"/>
            <w:jc w:val="right"/>
          </w:pPr>
          <w:r>
            <w:t>Sources Sought Notice</w:t>
          </w:r>
        </w:p>
      </w:tc>
    </w:tr>
  </w:tbl>
  <w:p w14:paraId="4F6FD563" w14:textId="77777777" w:rsidR="00CB70A2" w:rsidRDefault="00CB70A2" w:rsidP="00C838FE">
    <w:pPr>
      <w:pStyle w:val="Footer"/>
    </w:pPr>
  </w:p>
  <w:p w14:paraId="4F6FD564" w14:textId="77777777" w:rsidR="00A71329" w:rsidRDefault="00CB70A2">
    <w:pPr>
      <w:pStyle w:val="Header"/>
      <w:jc w:val="right"/>
    </w:pPr>
    <w:r>
      <w:t xml:space="preserve">Page </w:t>
    </w:r>
    <w:r>
      <w:fldChar w:fldCharType="begin"/>
    </w:r>
    <w:r>
      <w:instrText xml:space="preserve"> PAGE   \* MERGEFORMAT </w:instrText>
    </w:r>
    <w:r>
      <w:fldChar w:fldCharType="separate"/>
    </w:r>
    <w:r>
      <w:t>9</w:t>
    </w:r>
    <w:r>
      <w:fldChar w:fldCharType="end"/>
    </w:r>
    <w:r>
      <w:t xml:space="preserve"> of </w:t>
    </w:r>
    <w:fldSimple w:instr=" NUMPAGES   \* MERGEFORMAT ">
      <w: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1"/>
      <w:gridCol w:w="4679"/>
    </w:tblGrid>
    <w:tr w:rsidR="00A71329" w14:paraId="4F6FD568" w14:textId="77777777" w:rsidTr="009C37D0">
      <w:tc>
        <w:tcPr>
          <w:tcW w:w="4788" w:type="dxa"/>
        </w:tcPr>
        <w:p w14:paraId="4F6FD566" w14:textId="77777777" w:rsidR="00CB70A2" w:rsidRDefault="00CB70A2">
          <w:pPr>
            <w:pStyle w:val="Footer"/>
          </w:pPr>
          <w:r w:rsidRPr="009C37D0">
            <w:t>*= Required Field</w:t>
          </w:r>
        </w:p>
      </w:tc>
      <w:tc>
        <w:tcPr>
          <w:tcW w:w="4788" w:type="dxa"/>
        </w:tcPr>
        <w:p w14:paraId="4F6FD567" w14:textId="77777777" w:rsidR="00CB70A2" w:rsidRDefault="00CB70A2" w:rsidP="009C37D0">
          <w:pPr>
            <w:pStyle w:val="Footer"/>
            <w:jc w:val="right"/>
          </w:pPr>
          <w:r>
            <w:t>Sources Sought Notice</w:t>
          </w:r>
        </w:p>
      </w:tc>
    </w:tr>
  </w:tbl>
  <w:p w14:paraId="4F6FD569" w14:textId="77777777" w:rsidR="00CB70A2" w:rsidRDefault="00CB70A2">
    <w:pPr>
      <w:pStyle w:val="Footer"/>
    </w:pPr>
  </w:p>
  <w:p w14:paraId="4F6FD56A" w14:textId="77777777" w:rsidR="00A71329" w:rsidRDefault="00CB70A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F83ED" w14:textId="77777777" w:rsidR="00881B22" w:rsidRDefault="00881B22">
      <w:pPr>
        <w:spacing w:after="0" w:line="240" w:lineRule="auto"/>
      </w:pPr>
      <w:r>
        <w:separator/>
      </w:r>
    </w:p>
  </w:footnote>
  <w:footnote w:type="continuationSeparator" w:id="0">
    <w:p w14:paraId="32B4A5C4" w14:textId="77777777" w:rsidR="00881B22" w:rsidRDefault="00881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D55F" w14:textId="77777777" w:rsidR="00CB70A2" w:rsidRPr="00B830CF" w:rsidRDefault="00CB70A2"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D565" w14:textId="77777777" w:rsidR="00CB70A2" w:rsidRPr="003D4081" w:rsidRDefault="00CB70A2"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EE"/>
    <w:multiLevelType w:val="hybridMultilevel"/>
    <w:tmpl w:val="ED1E163E"/>
    <w:lvl w:ilvl="0" w:tplc="4B1020DE">
      <w:start w:val="1"/>
      <w:numFmt w:val="lowerLetter"/>
      <w:lvlText w:val="%1."/>
      <w:lvlJc w:val="left"/>
      <w:pPr>
        <w:ind w:left="720" w:hanging="360"/>
      </w:pPr>
      <w:rPr>
        <w:b/>
      </w:rPr>
    </w:lvl>
    <w:lvl w:ilvl="1" w:tplc="4274BB18">
      <w:start w:val="1"/>
      <w:numFmt w:val="bullet"/>
      <w:lvlText w:val="o"/>
      <w:lvlJc w:val="left"/>
      <w:pPr>
        <w:ind w:left="1440" w:hanging="360"/>
      </w:pPr>
      <w:rPr>
        <w:rFonts w:ascii="Courier New" w:hAnsi="Courier New" w:cs="Courier New" w:hint="default"/>
      </w:rPr>
    </w:lvl>
    <w:lvl w:ilvl="2" w:tplc="3F225F6E">
      <w:start w:val="1"/>
      <w:numFmt w:val="bullet"/>
      <w:lvlText w:val=""/>
      <w:lvlJc w:val="left"/>
      <w:pPr>
        <w:ind w:left="2160" w:hanging="360"/>
      </w:pPr>
      <w:rPr>
        <w:rFonts w:ascii="Wingdings" w:hAnsi="Wingdings" w:hint="default"/>
      </w:rPr>
    </w:lvl>
    <w:lvl w:ilvl="3" w:tplc="8D988418">
      <w:start w:val="1"/>
      <w:numFmt w:val="bullet"/>
      <w:lvlText w:val=""/>
      <w:lvlJc w:val="left"/>
      <w:pPr>
        <w:ind w:left="2880" w:hanging="360"/>
      </w:pPr>
      <w:rPr>
        <w:rFonts w:ascii="Symbol" w:hAnsi="Symbol" w:hint="default"/>
      </w:rPr>
    </w:lvl>
    <w:lvl w:ilvl="4" w:tplc="06AAFEB6">
      <w:start w:val="1"/>
      <w:numFmt w:val="bullet"/>
      <w:lvlText w:val="o"/>
      <w:lvlJc w:val="left"/>
      <w:pPr>
        <w:ind w:left="3600" w:hanging="360"/>
      </w:pPr>
      <w:rPr>
        <w:rFonts w:ascii="Courier New" w:hAnsi="Courier New" w:cs="Courier New" w:hint="default"/>
      </w:rPr>
    </w:lvl>
    <w:lvl w:ilvl="5" w:tplc="151C2146">
      <w:start w:val="1"/>
      <w:numFmt w:val="bullet"/>
      <w:lvlText w:val=""/>
      <w:lvlJc w:val="left"/>
      <w:pPr>
        <w:ind w:left="4320" w:hanging="360"/>
      </w:pPr>
      <w:rPr>
        <w:rFonts w:ascii="Wingdings" w:hAnsi="Wingdings" w:hint="default"/>
      </w:rPr>
    </w:lvl>
    <w:lvl w:ilvl="6" w:tplc="F1EC9E32">
      <w:start w:val="1"/>
      <w:numFmt w:val="bullet"/>
      <w:lvlText w:val=""/>
      <w:lvlJc w:val="left"/>
      <w:pPr>
        <w:ind w:left="5040" w:hanging="360"/>
      </w:pPr>
      <w:rPr>
        <w:rFonts w:ascii="Symbol" w:hAnsi="Symbol" w:hint="default"/>
      </w:rPr>
    </w:lvl>
    <w:lvl w:ilvl="7" w:tplc="940297A8">
      <w:start w:val="1"/>
      <w:numFmt w:val="bullet"/>
      <w:lvlText w:val="o"/>
      <w:lvlJc w:val="left"/>
      <w:pPr>
        <w:ind w:left="5760" w:hanging="360"/>
      </w:pPr>
      <w:rPr>
        <w:rFonts w:ascii="Courier New" w:hAnsi="Courier New" w:cs="Courier New" w:hint="default"/>
      </w:rPr>
    </w:lvl>
    <w:lvl w:ilvl="8" w:tplc="6CE4EC96">
      <w:start w:val="1"/>
      <w:numFmt w:val="bullet"/>
      <w:lvlText w:val=""/>
      <w:lvlJc w:val="left"/>
      <w:pPr>
        <w:ind w:left="6480" w:hanging="360"/>
      </w:pPr>
      <w:rPr>
        <w:rFonts w:ascii="Wingdings" w:hAnsi="Wingdings" w:hint="default"/>
      </w:rPr>
    </w:lvl>
  </w:abstractNum>
  <w:abstractNum w:abstractNumId="1" w15:restartNumberingAfterBreak="0">
    <w:nsid w:val="1DD240D0"/>
    <w:multiLevelType w:val="hybridMultilevel"/>
    <w:tmpl w:val="161A40A8"/>
    <w:lvl w:ilvl="0" w:tplc="1348F212">
      <w:start w:val="1"/>
      <w:numFmt w:val="lowerLetter"/>
      <w:lvlText w:val="%1."/>
      <w:lvlJc w:val="left"/>
      <w:pPr>
        <w:ind w:left="720" w:hanging="360"/>
      </w:pPr>
      <w:rPr>
        <w:b/>
      </w:rPr>
    </w:lvl>
    <w:lvl w:ilvl="1" w:tplc="36467582">
      <w:start w:val="1"/>
      <w:numFmt w:val="bullet"/>
      <w:lvlText w:val="o"/>
      <w:lvlJc w:val="left"/>
      <w:pPr>
        <w:ind w:left="1440" w:hanging="360"/>
      </w:pPr>
      <w:rPr>
        <w:rFonts w:ascii="Courier New" w:hAnsi="Courier New" w:cs="Courier New" w:hint="default"/>
      </w:rPr>
    </w:lvl>
    <w:lvl w:ilvl="2" w:tplc="8D462E64">
      <w:start w:val="1"/>
      <w:numFmt w:val="bullet"/>
      <w:lvlText w:val=""/>
      <w:lvlJc w:val="left"/>
      <w:pPr>
        <w:ind w:left="2160" w:hanging="360"/>
      </w:pPr>
      <w:rPr>
        <w:rFonts w:ascii="Wingdings" w:hAnsi="Wingdings" w:hint="default"/>
      </w:rPr>
    </w:lvl>
    <w:lvl w:ilvl="3" w:tplc="30E8BE24">
      <w:start w:val="1"/>
      <w:numFmt w:val="bullet"/>
      <w:lvlText w:val=""/>
      <w:lvlJc w:val="left"/>
      <w:pPr>
        <w:ind w:left="2880" w:hanging="360"/>
      </w:pPr>
      <w:rPr>
        <w:rFonts w:ascii="Symbol" w:hAnsi="Symbol" w:hint="default"/>
      </w:rPr>
    </w:lvl>
    <w:lvl w:ilvl="4" w:tplc="17B60176">
      <w:start w:val="1"/>
      <w:numFmt w:val="bullet"/>
      <w:lvlText w:val="o"/>
      <w:lvlJc w:val="left"/>
      <w:pPr>
        <w:ind w:left="3600" w:hanging="360"/>
      </w:pPr>
      <w:rPr>
        <w:rFonts w:ascii="Courier New" w:hAnsi="Courier New" w:cs="Courier New" w:hint="default"/>
      </w:rPr>
    </w:lvl>
    <w:lvl w:ilvl="5" w:tplc="674C5686">
      <w:start w:val="1"/>
      <w:numFmt w:val="bullet"/>
      <w:lvlText w:val=""/>
      <w:lvlJc w:val="left"/>
      <w:pPr>
        <w:ind w:left="4320" w:hanging="360"/>
      </w:pPr>
      <w:rPr>
        <w:rFonts w:ascii="Wingdings" w:hAnsi="Wingdings" w:hint="default"/>
      </w:rPr>
    </w:lvl>
    <w:lvl w:ilvl="6" w:tplc="A300B598">
      <w:start w:val="1"/>
      <w:numFmt w:val="bullet"/>
      <w:lvlText w:val=""/>
      <w:lvlJc w:val="left"/>
      <w:pPr>
        <w:ind w:left="5040" w:hanging="360"/>
      </w:pPr>
      <w:rPr>
        <w:rFonts w:ascii="Symbol" w:hAnsi="Symbol" w:hint="default"/>
      </w:rPr>
    </w:lvl>
    <w:lvl w:ilvl="7" w:tplc="0972C820">
      <w:start w:val="1"/>
      <w:numFmt w:val="bullet"/>
      <w:lvlText w:val="o"/>
      <w:lvlJc w:val="left"/>
      <w:pPr>
        <w:ind w:left="5760" w:hanging="360"/>
      </w:pPr>
      <w:rPr>
        <w:rFonts w:ascii="Courier New" w:hAnsi="Courier New" w:cs="Courier New" w:hint="default"/>
      </w:rPr>
    </w:lvl>
    <w:lvl w:ilvl="8" w:tplc="0EAC5C06">
      <w:start w:val="1"/>
      <w:numFmt w:val="bullet"/>
      <w:lvlText w:val=""/>
      <w:lvlJc w:val="left"/>
      <w:pPr>
        <w:ind w:left="6480" w:hanging="360"/>
      </w:pPr>
      <w:rPr>
        <w:rFonts w:ascii="Wingdings" w:hAnsi="Wingdings" w:hint="default"/>
      </w:rPr>
    </w:lvl>
  </w:abstractNum>
  <w:abstractNum w:abstractNumId="2" w15:restartNumberingAfterBreak="0">
    <w:nsid w:val="203A0631"/>
    <w:multiLevelType w:val="hybridMultilevel"/>
    <w:tmpl w:val="C7A8329E"/>
    <w:lvl w:ilvl="0" w:tplc="34B8E85A">
      <w:start w:val="1"/>
      <w:numFmt w:val="lowerLetter"/>
      <w:lvlText w:val="%1."/>
      <w:lvlJc w:val="left"/>
      <w:pPr>
        <w:ind w:left="720" w:hanging="360"/>
      </w:pPr>
      <w:rPr>
        <w:b/>
        <w:color w:val="auto"/>
      </w:rPr>
    </w:lvl>
    <w:lvl w:ilvl="1" w:tplc="61C05BA4">
      <w:start w:val="1"/>
      <w:numFmt w:val="bullet"/>
      <w:lvlText w:val="o"/>
      <w:lvlJc w:val="left"/>
      <w:pPr>
        <w:ind w:left="1440" w:hanging="360"/>
      </w:pPr>
      <w:rPr>
        <w:rFonts w:ascii="Courier New" w:hAnsi="Courier New" w:cs="Courier New" w:hint="default"/>
      </w:rPr>
    </w:lvl>
    <w:lvl w:ilvl="2" w:tplc="F8741346">
      <w:start w:val="1"/>
      <w:numFmt w:val="bullet"/>
      <w:lvlText w:val=""/>
      <w:lvlJc w:val="left"/>
      <w:pPr>
        <w:ind w:left="2160" w:hanging="360"/>
      </w:pPr>
      <w:rPr>
        <w:rFonts w:ascii="Wingdings" w:hAnsi="Wingdings" w:hint="default"/>
      </w:rPr>
    </w:lvl>
    <w:lvl w:ilvl="3" w:tplc="CB68C806">
      <w:start w:val="1"/>
      <w:numFmt w:val="bullet"/>
      <w:lvlText w:val=""/>
      <w:lvlJc w:val="left"/>
      <w:pPr>
        <w:ind w:left="2880" w:hanging="360"/>
      </w:pPr>
      <w:rPr>
        <w:rFonts w:ascii="Symbol" w:hAnsi="Symbol" w:hint="default"/>
      </w:rPr>
    </w:lvl>
    <w:lvl w:ilvl="4" w:tplc="0A26B250">
      <w:start w:val="1"/>
      <w:numFmt w:val="bullet"/>
      <w:lvlText w:val="o"/>
      <w:lvlJc w:val="left"/>
      <w:pPr>
        <w:ind w:left="3600" w:hanging="360"/>
      </w:pPr>
      <w:rPr>
        <w:rFonts w:ascii="Courier New" w:hAnsi="Courier New" w:cs="Courier New" w:hint="default"/>
      </w:rPr>
    </w:lvl>
    <w:lvl w:ilvl="5" w:tplc="46DAB026">
      <w:start w:val="1"/>
      <w:numFmt w:val="bullet"/>
      <w:lvlText w:val=""/>
      <w:lvlJc w:val="left"/>
      <w:pPr>
        <w:ind w:left="4320" w:hanging="360"/>
      </w:pPr>
      <w:rPr>
        <w:rFonts w:ascii="Wingdings" w:hAnsi="Wingdings" w:hint="default"/>
      </w:rPr>
    </w:lvl>
    <w:lvl w:ilvl="6" w:tplc="319E017E">
      <w:start w:val="1"/>
      <w:numFmt w:val="bullet"/>
      <w:lvlText w:val=""/>
      <w:lvlJc w:val="left"/>
      <w:pPr>
        <w:ind w:left="5040" w:hanging="360"/>
      </w:pPr>
      <w:rPr>
        <w:rFonts w:ascii="Symbol" w:hAnsi="Symbol" w:hint="default"/>
      </w:rPr>
    </w:lvl>
    <w:lvl w:ilvl="7" w:tplc="BCBAACB2">
      <w:start w:val="1"/>
      <w:numFmt w:val="bullet"/>
      <w:lvlText w:val="o"/>
      <w:lvlJc w:val="left"/>
      <w:pPr>
        <w:ind w:left="5760" w:hanging="360"/>
      </w:pPr>
      <w:rPr>
        <w:rFonts w:ascii="Courier New" w:hAnsi="Courier New" w:cs="Courier New" w:hint="default"/>
      </w:rPr>
    </w:lvl>
    <w:lvl w:ilvl="8" w:tplc="CDB41FB4">
      <w:start w:val="1"/>
      <w:numFmt w:val="bullet"/>
      <w:lvlText w:val=""/>
      <w:lvlJc w:val="left"/>
      <w:pPr>
        <w:ind w:left="6480" w:hanging="360"/>
      </w:pPr>
      <w:rPr>
        <w:rFonts w:ascii="Wingdings" w:hAnsi="Wingdings" w:hint="default"/>
      </w:rPr>
    </w:lvl>
  </w:abstractNum>
  <w:abstractNum w:abstractNumId="3" w15:restartNumberingAfterBreak="0">
    <w:nsid w:val="2D857CD6"/>
    <w:multiLevelType w:val="hybridMultilevel"/>
    <w:tmpl w:val="0CF800B4"/>
    <w:lvl w:ilvl="0" w:tplc="7FDED162">
      <w:start w:val="1"/>
      <w:numFmt w:val="lowerLetter"/>
      <w:lvlText w:val="%1."/>
      <w:lvlJc w:val="left"/>
      <w:pPr>
        <w:ind w:left="720" w:hanging="360"/>
      </w:pPr>
      <w:rPr>
        <w:b/>
      </w:rPr>
    </w:lvl>
    <w:lvl w:ilvl="1" w:tplc="58E00B8A">
      <w:start w:val="1"/>
      <w:numFmt w:val="bullet"/>
      <w:lvlText w:val="o"/>
      <w:lvlJc w:val="left"/>
      <w:pPr>
        <w:ind w:left="1440" w:hanging="360"/>
      </w:pPr>
      <w:rPr>
        <w:rFonts w:ascii="Courier New" w:hAnsi="Courier New" w:cs="Courier New" w:hint="default"/>
      </w:rPr>
    </w:lvl>
    <w:lvl w:ilvl="2" w:tplc="1F52D3D2">
      <w:start w:val="1"/>
      <w:numFmt w:val="bullet"/>
      <w:lvlText w:val=""/>
      <w:lvlJc w:val="left"/>
      <w:pPr>
        <w:ind w:left="2160" w:hanging="360"/>
      </w:pPr>
      <w:rPr>
        <w:rFonts w:ascii="Wingdings" w:hAnsi="Wingdings" w:hint="default"/>
      </w:rPr>
    </w:lvl>
    <w:lvl w:ilvl="3" w:tplc="C6B2109A">
      <w:start w:val="1"/>
      <w:numFmt w:val="bullet"/>
      <w:lvlText w:val=""/>
      <w:lvlJc w:val="left"/>
      <w:pPr>
        <w:ind w:left="2880" w:hanging="360"/>
      </w:pPr>
      <w:rPr>
        <w:rFonts w:ascii="Symbol" w:hAnsi="Symbol" w:hint="default"/>
      </w:rPr>
    </w:lvl>
    <w:lvl w:ilvl="4" w:tplc="4F1C6CB2">
      <w:start w:val="1"/>
      <w:numFmt w:val="bullet"/>
      <w:lvlText w:val="o"/>
      <w:lvlJc w:val="left"/>
      <w:pPr>
        <w:ind w:left="3600" w:hanging="360"/>
      </w:pPr>
      <w:rPr>
        <w:rFonts w:ascii="Courier New" w:hAnsi="Courier New" w:cs="Courier New" w:hint="default"/>
      </w:rPr>
    </w:lvl>
    <w:lvl w:ilvl="5" w:tplc="7A8487B8">
      <w:start w:val="1"/>
      <w:numFmt w:val="bullet"/>
      <w:lvlText w:val=""/>
      <w:lvlJc w:val="left"/>
      <w:pPr>
        <w:ind w:left="4320" w:hanging="360"/>
      </w:pPr>
      <w:rPr>
        <w:rFonts w:ascii="Wingdings" w:hAnsi="Wingdings" w:hint="default"/>
      </w:rPr>
    </w:lvl>
    <w:lvl w:ilvl="6" w:tplc="3F169D8E">
      <w:start w:val="1"/>
      <w:numFmt w:val="bullet"/>
      <w:lvlText w:val=""/>
      <w:lvlJc w:val="left"/>
      <w:pPr>
        <w:ind w:left="5040" w:hanging="360"/>
      </w:pPr>
      <w:rPr>
        <w:rFonts w:ascii="Symbol" w:hAnsi="Symbol" w:hint="default"/>
      </w:rPr>
    </w:lvl>
    <w:lvl w:ilvl="7" w:tplc="CD1AF540">
      <w:start w:val="1"/>
      <w:numFmt w:val="bullet"/>
      <w:lvlText w:val="o"/>
      <w:lvlJc w:val="left"/>
      <w:pPr>
        <w:ind w:left="5760" w:hanging="360"/>
      </w:pPr>
      <w:rPr>
        <w:rFonts w:ascii="Courier New" w:hAnsi="Courier New" w:cs="Courier New" w:hint="default"/>
      </w:rPr>
    </w:lvl>
    <w:lvl w:ilvl="8" w:tplc="4E34ACA8">
      <w:start w:val="1"/>
      <w:numFmt w:val="bullet"/>
      <w:lvlText w:val=""/>
      <w:lvlJc w:val="left"/>
      <w:pPr>
        <w:ind w:left="6480" w:hanging="360"/>
      </w:pPr>
      <w:rPr>
        <w:rFonts w:ascii="Wingdings" w:hAnsi="Wingdings" w:hint="default"/>
      </w:rPr>
    </w:lvl>
  </w:abstractNum>
  <w:num w:numId="1" w16cid:durableId="141238419">
    <w:abstractNumId w:val="1"/>
    <w:lvlOverride w:ilvl="0">
      <w:startOverride w:val="1"/>
    </w:lvlOverride>
    <w:lvlOverride w:ilvl="1"/>
    <w:lvlOverride w:ilvl="2"/>
    <w:lvlOverride w:ilvl="3"/>
    <w:lvlOverride w:ilvl="4"/>
    <w:lvlOverride w:ilvl="5"/>
    <w:lvlOverride w:ilvl="6"/>
    <w:lvlOverride w:ilvl="7"/>
    <w:lvlOverride w:ilvl="8"/>
  </w:num>
  <w:num w:numId="2" w16cid:durableId="1259800623">
    <w:abstractNumId w:val="2"/>
  </w:num>
  <w:num w:numId="3" w16cid:durableId="2035376287">
    <w:abstractNumId w:val="3"/>
    <w:lvlOverride w:ilvl="0">
      <w:startOverride w:val="1"/>
    </w:lvlOverride>
    <w:lvlOverride w:ilvl="1"/>
    <w:lvlOverride w:ilvl="2"/>
    <w:lvlOverride w:ilvl="3"/>
    <w:lvlOverride w:ilvl="4"/>
    <w:lvlOverride w:ilvl="5"/>
    <w:lvlOverride w:ilvl="6"/>
    <w:lvlOverride w:ilvl="7"/>
    <w:lvlOverride w:ilvl="8"/>
  </w:num>
  <w:num w:numId="4" w16cid:durableId="194985127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329"/>
    <w:rsid w:val="000D00D9"/>
    <w:rsid w:val="00110A0E"/>
    <w:rsid w:val="003F660D"/>
    <w:rsid w:val="007D2955"/>
    <w:rsid w:val="00881B22"/>
    <w:rsid w:val="008C598A"/>
    <w:rsid w:val="00A71329"/>
    <w:rsid w:val="00CB70A2"/>
    <w:rsid w:val="00D95D4D"/>
    <w:rsid w:val="00FE3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D499"/>
  <w15:docId w15:val="{80BE8D7D-9C86-4FE4-86DC-3F2C507D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97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97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9A3"/>
    <w:rPr>
      <w:rFonts w:eastAsiaTheme="majorEastAsia" w:cstheme="majorBidi"/>
      <w:color w:val="272727" w:themeColor="text1" w:themeTint="D8"/>
    </w:rPr>
  </w:style>
  <w:style w:type="paragraph" w:styleId="Quote">
    <w:name w:val="Quote"/>
    <w:basedOn w:val="Normal"/>
    <w:next w:val="Normal"/>
    <w:link w:val="QuoteChar"/>
    <w:uiPriority w:val="29"/>
    <w:qFormat/>
    <w:rsid w:val="005979A3"/>
    <w:pPr>
      <w:spacing w:before="160"/>
      <w:jc w:val="center"/>
    </w:pPr>
    <w:rPr>
      <w:i/>
      <w:iCs/>
      <w:color w:val="404040" w:themeColor="text1" w:themeTint="BF"/>
    </w:rPr>
  </w:style>
  <w:style w:type="character" w:customStyle="1" w:styleId="QuoteChar">
    <w:name w:val="Quote Char"/>
    <w:basedOn w:val="DefaultParagraphFont"/>
    <w:link w:val="Quote"/>
    <w:uiPriority w:val="29"/>
    <w:rsid w:val="005979A3"/>
    <w:rPr>
      <w:i/>
      <w:iCs/>
      <w:color w:val="404040" w:themeColor="text1" w:themeTint="BF"/>
    </w:rPr>
  </w:style>
  <w:style w:type="paragraph" w:styleId="IntenseQuote">
    <w:name w:val="Intense Quote"/>
    <w:basedOn w:val="Normal"/>
    <w:next w:val="Normal"/>
    <w:link w:val="IntenseQuoteChar"/>
    <w:uiPriority w:val="30"/>
    <w:qFormat/>
    <w:rsid w:val="005979A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979A3"/>
    <w:rPr>
      <w:i/>
      <w:iCs/>
      <w:color w:val="365F91" w:themeColor="accent1" w:themeShade="BF"/>
    </w:rPr>
  </w:style>
  <w:style w:type="character" w:styleId="IntenseReference">
    <w:name w:val="Intense Reference"/>
    <w:basedOn w:val="DefaultParagraphFont"/>
    <w:uiPriority w:val="32"/>
    <w:qFormat/>
    <w:rsid w:val="005979A3"/>
    <w:rPr>
      <w:b/>
      <w:bCs/>
      <w:smallCaps/>
      <w:color w:val="365F91" w:themeColor="accent1" w:themeShade="BF"/>
      <w:spacing w:val="5"/>
    </w:rPr>
  </w:style>
  <w:style w:type="character" w:styleId="Hyperlink">
    <w:name w:val="Hyperlink"/>
    <w:basedOn w:val="DefaultParagraphFont"/>
    <w:uiPriority w:val="99"/>
    <w:unhideWhenUsed/>
    <w:rsid w:val="00FB5F38"/>
    <w:rPr>
      <w:color w:val="0000FF" w:themeColor="hyperlink"/>
      <w:u w:val="single"/>
    </w:rPr>
  </w:style>
  <w:style w:type="character" w:customStyle="1" w:styleId="UnresolvedMention1">
    <w:name w:val="Unresolved Mention1"/>
    <w:basedOn w:val="DefaultParagraphFont"/>
    <w:uiPriority w:val="99"/>
    <w:semiHidden/>
    <w:unhideWhenUsed/>
    <w:rsid w:val="00FB5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atasha.Hawkins@v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1201</Words>
  <Characters>7063</Characters>
  <Application>Microsoft Office Word</Application>
  <DocSecurity>0</DocSecurity>
  <Lines>168</Lines>
  <Paragraphs>110</Paragraphs>
  <ScaleCrop>false</ScaleCrop>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Hawkins, Natasha M. (NCO 6)</dc:creator>
  <cp:lastModifiedBy>Hawkins, Natasha M. (NCO 6)</cp:lastModifiedBy>
  <cp:revision>2</cp:revision>
  <dcterms:created xsi:type="dcterms:W3CDTF">2026-09-08T18:39:00Z</dcterms:created>
  <dcterms:modified xsi:type="dcterms:W3CDTF">2026-09-08T18:39:00Z</dcterms:modified>
</cp:coreProperties>
</file>