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05538" w14:textId="77777777" w:rsidR="003D5439" w:rsidRPr="004C5C5A" w:rsidRDefault="003D5439" w:rsidP="003D5439">
      <w:pPr>
        <w:pStyle w:val="ListParagraph"/>
        <w:numPr>
          <w:ilvl w:val="0"/>
          <w:numId w:val="2"/>
        </w:numPr>
        <w:spacing w:line="240" w:lineRule="auto"/>
        <w:rPr>
          <w:b/>
          <w:sz w:val="24"/>
          <w:szCs w:val="24"/>
        </w:rPr>
      </w:pPr>
      <w:r w:rsidRPr="004C5C5A">
        <w:rPr>
          <w:b/>
          <w:sz w:val="24"/>
          <w:szCs w:val="24"/>
        </w:rPr>
        <w:t xml:space="preserve">SCOPE OF WORK: </w:t>
      </w:r>
    </w:p>
    <w:p w14:paraId="19B441D0" w14:textId="699EC0FA" w:rsidR="00C809AF" w:rsidRPr="004C5C5A" w:rsidRDefault="00720CCE" w:rsidP="00282DCC">
      <w:pPr>
        <w:ind w:left="1080"/>
        <w:rPr>
          <w:sz w:val="24"/>
          <w:szCs w:val="24"/>
        </w:rPr>
      </w:pPr>
      <w:r>
        <w:rPr>
          <w:rFonts w:ascii="Calibri" w:hAnsi="Calibri" w:cs="Calibri"/>
          <w:color w:val="000000"/>
          <w:shd w:val="clear" w:color="auto" w:fill="FFFFFF"/>
        </w:rPr>
        <w:t xml:space="preserve">The Commonwealth of Pennsylvania, Department of Corrections, requires </w:t>
      </w:r>
      <w:r w:rsidR="00676327">
        <w:rPr>
          <w:rFonts w:ascii="Calibri" w:hAnsi="Calibri" w:cs="Calibri"/>
          <w:color w:val="000000"/>
          <w:shd w:val="clear" w:color="auto" w:fill="FFFFFF"/>
        </w:rPr>
        <w:t>ninety-three (93)</w:t>
      </w:r>
      <w:r w:rsidR="00DE1913" w:rsidRPr="00DE1913">
        <w:rPr>
          <w:rFonts w:ascii="Arial" w:eastAsia="Times New Roman" w:hAnsi="Arial" w:cs="Arial"/>
          <w:color w:val="FF0000"/>
          <w:sz w:val="20"/>
          <w:szCs w:val="20"/>
        </w:rPr>
        <w:t xml:space="preserve"> </w:t>
      </w:r>
      <w:r w:rsidR="00DE1913" w:rsidRPr="00493871">
        <w:rPr>
          <w:rFonts w:ascii="Arial" w:eastAsia="Times New Roman" w:hAnsi="Arial" w:cs="Arial"/>
          <w:color w:val="000000" w:themeColor="text1"/>
          <w:sz w:val="20"/>
          <w:szCs w:val="20"/>
        </w:rPr>
        <w:t>Silex SX</w:t>
      </w:r>
      <w:r w:rsidR="00DE1913" w:rsidRPr="00493871">
        <w:rPr>
          <w:rFonts w:ascii="Arial" w:eastAsia="Times New Roman" w:hAnsi="Arial" w:cs="Arial"/>
          <w:color w:val="000000" w:themeColor="text1"/>
          <w:sz w:val="20"/>
          <w:szCs w:val="20"/>
        </w:rPr>
        <w:noBreakHyphen/>
        <w:t>BR</w:t>
      </w:r>
      <w:r w:rsidR="00DE1913" w:rsidRPr="00493871">
        <w:rPr>
          <w:rFonts w:ascii="Arial" w:eastAsia="Times New Roman" w:hAnsi="Arial" w:cs="Arial"/>
          <w:color w:val="000000" w:themeColor="text1"/>
          <w:sz w:val="20"/>
          <w:szCs w:val="20"/>
        </w:rPr>
        <w:noBreakHyphen/>
        <w:t>4600WAN2 Wireless Bridge units to support the expansion of medical video</w:t>
      </w:r>
      <w:r w:rsidR="00DE1913" w:rsidRPr="00493871">
        <w:rPr>
          <w:rFonts w:ascii="Arial" w:eastAsia="Times New Roman" w:hAnsi="Arial" w:cs="Arial"/>
          <w:color w:val="000000" w:themeColor="text1"/>
          <w:sz w:val="20"/>
          <w:szCs w:val="20"/>
        </w:rPr>
        <w:noBreakHyphen/>
        <w:t>conferencing services within its State Correctional Institutions. The scope of this procurement is limited solely to the acquisition and delivery of ninety</w:t>
      </w:r>
      <w:r w:rsidR="00DE1913" w:rsidRPr="00493871">
        <w:rPr>
          <w:rFonts w:ascii="Arial" w:eastAsia="Times New Roman" w:hAnsi="Arial" w:cs="Arial"/>
          <w:color w:val="000000" w:themeColor="text1"/>
          <w:sz w:val="20"/>
          <w:szCs w:val="20"/>
        </w:rPr>
        <w:noBreakHyphen/>
        <w:t>three (93) Silex SX</w:t>
      </w:r>
      <w:r w:rsidR="00DE1913" w:rsidRPr="00493871">
        <w:rPr>
          <w:rFonts w:ascii="Arial" w:eastAsia="Times New Roman" w:hAnsi="Arial" w:cs="Arial"/>
          <w:color w:val="000000" w:themeColor="text1"/>
          <w:sz w:val="20"/>
          <w:szCs w:val="20"/>
        </w:rPr>
        <w:noBreakHyphen/>
        <w:t>BR</w:t>
      </w:r>
      <w:r w:rsidR="00DE1913" w:rsidRPr="00493871">
        <w:rPr>
          <w:rFonts w:ascii="Arial" w:eastAsia="Times New Roman" w:hAnsi="Arial" w:cs="Arial"/>
          <w:color w:val="000000" w:themeColor="text1"/>
          <w:sz w:val="20"/>
          <w:szCs w:val="20"/>
        </w:rPr>
        <w:noBreakHyphen/>
        <w:t>4600WAN2 Wireless Bridge units. The vendor’s responsibilities begin and end with delivering these units to the Pennsylvania Department of Corrections, Central Office, 1920 Tech</w:t>
      </w:r>
      <w:r w:rsidR="001418D1" w:rsidRPr="00493871">
        <w:rPr>
          <w:rFonts w:ascii="Arial" w:eastAsia="Times New Roman" w:hAnsi="Arial" w:cs="Arial"/>
          <w:color w:val="000000" w:themeColor="text1"/>
          <w:sz w:val="20"/>
          <w:szCs w:val="20"/>
        </w:rPr>
        <w:t>nology Parkway</w:t>
      </w:r>
      <w:r w:rsidR="00DE1913" w:rsidRPr="00493871">
        <w:rPr>
          <w:rFonts w:ascii="Arial" w:eastAsia="Times New Roman" w:hAnsi="Arial" w:cs="Arial"/>
          <w:color w:val="000000" w:themeColor="text1"/>
          <w:sz w:val="20"/>
          <w:szCs w:val="20"/>
        </w:rPr>
        <w:t xml:space="preserve">, Mechanicsburg, PA 17050. </w:t>
      </w:r>
      <w:r w:rsidR="00676327" w:rsidRPr="00493871">
        <w:rPr>
          <w:rFonts w:ascii="Calibri" w:hAnsi="Calibri" w:cs="Calibri"/>
          <w:color w:val="000000" w:themeColor="text1"/>
          <w:shd w:val="clear" w:color="auto" w:fill="FFFFFF"/>
        </w:rPr>
        <w:t xml:space="preserve"> </w:t>
      </w:r>
    </w:p>
    <w:p w14:paraId="3504E589" w14:textId="77777777" w:rsidR="003D5439" w:rsidRPr="004C5C5A" w:rsidRDefault="003D5439" w:rsidP="003D5439">
      <w:pPr>
        <w:pStyle w:val="ListParagraph"/>
        <w:numPr>
          <w:ilvl w:val="0"/>
          <w:numId w:val="2"/>
        </w:numPr>
        <w:rPr>
          <w:b/>
          <w:sz w:val="24"/>
          <w:szCs w:val="24"/>
        </w:rPr>
      </w:pPr>
      <w:r w:rsidRPr="004C5C5A">
        <w:rPr>
          <w:b/>
          <w:sz w:val="24"/>
          <w:szCs w:val="24"/>
        </w:rPr>
        <w:t>ISSUIING OFFICER</w:t>
      </w:r>
    </w:p>
    <w:p w14:paraId="050E5903" w14:textId="32B29A03" w:rsidR="003D5439" w:rsidRDefault="003D5439" w:rsidP="003D5439">
      <w:pPr>
        <w:spacing w:after="0" w:line="240" w:lineRule="auto"/>
        <w:ind w:left="1080"/>
        <w:rPr>
          <w:sz w:val="24"/>
          <w:szCs w:val="24"/>
        </w:rPr>
      </w:pPr>
      <w:r w:rsidRPr="004C5C5A">
        <w:rPr>
          <w:sz w:val="24"/>
          <w:szCs w:val="24"/>
        </w:rPr>
        <w:t xml:space="preserve">Questions regarding the bidding or contracting procedures should be directed towards </w:t>
      </w:r>
      <w:r w:rsidR="00720CCE">
        <w:rPr>
          <w:i/>
          <w:sz w:val="24"/>
          <w:szCs w:val="24"/>
        </w:rPr>
        <w:t>Amie Newman at amnewman@pa.gov.</w:t>
      </w:r>
      <w:r w:rsidRPr="004C5C5A">
        <w:rPr>
          <w:sz w:val="24"/>
          <w:szCs w:val="24"/>
        </w:rPr>
        <w:t xml:space="preserve"> </w:t>
      </w:r>
    </w:p>
    <w:p w14:paraId="08CB2575" w14:textId="7468AE1A" w:rsidR="00B41208" w:rsidRDefault="00B41208" w:rsidP="003D5439">
      <w:pPr>
        <w:spacing w:after="0" w:line="240" w:lineRule="auto"/>
        <w:ind w:left="1080"/>
        <w:rPr>
          <w:sz w:val="24"/>
          <w:szCs w:val="24"/>
        </w:rPr>
      </w:pPr>
    </w:p>
    <w:p w14:paraId="690555B7" w14:textId="769A4866" w:rsidR="00B41208" w:rsidRPr="00544860" w:rsidRDefault="00B41208" w:rsidP="003D5439">
      <w:pPr>
        <w:spacing w:after="0" w:line="240" w:lineRule="auto"/>
        <w:ind w:left="1080"/>
        <w:rPr>
          <w:color w:val="000000" w:themeColor="text1"/>
        </w:rPr>
      </w:pPr>
      <w:r>
        <w:t>Bidders can submit questions in writing to the Issuing Officer by</w:t>
      </w:r>
      <w:r w:rsidR="00544860">
        <w:t xml:space="preserve"> </w:t>
      </w:r>
      <w:r w:rsidR="00544860" w:rsidRPr="00544860">
        <w:t>Wednesda</w:t>
      </w:r>
      <w:r w:rsidR="00544860" w:rsidRPr="00544860">
        <w:rPr>
          <w:color w:val="000000" w:themeColor="text1"/>
        </w:rPr>
        <w:t>y</w:t>
      </w:r>
      <w:r w:rsidRPr="00544860">
        <w:rPr>
          <w:color w:val="000000" w:themeColor="text1"/>
        </w:rPr>
        <w:t xml:space="preserve">, </w:t>
      </w:r>
      <w:r w:rsidR="00544860" w:rsidRPr="00544860">
        <w:rPr>
          <w:color w:val="000000" w:themeColor="text1"/>
        </w:rPr>
        <w:t>November 4th</w:t>
      </w:r>
      <w:r w:rsidRPr="00544860">
        <w:rPr>
          <w:color w:val="000000" w:themeColor="text1"/>
        </w:rPr>
        <w:t xml:space="preserve">. </w:t>
      </w:r>
    </w:p>
    <w:p w14:paraId="488167BD" w14:textId="77777777" w:rsidR="00B41208" w:rsidRDefault="00B41208" w:rsidP="003D5439">
      <w:pPr>
        <w:spacing w:after="0" w:line="240" w:lineRule="auto"/>
        <w:ind w:left="1080"/>
      </w:pPr>
    </w:p>
    <w:p w14:paraId="6EEC08EA" w14:textId="0CB64BAA" w:rsidR="00B41208" w:rsidRPr="004C5C5A" w:rsidRDefault="00B41208" w:rsidP="003D5439">
      <w:pPr>
        <w:spacing w:after="0" w:line="240" w:lineRule="auto"/>
        <w:ind w:left="1080"/>
        <w:rPr>
          <w:sz w:val="24"/>
          <w:szCs w:val="24"/>
        </w:rPr>
      </w:pPr>
      <w:r>
        <w:t xml:space="preserve">All responses will be posted as an addendum to the IFB on </w:t>
      </w:r>
      <w:proofErr w:type="spellStart"/>
      <w:r>
        <w:t>eMarketplace</w:t>
      </w:r>
      <w:proofErr w:type="spellEnd"/>
      <w:r>
        <w:t xml:space="preserve">. Vendors are reminded to monitor </w:t>
      </w:r>
      <w:proofErr w:type="spellStart"/>
      <w:r>
        <w:t>eMarketplace</w:t>
      </w:r>
      <w:proofErr w:type="spellEnd"/>
      <w:r>
        <w:t xml:space="preserve"> for any changes to the bid.</w:t>
      </w:r>
    </w:p>
    <w:p w14:paraId="23F98A95" w14:textId="0300A189" w:rsidR="003D5439" w:rsidRPr="004C5C5A" w:rsidRDefault="003D5439" w:rsidP="003D5439">
      <w:pPr>
        <w:spacing w:after="0" w:line="240" w:lineRule="auto"/>
        <w:ind w:left="1080"/>
        <w:rPr>
          <w:sz w:val="24"/>
          <w:szCs w:val="24"/>
        </w:rPr>
      </w:pPr>
    </w:p>
    <w:p w14:paraId="666D2EED" w14:textId="2B66D150" w:rsidR="00676045" w:rsidRDefault="00676045" w:rsidP="00676045">
      <w:pPr>
        <w:pStyle w:val="ListParagraph"/>
        <w:numPr>
          <w:ilvl w:val="0"/>
          <w:numId w:val="2"/>
        </w:numPr>
        <w:spacing w:line="480" w:lineRule="auto"/>
        <w:rPr>
          <w:b/>
          <w:sz w:val="24"/>
          <w:szCs w:val="24"/>
        </w:rPr>
      </w:pPr>
      <w:r w:rsidRPr="00263DAC">
        <w:rPr>
          <w:b/>
          <w:sz w:val="24"/>
          <w:szCs w:val="24"/>
        </w:rPr>
        <w:t>CONTRACT REQUIREMENTS</w:t>
      </w:r>
    </w:p>
    <w:p w14:paraId="269B92F9" w14:textId="5ECE4CD8" w:rsidR="00282DCC" w:rsidRPr="00493871" w:rsidRDefault="006424BA" w:rsidP="006424BA">
      <w:pPr>
        <w:spacing w:after="0" w:line="276" w:lineRule="auto"/>
        <w:ind w:left="1080"/>
        <w:rPr>
          <w:rFonts w:eastAsia="Times New Roman" w:cstheme="minorHAnsi"/>
          <w:color w:val="000000" w:themeColor="text1"/>
          <w:sz w:val="24"/>
          <w:szCs w:val="24"/>
        </w:rPr>
      </w:pPr>
      <w:r w:rsidRPr="00493871">
        <w:rPr>
          <w:rFonts w:cstheme="minorHAnsi"/>
          <w:bCs/>
          <w:color w:val="000000" w:themeColor="text1"/>
          <w:sz w:val="24"/>
          <w:szCs w:val="24"/>
        </w:rPr>
        <w:t>The vendor shall provide exactly ninety</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three (93) units of the Silex SX</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BR</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 xml:space="preserve">4600WAN2 Wireless Bridge. </w:t>
      </w:r>
      <w:r w:rsidR="00282DCC" w:rsidRPr="00493871">
        <w:rPr>
          <w:rFonts w:eastAsia="Times New Roman" w:cstheme="minorHAnsi"/>
          <w:color w:val="000000" w:themeColor="text1"/>
          <w:sz w:val="24"/>
          <w:szCs w:val="24"/>
        </w:rPr>
        <w:t>The scope of this procurement is limited solely to the acquisition and delivery of ninety</w:t>
      </w:r>
      <w:r w:rsidR="00282DCC" w:rsidRPr="00493871">
        <w:rPr>
          <w:rFonts w:eastAsia="Times New Roman" w:cstheme="minorHAnsi"/>
          <w:color w:val="000000" w:themeColor="text1"/>
          <w:sz w:val="24"/>
          <w:szCs w:val="24"/>
        </w:rPr>
        <w:noBreakHyphen/>
        <w:t>three (93) Silex SX</w:t>
      </w:r>
      <w:r w:rsidR="00282DCC" w:rsidRPr="00493871">
        <w:rPr>
          <w:rFonts w:eastAsia="Times New Roman" w:cstheme="minorHAnsi"/>
          <w:color w:val="000000" w:themeColor="text1"/>
          <w:sz w:val="24"/>
          <w:szCs w:val="24"/>
        </w:rPr>
        <w:noBreakHyphen/>
        <w:t>BR</w:t>
      </w:r>
      <w:r w:rsidR="00282DCC" w:rsidRPr="00493871">
        <w:rPr>
          <w:rFonts w:eastAsia="Times New Roman" w:cstheme="minorHAnsi"/>
          <w:color w:val="000000" w:themeColor="text1"/>
          <w:sz w:val="24"/>
          <w:szCs w:val="24"/>
        </w:rPr>
        <w:noBreakHyphen/>
        <w:t xml:space="preserve">4600WAN2 Wireless Bridge units. The vendor’s responsibilities begin and end with delivering these units to the Pennsylvania Department of Corrections, Central Office, 1920 Technology Parkway, Mechanicsburg, PA 17050. </w:t>
      </w:r>
    </w:p>
    <w:p w14:paraId="063B27C5" w14:textId="77777777" w:rsidR="00282DCC" w:rsidRPr="00493871" w:rsidRDefault="00282DCC" w:rsidP="006424BA">
      <w:pPr>
        <w:spacing w:after="0" w:line="276" w:lineRule="auto"/>
        <w:ind w:left="1080"/>
        <w:rPr>
          <w:rFonts w:eastAsia="Times New Roman" w:cstheme="minorHAnsi"/>
          <w:color w:val="000000" w:themeColor="text1"/>
          <w:sz w:val="24"/>
          <w:szCs w:val="24"/>
        </w:rPr>
      </w:pPr>
    </w:p>
    <w:p w14:paraId="015D4971" w14:textId="39622BE8" w:rsidR="00282DCC" w:rsidRPr="00493871" w:rsidRDefault="00282DCC" w:rsidP="006424BA">
      <w:pPr>
        <w:spacing w:after="0" w:line="276" w:lineRule="auto"/>
        <w:ind w:left="1080"/>
        <w:rPr>
          <w:rFonts w:cstheme="minorHAnsi"/>
          <w:bCs/>
          <w:color w:val="000000" w:themeColor="text1"/>
          <w:sz w:val="24"/>
          <w:szCs w:val="24"/>
        </w:rPr>
      </w:pPr>
      <w:r w:rsidRPr="00493871">
        <w:rPr>
          <w:rFonts w:eastAsia="Times New Roman" w:cstheme="minorHAnsi"/>
          <w:color w:val="000000" w:themeColor="text1"/>
          <w:sz w:val="24"/>
          <w:szCs w:val="24"/>
        </w:rPr>
        <w:t>The vendor bears no responsibility related to the PA DOC’s expansion of medical video</w:t>
      </w:r>
      <w:r w:rsidRPr="00493871">
        <w:rPr>
          <w:rFonts w:eastAsia="Times New Roman" w:cstheme="minorHAnsi"/>
          <w:color w:val="000000" w:themeColor="text1"/>
          <w:sz w:val="24"/>
          <w:szCs w:val="24"/>
        </w:rPr>
        <w:noBreakHyphen/>
        <w:t xml:space="preserve">conferencing services within its State Correctional Institutions. The vendor will </w:t>
      </w:r>
      <w:proofErr w:type="gramStart"/>
      <w:r w:rsidRPr="00493871">
        <w:rPr>
          <w:rFonts w:eastAsia="Times New Roman" w:cstheme="minorHAnsi"/>
          <w:color w:val="000000" w:themeColor="text1"/>
          <w:sz w:val="24"/>
          <w:szCs w:val="24"/>
        </w:rPr>
        <w:t>have no involvement</w:t>
      </w:r>
      <w:proofErr w:type="gramEnd"/>
      <w:r w:rsidRPr="00493871">
        <w:rPr>
          <w:rFonts w:eastAsia="Times New Roman" w:cstheme="minorHAnsi"/>
          <w:color w:val="000000" w:themeColor="text1"/>
          <w:sz w:val="24"/>
          <w:szCs w:val="24"/>
        </w:rPr>
        <w:t xml:space="preserve"> in delivery to individual institutions, installation, configuration, integration, or any other activities associated with the deployment or operational use of the equipment. The vendor is required only to provide the specified devices in proper working condition upon delivery.</w:t>
      </w:r>
    </w:p>
    <w:p w14:paraId="43B53079" w14:textId="77777777" w:rsidR="00282DCC" w:rsidRPr="00493871" w:rsidRDefault="00282DCC" w:rsidP="006424BA">
      <w:pPr>
        <w:spacing w:after="0" w:line="276" w:lineRule="auto"/>
        <w:ind w:left="1080"/>
        <w:rPr>
          <w:rFonts w:cstheme="minorHAnsi"/>
          <w:bCs/>
          <w:color w:val="000000" w:themeColor="text1"/>
          <w:sz w:val="24"/>
          <w:szCs w:val="24"/>
        </w:rPr>
      </w:pPr>
    </w:p>
    <w:p w14:paraId="05576606" w14:textId="72D72BB8" w:rsidR="006424BA" w:rsidRPr="00493871" w:rsidRDefault="006424BA" w:rsidP="006424BA">
      <w:pPr>
        <w:spacing w:after="0" w:line="276" w:lineRule="auto"/>
        <w:ind w:left="1080"/>
        <w:rPr>
          <w:rFonts w:cstheme="minorHAnsi"/>
          <w:bCs/>
          <w:color w:val="000000" w:themeColor="text1"/>
          <w:sz w:val="24"/>
          <w:szCs w:val="24"/>
        </w:rPr>
      </w:pPr>
      <w:r w:rsidRPr="00493871">
        <w:rPr>
          <w:rFonts w:cstheme="minorHAnsi"/>
          <w:bCs/>
          <w:color w:val="000000" w:themeColor="text1"/>
          <w:sz w:val="24"/>
          <w:szCs w:val="24"/>
        </w:rPr>
        <w:t xml:space="preserve">No substitutions are permitted; only this exact manufacturer and model number will be accepted. No configuration, installation, setup, training, or any additional services are to be included. The scope of this procurement is exclusively </w:t>
      </w:r>
      <w:r w:rsidR="001418D1" w:rsidRPr="00493871">
        <w:rPr>
          <w:rFonts w:cstheme="minorHAnsi"/>
          <w:bCs/>
          <w:color w:val="000000" w:themeColor="text1"/>
          <w:sz w:val="24"/>
          <w:szCs w:val="24"/>
        </w:rPr>
        <w:t xml:space="preserve">for </w:t>
      </w:r>
      <w:r w:rsidRPr="00493871">
        <w:rPr>
          <w:rFonts w:cstheme="minorHAnsi"/>
          <w:bCs/>
          <w:color w:val="000000" w:themeColor="text1"/>
          <w:sz w:val="24"/>
          <w:szCs w:val="24"/>
        </w:rPr>
        <w:t>the ninety</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three (93) units specified, and no other items or services are to be included.</w:t>
      </w:r>
    </w:p>
    <w:p w14:paraId="415CD7EC" w14:textId="77777777" w:rsidR="006424BA" w:rsidRPr="00493871" w:rsidRDefault="006424BA" w:rsidP="006424BA">
      <w:pPr>
        <w:spacing w:after="0" w:line="276" w:lineRule="auto"/>
        <w:ind w:left="1080"/>
        <w:rPr>
          <w:rFonts w:cstheme="minorHAnsi"/>
          <w:bCs/>
          <w:color w:val="000000" w:themeColor="text1"/>
          <w:sz w:val="24"/>
          <w:szCs w:val="24"/>
        </w:rPr>
      </w:pPr>
    </w:p>
    <w:p w14:paraId="0AAECE08" w14:textId="77777777" w:rsidR="006424BA" w:rsidRPr="00493871" w:rsidRDefault="006424BA" w:rsidP="006424BA">
      <w:pPr>
        <w:spacing w:after="0" w:line="276" w:lineRule="auto"/>
        <w:ind w:left="1080"/>
        <w:rPr>
          <w:rFonts w:cstheme="minorHAnsi"/>
          <w:bCs/>
          <w:color w:val="000000" w:themeColor="text1"/>
          <w:sz w:val="24"/>
          <w:szCs w:val="24"/>
        </w:rPr>
      </w:pPr>
      <w:r w:rsidRPr="00493871">
        <w:rPr>
          <w:rFonts w:cstheme="minorHAnsi"/>
          <w:bCs/>
          <w:color w:val="000000" w:themeColor="text1"/>
          <w:sz w:val="24"/>
          <w:szCs w:val="24"/>
        </w:rPr>
        <w:t>All provided SX</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BR</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4600WAN2 units must meet the manufacturer’s technical specifications, including but not limited to: dual</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 xml:space="preserve">band IEEE 802.11a/b/g/n wireless </w:t>
      </w:r>
      <w:r w:rsidRPr="00493871">
        <w:rPr>
          <w:rFonts w:cstheme="minorHAnsi"/>
          <w:bCs/>
          <w:color w:val="000000" w:themeColor="text1"/>
          <w:sz w:val="24"/>
          <w:szCs w:val="24"/>
        </w:rPr>
        <w:lastRenderedPageBreak/>
        <w:t>support; 10/100/1000BASE</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T auto</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recognition wired LAN interface; support for single</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client and multi</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client operation modes; enterprise</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grade security including WPA</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PSK, WPA2</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PSK, and IEEE 802.1X EAP types; maximum power consumption of 3.75W; physical dimensions of approximately 110.5 mm × 79.0 mm × 27.6 mm; weight of approximately 130 g; and adherence to FCC, IC, VCCI, and CE compliance standards. Units must also include all standard manufacturer</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supplied accessories.</w:t>
      </w:r>
    </w:p>
    <w:p w14:paraId="5762A4CA" w14:textId="77777777" w:rsidR="006424BA" w:rsidRPr="00493871" w:rsidRDefault="006424BA" w:rsidP="006424BA">
      <w:pPr>
        <w:spacing w:after="0" w:line="276" w:lineRule="auto"/>
        <w:ind w:left="1080"/>
        <w:rPr>
          <w:rFonts w:cstheme="minorHAnsi"/>
          <w:bCs/>
          <w:color w:val="000000" w:themeColor="text1"/>
          <w:sz w:val="24"/>
          <w:szCs w:val="24"/>
        </w:rPr>
      </w:pPr>
    </w:p>
    <w:p w14:paraId="5F04BF94" w14:textId="77777777" w:rsidR="001418D1" w:rsidRPr="00493871" w:rsidRDefault="001418D1" w:rsidP="001418D1">
      <w:pPr>
        <w:spacing w:after="0" w:line="276" w:lineRule="auto"/>
        <w:ind w:left="1080"/>
        <w:rPr>
          <w:rFonts w:cstheme="minorHAnsi"/>
          <w:bCs/>
          <w:color w:val="000000" w:themeColor="text1"/>
          <w:sz w:val="24"/>
          <w:szCs w:val="24"/>
        </w:rPr>
      </w:pPr>
      <w:r w:rsidRPr="00493871">
        <w:rPr>
          <w:rFonts w:cstheme="minorHAnsi"/>
          <w:bCs/>
          <w:color w:val="000000" w:themeColor="text1"/>
          <w:sz w:val="24"/>
          <w:szCs w:val="24"/>
        </w:rPr>
        <w:t>All units must arrive in original, sealed, unopened manufacturer packaging. Packaging must show no signs of tampering, resealing, or repackaging. Only brand</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new, unused equipment in factory</w:t>
      </w:r>
      <w:r w:rsidRPr="00493871">
        <w:rPr>
          <w:rFonts w:ascii="Cambria Math" w:hAnsi="Cambria Math" w:cs="Cambria Math"/>
          <w:bCs/>
          <w:color w:val="000000" w:themeColor="text1"/>
          <w:sz w:val="24"/>
          <w:szCs w:val="24"/>
        </w:rPr>
        <w:t>‑</w:t>
      </w:r>
      <w:r w:rsidRPr="00493871">
        <w:rPr>
          <w:rFonts w:cstheme="minorHAnsi"/>
          <w:bCs/>
          <w:color w:val="000000" w:themeColor="text1"/>
          <w:sz w:val="24"/>
          <w:szCs w:val="24"/>
        </w:rPr>
        <w:t>sealed condition is acceptable.</w:t>
      </w:r>
    </w:p>
    <w:p w14:paraId="288E0DFA" w14:textId="77777777" w:rsidR="001418D1" w:rsidRPr="00493871" w:rsidRDefault="001418D1" w:rsidP="001418D1">
      <w:pPr>
        <w:spacing w:after="0" w:line="276" w:lineRule="auto"/>
        <w:ind w:left="1080"/>
        <w:rPr>
          <w:rFonts w:cstheme="minorHAnsi"/>
          <w:bCs/>
          <w:color w:val="000000" w:themeColor="text1"/>
          <w:sz w:val="24"/>
          <w:szCs w:val="24"/>
        </w:rPr>
      </w:pPr>
    </w:p>
    <w:p w14:paraId="6510D895" w14:textId="5251AA63" w:rsidR="001418D1" w:rsidRPr="00493871" w:rsidRDefault="001418D1" w:rsidP="001418D1">
      <w:pPr>
        <w:spacing w:after="0" w:line="276" w:lineRule="auto"/>
        <w:ind w:left="1080"/>
        <w:rPr>
          <w:rFonts w:cstheme="minorHAnsi"/>
          <w:bCs/>
          <w:color w:val="000000" w:themeColor="text1"/>
          <w:sz w:val="24"/>
          <w:szCs w:val="24"/>
        </w:rPr>
      </w:pPr>
      <w:r w:rsidRPr="00493871">
        <w:rPr>
          <w:rFonts w:cstheme="minorHAnsi"/>
          <w:bCs/>
          <w:color w:val="000000" w:themeColor="text1"/>
          <w:sz w:val="24"/>
          <w:szCs w:val="24"/>
        </w:rPr>
        <w:t>All units shall be delivered F.O.B. Destination. The vendor is responsible for all shipping costs and bears all risk of loss or damage until the equipment is delivered to</w:t>
      </w:r>
      <w:r w:rsidRPr="00493871">
        <w:rPr>
          <w:rFonts w:cstheme="minorHAnsi"/>
          <w:bCs/>
          <w:color w:val="000000" w:themeColor="text1"/>
          <w:sz w:val="24"/>
          <w:szCs w:val="24"/>
        </w:rPr>
        <w:t>,</w:t>
      </w:r>
      <w:r w:rsidRPr="00493871">
        <w:rPr>
          <w:rFonts w:cstheme="minorHAnsi"/>
          <w:bCs/>
          <w:color w:val="000000" w:themeColor="text1"/>
          <w:sz w:val="24"/>
          <w:szCs w:val="24"/>
        </w:rPr>
        <w:t xml:space="preserve"> and accepted at the Pennsylvania Department of Corrections, Central Office.</w:t>
      </w:r>
    </w:p>
    <w:p w14:paraId="5436710C" w14:textId="77777777" w:rsidR="001418D1" w:rsidRPr="00493871" w:rsidRDefault="001418D1" w:rsidP="001418D1">
      <w:pPr>
        <w:spacing w:after="0" w:line="276" w:lineRule="auto"/>
        <w:ind w:left="1080"/>
        <w:rPr>
          <w:rFonts w:cstheme="minorHAnsi"/>
          <w:bCs/>
          <w:color w:val="000000" w:themeColor="text1"/>
          <w:sz w:val="24"/>
          <w:szCs w:val="24"/>
        </w:rPr>
      </w:pPr>
    </w:p>
    <w:p w14:paraId="08A28CEB" w14:textId="22028523" w:rsidR="001418D1" w:rsidRDefault="001418D1" w:rsidP="006424BA">
      <w:pPr>
        <w:spacing w:after="0" w:line="276" w:lineRule="auto"/>
        <w:ind w:left="1080"/>
        <w:rPr>
          <w:rFonts w:cstheme="minorHAnsi"/>
          <w:bCs/>
          <w:color w:val="000000" w:themeColor="text1"/>
          <w:sz w:val="24"/>
          <w:szCs w:val="24"/>
        </w:rPr>
      </w:pPr>
      <w:r w:rsidRPr="00493871">
        <w:rPr>
          <w:rFonts w:cstheme="minorHAnsi"/>
          <w:bCs/>
          <w:color w:val="000000" w:themeColor="text1"/>
          <w:sz w:val="24"/>
          <w:szCs w:val="24"/>
        </w:rPr>
        <w:t>Delivery shall be made to the Pennsylvania Department of Corrections, Central Office, 1920 Technology Parkway, Mechanicsburg, PA 17050.</w:t>
      </w:r>
    </w:p>
    <w:p w14:paraId="00FE1DB4" w14:textId="77777777" w:rsidR="002C68B6" w:rsidRDefault="002C68B6" w:rsidP="006424BA">
      <w:pPr>
        <w:spacing w:after="0" w:line="276" w:lineRule="auto"/>
        <w:ind w:left="1080"/>
        <w:rPr>
          <w:rFonts w:cstheme="minorHAnsi"/>
          <w:bCs/>
          <w:color w:val="000000" w:themeColor="text1"/>
          <w:sz w:val="24"/>
          <w:szCs w:val="24"/>
        </w:rPr>
      </w:pPr>
    </w:p>
    <w:p w14:paraId="10D8DFA0" w14:textId="2FCD1162" w:rsidR="002C68B6" w:rsidRDefault="002C68B6" w:rsidP="006424BA">
      <w:pPr>
        <w:spacing w:after="0" w:line="276" w:lineRule="auto"/>
        <w:ind w:left="1080"/>
        <w:rPr>
          <w:rFonts w:cstheme="minorHAnsi"/>
          <w:bCs/>
          <w:color w:val="000000" w:themeColor="text1"/>
          <w:sz w:val="24"/>
          <w:szCs w:val="24"/>
        </w:rPr>
      </w:pPr>
      <w:r w:rsidRPr="002C68B6">
        <w:rPr>
          <w:rFonts w:cstheme="minorHAnsi"/>
          <w:bCs/>
          <w:color w:val="000000" w:themeColor="text1"/>
          <w:sz w:val="24"/>
          <w:szCs w:val="24"/>
        </w:rPr>
        <w:t xml:space="preserve">Award will be </w:t>
      </w:r>
      <w:proofErr w:type="gramStart"/>
      <w:r w:rsidRPr="002C68B6">
        <w:rPr>
          <w:rFonts w:cstheme="minorHAnsi"/>
          <w:bCs/>
          <w:color w:val="000000" w:themeColor="text1"/>
          <w:sz w:val="24"/>
          <w:szCs w:val="24"/>
        </w:rPr>
        <w:t>made</w:t>
      </w:r>
      <w:proofErr w:type="gramEnd"/>
      <w:r w:rsidRPr="002C68B6">
        <w:rPr>
          <w:rFonts w:cstheme="minorHAnsi"/>
          <w:bCs/>
          <w:color w:val="000000" w:themeColor="text1"/>
          <w:sz w:val="24"/>
          <w:szCs w:val="24"/>
        </w:rPr>
        <w:t xml:space="preserve"> to lowest responsible bidder based on total bid.</w:t>
      </w:r>
    </w:p>
    <w:p w14:paraId="3C03B191" w14:textId="5095C42F" w:rsidR="00697927" w:rsidRPr="00697927" w:rsidRDefault="00697927" w:rsidP="00697927">
      <w:pPr>
        <w:widowControl w:val="0"/>
        <w:tabs>
          <w:tab w:val="left" w:pos="1438"/>
        </w:tabs>
        <w:autoSpaceDE w:val="0"/>
        <w:autoSpaceDN w:val="0"/>
        <w:spacing w:after="0" w:line="240" w:lineRule="auto"/>
        <w:rPr>
          <w:i/>
          <w:sz w:val="24"/>
        </w:rPr>
      </w:pPr>
    </w:p>
    <w:p w14:paraId="6F092C72" w14:textId="502780AB" w:rsidR="00E174DD" w:rsidRDefault="00B41208" w:rsidP="00B41208">
      <w:pPr>
        <w:ind w:left="360" w:firstLine="720"/>
      </w:pPr>
      <w:r>
        <w:t xml:space="preserve">All quantities are </w:t>
      </w:r>
      <w:proofErr w:type="gramStart"/>
      <w:r>
        <w:t>estimated,</w:t>
      </w:r>
      <w:proofErr w:type="gramEnd"/>
      <w:r>
        <w:t xml:space="preserve"> amounts may vary.</w:t>
      </w:r>
      <w:r>
        <w:tab/>
      </w:r>
    </w:p>
    <w:p w14:paraId="63A65D2D" w14:textId="77777777" w:rsidR="00E174DD" w:rsidRPr="001418D1" w:rsidRDefault="00E174DD" w:rsidP="00E174DD">
      <w:pPr>
        <w:pStyle w:val="ListParagraph"/>
        <w:numPr>
          <w:ilvl w:val="0"/>
          <w:numId w:val="11"/>
        </w:numPr>
        <w:spacing w:line="240" w:lineRule="auto"/>
        <w:rPr>
          <w:rFonts w:cstheme="minorHAnsi"/>
          <w:i/>
          <w:sz w:val="24"/>
          <w:szCs w:val="24"/>
        </w:rPr>
      </w:pPr>
      <w:r w:rsidRPr="000A43E8">
        <w:rPr>
          <w:rFonts w:cstheme="minorHAnsi"/>
          <w:sz w:val="24"/>
          <w:szCs w:val="24"/>
        </w:rPr>
        <w:t>All products must meet security requirements of the DOC. The Department of Corrections reserves the right to allow companies to adapt their packaging to meet the DOC’s security requirements before an award is generated. Product approval may be made contingent upon packaging changes. If, after award, DOC determines that a product poses a security threat, DOC will either cancel the award of that product upon written notification to the contractor detailing the nature of the security threat or allow the contractor to replace the product with a compliant product at the same price.</w:t>
      </w:r>
    </w:p>
    <w:p w14:paraId="696DB568" w14:textId="77777777" w:rsidR="001418D1" w:rsidRPr="001418D1" w:rsidRDefault="001418D1" w:rsidP="001418D1">
      <w:pPr>
        <w:spacing w:line="240" w:lineRule="auto"/>
        <w:rPr>
          <w:rFonts w:cstheme="minorHAnsi"/>
          <w:i/>
          <w:sz w:val="24"/>
          <w:szCs w:val="24"/>
        </w:rPr>
      </w:pPr>
    </w:p>
    <w:p w14:paraId="21757DAE" w14:textId="77777777" w:rsidR="00493D5F" w:rsidRDefault="00720CCE" w:rsidP="00493D5F">
      <w:pPr>
        <w:pStyle w:val="ListParagraph"/>
        <w:numPr>
          <w:ilvl w:val="0"/>
          <w:numId w:val="2"/>
        </w:numPr>
        <w:spacing w:line="240" w:lineRule="auto"/>
        <w:rPr>
          <w:b/>
          <w:sz w:val="24"/>
          <w:szCs w:val="24"/>
        </w:rPr>
      </w:pPr>
      <w:bookmarkStart w:id="0" w:name="_Hlk85188219"/>
      <w:r>
        <w:rPr>
          <w:b/>
          <w:sz w:val="24"/>
          <w:szCs w:val="24"/>
        </w:rPr>
        <w:t>Required Documents</w:t>
      </w:r>
    </w:p>
    <w:p w14:paraId="3363536E" w14:textId="77777777" w:rsidR="00720CCE" w:rsidRDefault="00720CCE" w:rsidP="00720CCE">
      <w:pPr>
        <w:spacing w:line="240" w:lineRule="auto"/>
        <w:ind w:left="1080"/>
      </w:pPr>
      <w:r>
        <w:t>The following documents must be included when placing your bid</w:t>
      </w:r>
    </w:p>
    <w:p w14:paraId="048466ED" w14:textId="10F2362A" w:rsidR="00720CCE" w:rsidRDefault="00720CCE" w:rsidP="00720CCE">
      <w:pPr>
        <w:spacing w:line="240" w:lineRule="auto"/>
        <w:ind w:left="1080"/>
      </w:pPr>
      <w:r>
        <w:t xml:space="preserve"> • Official Quote</w:t>
      </w:r>
    </w:p>
    <w:p w14:paraId="07A01AC3" w14:textId="209F0524" w:rsidR="00720CCE" w:rsidRDefault="00720CCE" w:rsidP="00720CCE">
      <w:pPr>
        <w:spacing w:line="240" w:lineRule="auto"/>
        <w:ind w:left="1080"/>
      </w:pPr>
      <w:r>
        <w:t>• Worker Protection &amp; Investment Form</w:t>
      </w:r>
    </w:p>
    <w:p w14:paraId="6F758CB9" w14:textId="12C2BE71" w:rsidR="001418D1" w:rsidRDefault="00720CCE" w:rsidP="00720CCE">
      <w:pPr>
        <w:spacing w:line="240" w:lineRule="auto"/>
        <w:ind w:left="1080"/>
      </w:pPr>
      <w:r>
        <w:t xml:space="preserve"> • Reciprocal Limitations Form</w:t>
      </w:r>
    </w:p>
    <w:p w14:paraId="1A9E3AD8" w14:textId="77777777" w:rsidR="00544860" w:rsidRDefault="00544860" w:rsidP="00720CCE">
      <w:pPr>
        <w:spacing w:line="240" w:lineRule="auto"/>
        <w:ind w:left="1080"/>
      </w:pPr>
    </w:p>
    <w:p w14:paraId="2C59BC17" w14:textId="77777777" w:rsidR="00544860" w:rsidRDefault="00544860" w:rsidP="00720CCE">
      <w:pPr>
        <w:spacing w:line="240" w:lineRule="auto"/>
        <w:ind w:left="1080"/>
      </w:pPr>
    </w:p>
    <w:p w14:paraId="2214C711" w14:textId="77777777" w:rsidR="001418D1" w:rsidRDefault="001418D1" w:rsidP="00720CCE">
      <w:pPr>
        <w:spacing w:line="240" w:lineRule="auto"/>
        <w:ind w:left="1080"/>
      </w:pPr>
    </w:p>
    <w:p w14:paraId="232E43EA" w14:textId="77777777" w:rsidR="006768E3" w:rsidRPr="007B2311" w:rsidRDefault="004C5C5A" w:rsidP="007B2311">
      <w:pPr>
        <w:pStyle w:val="ListParagraph"/>
        <w:numPr>
          <w:ilvl w:val="0"/>
          <w:numId w:val="2"/>
        </w:numPr>
        <w:spacing w:line="240" w:lineRule="auto"/>
        <w:rPr>
          <w:b/>
          <w:sz w:val="24"/>
          <w:szCs w:val="24"/>
        </w:rPr>
      </w:pPr>
      <w:bookmarkStart w:id="1" w:name="_Hlk85188566"/>
      <w:bookmarkEnd w:id="0"/>
      <w:r w:rsidRPr="007B2311">
        <w:rPr>
          <w:b/>
          <w:sz w:val="24"/>
          <w:szCs w:val="24"/>
        </w:rPr>
        <w:t>BID AWARD</w:t>
      </w:r>
    </w:p>
    <w:bookmarkEnd w:id="1"/>
    <w:p w14:paraId="0A0ADBBC" w14:textId="77777777" w:rsidR="00CB3866" w:rsidRDefault="004C5C5A" w:rsidP="007B2311">
      <w:pPr>
        <w:spacing w:line="240" w:lineRule="auto"/>
        <w:ind w:left="1080"/>
        <w:rPr>
          <w:sz w:val="24"/>
          <w:szCs w:val="23"/>
        </w:rPr>
      </w:pPr>
      <w:r w:rsidRPr="007B2311">
        <w:rPr>
          <w:sz w:val="24"/>
          <w:szCs w:val="23"/>
        </w:rPr>
        <w:t>It shall be understood and agreed that any quantities listed in the solicitation are estimated only and may be increased or decreased in accordance with the actual requirements of the Department of Corrections.</w:t>
      </w:r>
    </w:p>
    <w:p w14:paraId="0BCF6054" w14:textId="38F06FAD" w:rsidR="007B2311" w:rsidRDefault="007B2311" w:rsidP="007B2311">
      <w:pPr>
        <w:spacing w:line="240" w:lineRule="auto"/>
        <w:ind w:left="1080"/>
        <w:rPr>
          <w:sz w:val="24"/>
          <w:szCs w:val="24"/>
        </w:rPr>
      </w:pPr>
      <w:r>
        <w:rPr>
          <w:sz w:val="24"/>
          <w:szCs w:val="24"/>
        </w:rPr>
        <w:t xml:space="preserve">Unless otherwise indicated, the unit price must include all labor, materials, equipment, tools, insurance, delivery fees and all items necessary for the completion of the project. </w:t>
      </w:r>
      <w:r w:rsidR="002E5A03" w:rsidRPr="002977A8">
        <w:rPr>
          <w:sz w:val="24"/>
          <w:szCs w:val="24"/>
        </w:rPr>
        <w:t xml:space="preserve">In cases of discrepancies in prices, the unit price will be binding unless the unit price is obviously in error and the extended price is obviously correct, in which case the erroneous unit price will be corrected. </w:t>
      </w:r>
      <w:r w:rsidR="00720CCE">
        <w:rPr>
          <w:sz w:val="24"/>
          <w:szCs w:val="24"/>
        </w:rPr>
        <w:t>All items will be delivered F.O.B. Destination. The awarded supplier is responsible for any shipping or delivery costs.</w:t>
      </w:r>
      <w:r w:rsidR="002E5A03" w:rsidRPr="002977A8">
        <w:rPr>
          <w:sz w:val="24"/>
          <w:szCs w:val="24"/>
        </w:rPr>
        <w:t xml:space="preserve">     </w:t>
      </w:r>
    </w:p>
    <w:p w14:paraId="29F78EB2" w14:textId="77777777" w:rsidR="00133F85" w:rsidRDefault="002977A8" w:rsidP="002E5A03">
      <w:pPr>
        <w:spacing w:line="240" w:lineRule="auto"/>
        <w:ind w:left="1080"/>
        <w:rPr>
          <w:sz w:val="24"/>
          <w:szCs w:val="24"/>
        </w:rPr>
      </w:pPr>
      <w:r>
        <w:rPr>
          <w:sz w:val="24"/>
          <w:szCs w:val="24"/>
        </w:rPr>
        <w:t>T</w:t>
      </w:r>
      <w:r w:rsidRPr="002977A8">
        <w:rPr>
          <w:sz w:val="24"/>
          <w:szCs w:val="24"/>
        </w:rPr>
        <w:t xml:space="preserve">he Commonwealth reserves the right to award by item or on a total Bid basis, whichever is deemed more advantageous to the Commonwealth. </w:t>
      </w:r>
    </w:p>
    <w:p w14:paraId="7A302694" w14:textId="3548FB83" w:rsidR="002E5A03" w:rsidRDefault="002E5A03" w:rsidP="002E5A03">
      <w:pPr>
        <w:pStyle w:val="ListParagraph"/>
        <w:numPr>
          <w:ilvl w:val="0"/>
          <w:numId w:val="2"/>
        </w:numPr>
        <w:spacing w:line="240" w:lineRule="auto"/>
        <w:rPr>
          <w:b/>
          <w:sz w:val="24"/>
          <w:szCs w:val="24"/>
        </w:rPr>
      </w:pPr>
      <w:r w:rsidRPr="007B2311">
        <w:rPr>
          <w:b/>
          <w:sz w:val="24"/>
          <w:szCs w:val="24"/>
        </w:rPr>
        <w:t xml:space="preserve">BID </w:t>
      </w:r>
      <w:r>
        <w:rPr>
          <w:b/>
          <w:sz w:val="24"/>
          <w:szCs w:val="24"/>
        </w:rPr>
        <w:t>Results</w:t>
      </w:r>
    </w:p>
    <w:p w14:paraId="26BC6727" w14:textId="786A02AE" w:rsidR="002E5A03" w:rsidRDefault="002E5A03" w:rsidP="002E5A03">
      <w:pPr>
        <w:pStyle w:val="NormalWeb"/>
        <w:spacing w:before="0" w:beforeAutospacing="0" w:after="0" w:afterAutospacing="0"/>
        <w:ind w:left="1080"/>
        <w:rPr>
          <w:rFonts w:asciiTheme="minorHAnsi" w:hAnsiTheme="minorHAnsi" w:cstheme="minorHAnsi"/>
          <w:color w:val="000000"/>
        </w:rPr>
      </w:pPr>
      <w:r w:rsidRPr="002E5A03">
        <w:rPr>
          <w:rFonts w:asciiTheme="minorHAnsi" w:hAnsiTheme="minorHAnsi" w:cstheme="minorHAnsi"/>
          <w:color w:val="000000"/>
        </w:rPr>
        <w:t xml:space="preserve">Bids will be opened on the date and time specified in the invitation for bid.  Bid tabulations will be posted on the day after the bid opening, on the Department of General Services’ </w:t>
      </w:r>
      <w:proofErr w:type="spellStart"/>
      <w:r w:rsidRPr="002E5A03">
        <w:rPr>
          <w:rFonts w:asciiTheme="minorHAnsi" w:hAnsiTheme="minorHAnsi" w:cstheme="minorHAnsi"/>
          <w:color w:val="000000"/>
        </w:rPr>
        <w:t>eMarketplace</w:t>
      </w:r>
      <w:proofErr w:type="spellEnd"/>
      <w:r w:rsidRPr="002E5A03">
        <w:rPr>
          <w:rFonts w:asciiTheme="minorHAnsi" w:hAnsiTheme="minorHAnsi" w:cstheme="minorHAnsi"/>
          <w:color w:val="000000"/>
        </w:rPr>
        <w:t xml:space="preserve"> website </w:t>
      </w:r>
      <w:hyperlink r:id="rId12" w:history="1">
        <w:r w:rsidRPr="002E5A03">
          <w:rPr>
            <w:rStyle w:val="Hyperlink"/>
            <w:rFonts w:asciiTheme="minorHAnsi" w:hAnsiTheme="minorHAnsi" w:cstheme="minorHAnsi"/>
          </w:rPr>
          <w:t>http://www.emarketplace.state.pa.us/</w:t>
        </w:r>
      </w:hyperlink>
      <w:r w:rsidRPr="002E5A03">
        <w:rPr>
          <w:rFonts w:asciiTheme="minorHAnsi" w:hAnsiTheme="minorHAnsi" w:cstheme="minorHAnsi"/>
          <w:color w:val="000000"/>
        </w:rPr>
        <w:t xml:space="preserve">). Tabulations are for information only and do </w:t>
      </w:r>
      <w:r w:rsidR="00E202EA">
        <w:rPr>
          <w:rFonts w:asciiTheme="minorHAnsi" w:hAnsiTheme="minorHAnsi" w:cstheme="minorHAnsi"/>
          <w:color w:val="000000"/>
        </w:rPr>
        <w:t>NOT</w:t>
      </w:r>
      <w:r w:rsidRPr="002E5A03">
        <w:rPr>
          <w:rFonts w:asciiTheme="minorHAnsi" w:hAnsiTheme="minorHAnsi" w:cstheme="minorHAnsi"/>
          <w:color w:val="000000"/>
        </w:rPr>
        <w:t xml:space="preserve"> constitute actual award</w:t>
      </w:r>
      <w:r w:rsidR="00E202EA">
        <w:rPr>
          <w:rFonts w:asciiTheme="minorHAnsi" w:hAnsiTheme="minorHAnsi" w:cstheme="minorHAnsi"/>
          <w:color w:val="000000"/>
        </w:rPr>
        <w:t>/</w:t>
      </w:r>
      <w:r w:rsidRPr="002E5A03">
        <w:rPr>
          <w:rFonts w:asciiTheme="minorHAnsi" w:hAnsiTheme="minorHAnsi" w:cstheme="minorHAnsi"/>
          <w:color w:val="000000"/>
        </w:rPr>
        <w:t>execution of a contract. The results of the apparent bidders and all bids are under review until final award of the purchase order.</w:t>
      </w:r>
    </w:p>
    <w:p w14:paraId="15F5B5F7" w14:textId="0E5275D0" w:rsidR="004C52AE" w:rsidRDefault="004C52AE" w:rsidP="002E5A03">
      <w:pPr>
        <w:pStyle w:val="NormalWeb"/>
        <w:spacing w:before="0" w:beforeAutospacing="0" w:after="0" w:afterAutospacing="0"/>
        <w:ind w:left="1080"/>
        <w:rPr>
          <w:rFonts w:asciiTheme="minorHAnsi" w:hAnsiTheme="minorHAnsi" w:cstheme="minorHAnsi"/>
          <w:color w:val="000000"/>
        </w:rPr>
      </w:pPr>
    </w:p>
    <w:p w14:paraId="609DC760" w14:textId="325D99F7" w:rsidR="004C52AE" w:rsidRPr="004C52AE" w:rsidRDefault="004C52AE" w:rsidP="004C52AE">
      <w:pPr>
        <w:pStyle w:val="NormalWeb"/>
        <w:spacing w:before="0" w:beforeAutospacing="0" w:after="0" w:afterAutospacing="0"/>
        <w:ind w:left="360" w:firstLine="720"/>
        <w:rPr>
          <w:rFonts w:ascii="Calibri" w:hAnsi="Calibri" w:cs="Calibri"/>
        </w:rPr>
      </w:pPr>
      <w:r w:rsidRPr="004C52AE">
        <w:rPr>
          <w:rFonts w:ascii="Calibri" w:hAnsi="Calibri" w:cs="Calibri"/>
        </w:rPr>
        <w:t xml:space="preserve">The bid tabulation can be found on </w:t>
      </w:r>
      <w:r>
        <w:rPr>
          <w:rFonts w:ascii="Calibri" w:hAnsi="Calibri" w:cs="Calibri"/>
        </w:rPr>
        <w:t xml:space="preserve">the </w:t>
      </w:r>
      <w:r w:rsidRPr="004C52AE">
        <w:rPr>
          <w:rFonts w:ascii="Calibri" w:hAnsi="Calibri" w:cs="Calibri"/>
        </w:rPr>
        <w:t xml:space="preserve">DGS </w:t>
      </w:r>
      <w:proofErr w:type="spellStart"/>
      <w:r w:rsidRPr="004C52AE">
        <w:rPr>
          <w:rFonts w:ascii="Calibri" w:hAnsi="Calibri" w:cs="Calibri"/>
        </w:rPr>
        <w:t>eMarketplace</w:t>
      </w:r>
      <w:proofErr w:type="spellEnd"/>
      <w:r w:rsidRPr="004C52AE">
        <w:rPr>
          <w:rFonts w:ascii="Calibri" w:hAnsi="Calibri" w:cs="Calibri"/>
        </w:rPr>
        <w:t xml:space="preserve"> website.</w:t>
      </w:r>
    </w:p>
    <w:p w14:paraId="1FF6A7DC" w14:textId="77777777" w:rsidR="004C52AE" w:rsidRPr="004C52AE" w:rsidRDefault="004C52AE" w:rsidP="004C52AE">
      <w:pPr>
        <w:pStyle w:val="NormalWeb"/>
        <w:spacing w:before="0" w:beforeAutospacing="0" w:after="0" w:afterAutospacing="0"/>
        <w:ind w:left="1080"/>
        <w:rPr>
          <w:rFonts w:ascii="Calibri" w:hAnsi="Calibri" w:cs="Calibri"/>
        </w:rPr>
      </w:pPr>
      <w:r w:rsidRPr="004C52AE">
        <w:rPr>
          <w:rFonts w:ascii="Calibri" w:hAnsi="Calibri" w:cs="Calibri"/>
        </w:rPr>
        <w:t>(</w:t>
      </w:r>
      <w:hyperlink r:id="rId13" w:history="1">
        <w:r w:rsidRPr="004C52AE">
          <w:rPr>
            <w:rStyle w:val="Hyperlink"/>
            <w:rFonts w:ascii="Calibri" w:hAnsi="Calibri" w:cs="Calibri"/>
          </w:rPr>
          <w:t>http://www.emarketplace.state.pa.us/</w:t>
        </w:r>
      </w:hyperlink>
      <w:r w:rsidRPr="004C52AE">
        <w:rPr>
          <w:rFonts w:ascii="Calibri" w:hAnsi="Calibri" w:cs="Calibri"/>
        </w:rPr>
        <w:t>) under "Solicitation Tabulations"; you are able to search by description, bid number, date range or agency to view the bid tabulation.</w:t>
      </w:r>
    </w:p>
    <w:p w14:paraId="0C7E5F11" w14:textId="77777777" w:rsidR="004C52AE" w:rsidRDefault="004C52AE" w:rsidP="002E5A03">
      <w:pPr>
        <w:pStyle w:val="NormalWeb"/>
        <w:spacing w:before="0" w:beforeAutospacing="0" w:after="0" w:afterAutospacing="0"/>
        <w:ind w:left="1080"/>
        <w:rPr>
          <w:rFonts w:asciiTheme="minorHAnsi" w:hAnsiTheme="minorHAnsi" w:cstheme="minorHAnsi"/>
          <w:color w:val="000000"/>
        </w:rPr>
      </w:pPr>
    </w:p>
    <w:p w14:paraId="01218607" w14:textId="0B32B756" w:rsidR="00B41208" w:rsidRDefault="00B41208" w:rsidP="00B41208">
      <w:pPr>
        <w:pStyle w:val="NormalWeb"/>
        <w:numPr>
          <w:ilvl w:val="0"/>
          <w:numId w:val="2"/>
        </w:numPr>
        <w:spacing w:before="0" w:beforeAutospacing="0" w:after="0" w:afterAutospacing="0"/>
        <w:rPr>
          <w:rFonts w:asciiTheme="minorHAnsi" w:hAnsiTheme="minorHAnsi" w:cstheme="minorHAnsi"/>
          <w:b/>
          <w:color w:val="000000"/>
        </w:rPr>
      </w:pPr>
      <w:r w:rsidRPr="00B41208">
        <w:rPr>
          <w:rFonts w:asciiTheme="minorHAnsi" w:hAnsiTheme="minorHAnsi" w:cstheme="minorHAnsi"/>
          <w:b/>
          <w:color w:val="000000"/>
        </w:rPr>
        <w:t>Invoicing</w:t>
      </w:r>
    </w:p>
    <w:p w14:paraId="33B00A3A" w14:textId="03851E74" w:rsidR="00B41208" w:rsidRDefault="00B41208" w:rsidP="00B41208">
      <w:pPr>
        <w:pStyle w:val="NormalWeb"/>
        <w:spacing w:before="0" w:beforeAutospacing="0" w:after="0" w:afterAutospacing="0"/>
        <w:ind w:left="360"/>
        <w:rPr>
          <w:rFonts w:asciiTheme="minorHAnsi" w:hAnsiTheme="minorHAnsi" w:cstheme="minorHAnsi"/>
          <w:b/>
          <w:color w:val="000000"/>
        </w:rPr>
      </w:pPr>
    </w:p>
    <w:p w14:paraId="64D3D05F" w14:textId="77777777" w:rsidR="00EA46CC" w:rsidRDefault="00EA46CC" w:rsidP="00EA46CC">
      <w:pPr>
        <w:pStyle w:val="BodyText"/>
      </w:pPr>
      <w:r>
        <w:t>Contractors</w:t>
      </w:r>
      <w:r>
        <w:rPr>
          <w:spacing w:val="-4"/>
        </w:rPr>
        <w:t xml:space="preserve"> </w:t>
      </w:r>
      <w:r>
        <w:t>must</w:t>
      </w:r>
      <w:r>
        <w:rPr>
          <w:spacing w:val="-3"/>
        </w:rPr>
        <w:t xml:space="preserve"> </w:t>
      </w:r>
      <w:proofErr w:type="gramStart"/>
      <w:r>
        <w:t>follow</w:t>
      </w:r>
      <w:proofErr w:type="gramEnd"/>
      <w:r>
        <w:rPr>
          <w:spacing w:val="-2"/>
        </w:rPr>
        <w:t xml:space="preserve"> </w:t>
      </w:r>
      <w:r>
        <w:t>the</w:t>
      </w:r>
      <w:r>
        <w:rPr>
          <w:spacing w:val="-3"/>
        </w:rPr>
        <w:t xml:space="preserve"> </w:t>
      </w:r>
      <w:r>
        <w:t>following</w:t>
      </w:r>
      <w:r>
        <w:rPr>
          <w:spacing w:val="-2"/>
        </w:rPr>
        <w:t xml:space="preserve"> </w:t>
      </w:r>
      <w:r>
        <w:t>invoicing</w:t>
      </w:r>
      <w:r>
        <w:rPr>
          <w:spacing w:val="-1"/>
        </w:rPr>
        <w:t xml:space="preserve"> </w:t>
      </w:r>
      <w:r>
        <w:rPr>
          <w:spacing w:val="-2"/>
        </w:rPr>
        <w:t>requirements:</w:t>
      </w:r>
    </w:p>
    <w:p w14:paraId="2CEDCA2B" w14:textId="77777777" w:rsidR="00EA46CC" w:rsidRDefault="00EA46CC" w:rsidP="00EA46CC">
      <w:pPr>
        <w:pStyle w:val="ListParagraph"/>
        <w:widowControl w:val="0"/>
        <w:numPr>
          <w:ilvl w:val="0"/>
          <w:numId w:val="14"/>
        </w:numPr>
        <w:tabs>
          <w:tab w:val="left" w:pos="1319"/>
        </w:tabs>
        <w:autoSpaceDE w:val="0"/>
        <w:autoSpaceDN w:val="0"/>
        <w:spacing w:before="4" w:after="0" w:line="240" w:lineRule="auto"/>
        <w:ind w:left="1319" w:hanging="359"/>
        <w:contextualSpacing w:val="0"/>
        <w:rPr>
          <w:sz w:val="24"/>
        </w:rPr>
      </w:pPr>
      <w:r>
        <w:rPr>
          <w:sz w:val="24"/>
        </w:rPr>
        <w:t>Accurately</w:t>
      </w:r>
      <w:r>
        <w:rPr>
          <w:spacing w:val="-7"/>
          <w:sz w:val="24"/>
        </w:rPr>
        <w:t xml:space="preserve"> </w:t>
      </w:r>
      <w:r>
        <w:rPr>
          <w:sz w:val="24"/>
        </w:rPr>
        <w:t>bill</w:t>
      </w:r>
      <w:r>
        <w:rPr>
          <w:spacing w:val="-4"/>
          <w:sz w:val="24"/>
        </w:rPr>
        <w:t xml:space="preserve"> </w:t>
      </w:r>
      <w:r>
        <w:rPr>
          <w:sz w:val="24"/>
        </w:rPr>
        <w:t>the</w:t>
      </w:r>
      <w:r>
        <w:rPr>
          <w:spacing w:val="-3"/>
          <w:sz w:val="24"/>
        </w:rPr>
        <w:t xml:space="preserve"> </w:t>
      </w:r>
      <w:r>
        <w:rPr>
          <w:sz w:val="24"/>
        </w:rPr>
        <w:t>Commonwealth for actual</w:t>
      </w:r>
      <w:r>
        <w:rPr>
          <w:spacing w:val="-4"/>
          <w:sz w:val="24"/>
        </w:rPr>
        <w:t xml:space="preserve"> </w:t>
      </w:r>
      <w:r>
        <w:rPr>
          <w:sz w:val="24"/>
        </w:rPr>
        <w:t>services</w:t>
      </w:r>
      <w:r>
        <w:rPr>
          <w:spacing w:val="-2"/>
          <w:sz w:val="24"/>
        </w:rPr>
        <w:t xml:space="preserve"> </w:t>
      </w:r>
      <w:r>
        <w:rPr>
          <w:sz w:val="24"/>
        </w:rPr>
        <w:t>rendered on all</w:t>
      </w:r>
      <w:r>
        <w:rPr>
          <w:spacing w:val="-3"/>
          <w:sz w:val="24"/>
        </w:rPr>
        <w:t xml:space="preserve"> </w:t>
      </w:r>
      <w:r>
        <w:rPr>
          <w:spacing w:val="-2"/>
          <w:sz w:val="24"/>
        </w:rPr>
        <w:t>invoices.</w:t>
      </w:r>
    </w:p>
    <w:p w14:paraId="39719E8D" w14:textId="77777777" w:rsidR="00EA46CC" w:rsidRDefault="00EA46CC" w:rsidP="00EA46CC">
      <w:pPr>
        <w:pStyle w:val="ListParagraph"/>
        <w:widowControl w:val="0"/>
        <w:numPr>
          <w:ilvl w:val="0"/>
          <w:numId w:val="14"/>
        </w:numPr>
        <w:tabs>
          <w:tab w:val="left" w:pos="1320"/>
        </w:tabs>
        <w:autoSpaceDE w:val="0"/>
        <w:autoSpaceDN w:val="0"/>
        <w:spacing w:before="11" w:after="0" w:line="240" w:lineRule="auto"/>
        <w:ind w:right="780"/>
        <w:contextualSpacing w:val="0"/>
        <w:rPr>
          <w:sz w:val="24"/>
        </w:rPr>
      </w:pPr>
      <w:r>
        <w:rPr>
          <w:sz w:val="24"/>
        </w:rPr>
        <w:t>Submit</w:t>
      </w:r>
      <w:r>
        <w:rPr>
          <w:spacing w:val="-2"/>
          <w:sz w:val="24"/>
        </w:rPr>
        <w:t xml:space="preserve"> </w:t>
      </w:r>
      <w:r>
        <w:rPr>
          <w:sz w:val="24"/>
        </w:rPr>
        <w:t>invoice</w:t>
      </w:r>
      <w:r>
        <w:rPr>
          <w:spacing w:val="-5"/>
          <w:sz w:val="24"/>
        </w:rPr>
        <w:t xml:space="preserve"> </w:t>
      </w:r>
      <w:r>
        <w:rPr>
          <w:sz w:val="24"/>
        </w:rPr>
        <w:t>to</w:t>
      </w:r>
      <w:r>
        <w:rPr>
          <w:spacing w:val="-3"/>
          <w:sz w:val="24"/>
        </w:rPr>
        <w:t xml:space="preserve"> </w:t>
      </w:r>
      <w:r>
        <w:rPr>
          <w:sz w:val="24"/>
        </w:rPr>
        <w:t>appropriate</w:t>
      </w:r>
      <w:r>
        <w:rPr>
          <w:spacing w:val="-5"/>
          <w:sz w:val="24"/>
        </w:rPr>
        <w:t xml:space="preserve"> </w:t>
      </w:r>
      <w:r>
        <w:rPr>
          <w:sz w:val="24"/>
        </w:rPr>
        <w:t>resource</w:t>
      </w:r>
      <w:r>
        <w:rPr>
          <w:spacing w:val="-3"/>
          <w:sz w:val="24"/>
        </w:rPr>
        <w:t xml:space="preserve"> </w:t>
      </w:r>
      <w:r>
        <w:rPr>
          <w:sz w:val="24"/>
        </w:rPr>
        <w:t>account</w:t>
      </w:r>
      <w:r>
        <w:rPr>
          <w:spacing w:val="-5"/>
          <w:sz w:val="24"/>
        </w:rPr>
        <w:t xml:space="preserve"> </w:t>
      </w:r>
      <w:r>
        <w:rPr>
          <w:sz w:val="24"/>
        </w:rPr>
        <w:t>within</w:t>
      </w:r>
      <w:r>
        <w:rPr>
          <w:spacing w:val="-2"/>
          <w:sz w:val="24"/>
        </w:rPr>
        <w:t xml:space="preserve"> </w:t>
      </w:r>
      <w:r>
        <w:rPr>
          <w:sz w:val="24"/>
        </w:rPr>
        <w:t>10</w:t>
      </w:r>
      <w:r>
        <w:rPr>
          <w:spacing w:val="-3"/>
          <w:sz w:val="24"/>
        </w:rPr>
        <w:t xml:space="preserve"> </w:t>
      </w:r>
      <w:r>
        <w:rPr>
          <w:sz w:val="24"/>
        </w:rPr>
        <w:t>business</w:t>
      </w:r>
      <w:r>
        <w:rPr>
          <w:spacing w:val="-6"/>
          <w:sz w:val="24"/>
        </w:rPr>
        <w:t xml:space="preserve"> </w:t>
      </w:r>
      <w:r>
        <w:rPr>
          <w:sz w:val="24"/>
        </w:rPr>
        <w:t>days</w:t>
      </w:r>
      <w:r>
        <w:rPr>
          <w:spacing w:val="-4"/>
          <w:sz w:val="24"/>
        </w:rPr>
        <w:t xml:space="preserve"> </w:t>
      </w:r>
      <w:r>
        <w:rPr>
          <w:sz w:val="24"/>
        </w:rPr>
        <w:t>of completed service</w:t>
      </w:r>
    </w:p>
    <w:p w14:paraId="56DC5346" w14:textId="77777777" w:rsidR="00EA46CC" w:rsidRDefault="00EA46CC" w:rsidP="00EA46CC">
      <w:pPr>
        <w:pStyle w:val="ListParagraph"/>
        <w:widowControl w:val="0"/>
        <w:numPr>
          <w:ilvl w:val="0"/>
          <w:numId w:val="14"/>
        </w:numPr>
        <w:tabs>
          <w:tab w:val="left" w:pos="1320"/>
        </w:tabs>
        <w:autoSpaceDE w:val="0"/>
        <w:autoSpaceDN w:val="0"/>
        <w:spacing w:before="1" w:after="0" w:line="240" w:lineRule="auto"/>
        <w:ind w:right="1047"/>
        <w:contextualSpacing w:val="0"/>
        <w:rPr>
          <w:sz w:val="24"/>
        </w:rPr>
      </w:pPr>
      <w:r>
        <w:rPr>
          <w:sz w:val="24"/>
        </w:rPr>
        <w:t>Comply</w:t>
      </w:r>
      <w:r>
        <w:rPr>
          <w:spacing w:val="-5"/>
          <w:sz w:val="24"/>
        </w:rPr>
        <w:t xml:space="preserve"> </w:t>
      </w:r>
      <w:r>
        <w:rPr>
          <w:sz w:val="24"/>
        </w:rPr>
        <w:t>with</w:t>
      </w:r>
      <w:r>
        <w:rPr>
          <w:spacing w:val="-6"/>
          <w:sz w:val="24"/>
        </w:rPr>
        <w:t xml:space="preserve"> </w:t>
      </w:r>
      <w:r>
        <w:rPr>
          <w:sz w:val="24"/>
        </w:rPr>
        <w:t>Commonwealth</w:t>
      </w:r>
      <w:r>
        <w:rPr>
          <w:spacing w:val="-6"/>
          <w:sz w:val="24"/>
        </w:rPr>
        <w:t xml:space="preserve"> </w:t>
      </w:r>
      <w:r>
        <w:rPr>
          <w:sz w:val="24"/>
        </w:rPr>
        <w:t>/</w:t>
      </w:r>
      <w:r>
        <w:rPr>
          <w:spacing w:val="-6"/>
          <w:sz w:val="24"/>
        </w:rPr>
        <w:t xml:space="preserve"> </w:t>
      </w:r>
      <w:r>
        <w:rPr>
          <w:sz w:val="24"/>
        </w:rPr>
        <w:t>Department</w:t>
      </w:r>
      <w:r>
        <w:rPr>
          <w:spacing w:val="-3"/>
          <w:sz w:val="24"/>
        </w:rPr>
        <w:t xml:space="preserve"> </w:t>
      </w:r>
      <w:r>
        <w:rPr>
          <w:sz w:val="24"/>
        </w:rPr>
        <w:t>of</w:t>
      </w:r>
      <w:r>
        <w:rPr>
          <w:spacing w:val="-3"/>
          <w:sz w:val="24"/>
        </w:rPr>
        <w:t xml:space="preserve"> </w:t>
      </w:r>
      <w:r>
        <w:rPr>
          <w:sz w:val="24"/>
        </w:rPr>
        <w:t>Correction’s</w:t>
      </w:r>
      <w:r>
        <w:rPr>
          <w:spacing w:val="-5"/>
          <w:sz w:val="24"/>
        </w:rPr>
        <w:t xml:space="preserve"> </w:t>
      </w:r>
      <w:r>
        <w:rPr>
          <w:sz w:val="24"/>
        </w:rPr>
        <w:t>practices</w:t>
      </w:r>
      <w:r>
        <w:rPr>
          <w:spacing w:val="-5"/>
          <w:sz w:val="24"/>
        </w:rPr>
        <w:t xml:space="preserve"> </w:t>
      </w:r>
      <w:r>
        <w:rPr>
          <w:sz w:val="24"/>
        </w:rPr>
        <w:t>for supplier payments.</w:t>
      </w:r>
    </w:p>
    <w:p w14:paraId="5D738C47" w14:textId="77777777" w:rsidR="00EA46CC" w:rsidRDefault="00EA46CC" w:rsidP="00EA46CC">
      <w:pPr>
        <w:pStyle w:val="BodyText"/>
        <w:ind w:left="0"/>
      </w:pPr>
    </w:p>
    <w:p w14:paraId="34D9768E" w14:textId="77777777" w:rsidR="00EA46CC" w:rsidRDefault="00EA46CC" w:rsidP="00EA46CC">
      <w:pPr>
        <w:ind w:left="599" w:right="254"/>
      </w:pPr>
      <w:r>
        <w:rPr>
          <w:sz w:val="24"/>
        </w:rPr>
        <w:t>The</w:t>
      </w:r>
      <w:r>
        <w:rPr>
          <w:spacing w:val="-2"/>
          <w:sz w:val="24"/>
        </w:rPr>
        <w:t xml:space="preserve"> </w:t>
      </w:r>
      <w:r>
        <w:rPr>
          <w:sz w:val="24"/>
        </w:rPr>
        <w:t>awarded</w:t>
      </w:r>
      <w:r>
        <w:rPr>
          <w:spacing w:val="-4"/>
          <w:sz w:val="24"/>
        </w:rPr>
        <w:t xml:space="preserve"> </w:t>
      </w:r>
      <w:r>
        <w:rPr>
          <w:sz w:val="24"/>
        </w:rPr>
        <w:t>supplier</w:t>
      </w:r>
      <w:r>
        <w:rPr>
          <w:spacing w:val="-5"/>
          <w:sz w:val="24"/>
        </w:rPr>
        <w:t xml:space="preserve"> </w:t>
      </w:r>
      <w:r>
        <w:rPr>
          <w:sz w:val="24"/>
        </w:rPr>
        <w:t>should</w:t>
      </w:r>
      <w:r>
        <w:rPr>
          <w:spacing w:val="-4"/>
          <w:sz w:val="24"/>
        </w:rPr>
        <w:t xml:space="preserve"> </w:t>
      </w:r>
      <w:r>
        <w:rPr>
          <w:sz w:val="24"/>
        </w:rPr>
        <w:t>submit</w:t>
      </w:r>
      <w:r>
        <w:rPr>
          <w:spacing w:val="-4"/>
          <w:sz w:val="24"/>
        </w:rPr>
        <w:t xml:space="preserve"> </w:t>
      </w:r>
      <w:r>
        <w:rPr>
          <w:sz w:val="24"/>
        </w:rPr>
        <w:t>all</w:t>
      </w:r>
      <w:r>
        <w:rPr>
          <w:spacing w:val="-2"/>
          <w:sz w:val="24"/>
        </w:rPr>
        <w:t xml:space="preserve"> </w:t>
      </w:r>
      <w:r>
        <w:rPr>
          <w:sz w:val="24"/>
        </w:rPr>
        <w:t>invoices,</w:t>
      </w:r>
      <w:r>
        <w:rPr>
          <w:spacing w:val="-5"/>
          <w:sz w:val="24"/>
        </w:rPr>
        <w:t xml:space="preserve"> </w:t>
      </w:r>
      <w:r>
        <w:rPr>
          <w:sz w:val="24"/>
        </w:rPr>
        <w:t>as</w:t>
      </w:r>
      <w:r>
        <w:rPr>
          <w:spacing w:val="-3"/>
          <w:sz w:val="24"/>
        </w:rPr>
        <w:t xml:space="preserve"> </w:t>
      </w:r>
      <w:r>
        <w:rPr>
          <w:sz w:val="24"/>
        </w:rPr>
        <w:t>outlined</w:t>
      </w:r>
      <w:r>
        <w:rPr>
          <w:spacing w:val="-4"/>
          <w:sz w:val="24"/>
        </w:rPr>
        <w:t xml:space="preserve"> </w:t>
      </w:r>
      <w:r>
        <w:rPr>
          <w:sz w:val="24"/>
        </w:rPr>
        <w:t>by</w:t>
      </w:r>
      <w:r>
        <w:rPr>
          <w:spacing w:val="-3"/>
          <w:sz w:val="24"/>
        </w:rPr>
        <w:t xml:space="preserve"> </w:t>
      </w:r>
      <w:r>
        <w:rPr>
          <w:sz w:val="24"/>
        </w:rPr>
        <w:t>the</w:t>
      </w:r>
      <w:r>
        <w:rPr>
          <w:spacing w:val="-4"/>
          <w:sz w:val="24"/>
        </w:rPr>
        <w:t xml:space="preserve"> </w:t>
      </w:r>
      <w:r>
        <w:rPr>
          <w:sz w:val="24"/>
        </w:rPr>
        <w:t>Pennsylvania</w:t>
      </w:r>
      <w:r>
        <w:rPr>
          <w:spacing w:val="-2"/>
          <w:sz w:val="24"/>
        </w:rPr>
        <w:t xml:space="preserve"> </w:t>
      </w:r>
      <w:r>
        <w:rPr>
          <w:sz w:val="24"/>
        </w:rPr>
        <w:t xml:space="preserve">Office of the Budget, as a PDF file to </w:t>
      </w:r>
      <w:hyperlink r:id="rId14">
        <w:r>
          <w:t>69180@pa.gov</w:t>
        </w:r>
        <w:r>
          <w:rPr>
            <w:sz w:val="24"/>
          </w:rPr>
          <w:t>.</w:t>
        </w:r>
      </w:hyperlink>
      <w:r>
        <w:rPr>
          <w:spacing w:val="40"/>
          <w:sz w:val="24"/>
        </w:rPr>
        <w:t xml:space="preserve"> </w:t>
      </w:r>
      <w:r>
        <w:rPr>
          <w:sz w:val="24"/>
        </w:rPr>
        <w:t xml:space="preserve">The following link will provide more </w:t>
      </w:r>
      <w:r>
        <w:rPr>
          <w:sz w:val="24"/>
        </w:rPr>
        <w:lastRenderedPageBreak/>
        <w:t>information</w:t>
      </w:r>
      <w:r>
        <w:rPr>
          <w:spacing w:val="-2"/>
          <w:sz w:val="24"/>
        </w:rPr>
        <w:t xml:space="preserve"> </w:t>
      </w:r>
      <w:r>
        <w:rPr>
          <w:sz w:val="24"/>
        </w:rPr>
        <w:t>regarding</w:t>
      </w:r>
      <w:r>
        <w:rPr>
          <w:spacing w:val="-6"/>
          <w:sz w:val="24"/>
        </w:rPr>
        <w:t xml:space="preserve"> </w:t>
      </w:r>
      <w:r>
        <w:rPr>
          <w:sz w:val="24"/>
        </w:rPr>
        <w:t>the</w:t>
      </w:r>
      <w:r>
        <w:rPr>
          <w:spacing w:val="-3"/>
          <w:sz w:val="24"/>
        </w:rPr>
        <w:t xml:space="preserve"> </w:t>
      </w:r>
      <w:r>
        <w:rPr>
          <w:sz w:val="24"/>
        </w:rPr>
        <w:t>Office</w:t>
      </w:r>
      <w:r>
        <w:rPr>
          <w:spacing w:val="-5"/>
          <w:sz w:val="24"/>
        </w:rPr>
        <w:t xml:space="preserve"> </w:t>
      </w:r>
      <w:r>
        <w:rPr>
          <w:sz w:val="24"/>
        </w:rPr>
        <w:t>of</w:t>
      </w:r>
      <w:r>
        <w:rPr>
          <w:spacing w:val="-2"/>
          <w:sz w:val="24"/>
        </w:rPr>
        <w:t xml:space="preserve"> </w:t>
      </w:r>
      <w:r>
        <w:rPr>
          <w:sz w:val="24"/>
        </w:rPr>
        <w:t>the</w:t>
      </w:r>
      <w:r>
        <w:rPr>
          <w:spacing w:val="-3"/>
          <w:sz w:val="24"/>
        </w:rPr>
        <w:t xml:space="preserve"> </w:t>
      </w:r>
      <w:r>
        <w:rPr>
          <w:sz w:val="24"/>
        </w:rPr>
        <w:t>Budget’s</w:t>
      </w:r>
      <w:r>
        <w:rPr>
          <w:spacing w:val="-4"/>
          <w:sz w:val="24"/>
        </w:rPr>
        <w:t xml:space="preserve"> </w:t>
      </w:r>
      <w:r>
        <w:rPr>
          <w:sz w:val="24"/>
        </w:rPr>
        <w:t>invoicing</w:t>
      </w:r>
      <w:r>
        <w:rPr>
          <w:spacing w:val="-4"/>
          <w:sz w:val="24"/>
        </w:rPr>
        <w:t xml:space="preserve"> </w:t>
      </w:r>
      <w:r>
        <w:rPr>
          <w:sz w:val="24"/>
        </w:rPr>
        <w:t>requirements</w:t>
      </w:r>
      <w:r>
        <w:rPr>
          <w:spacing w:val="-6"/>
          <w:sz w:val="24"/>
        </w:rPr>
        <w:t xml:space="preserve"> </w:t>
      </w:r>
      <w:r>
        <w:rPr>
          <w:sz w:val="24"/>
        </w:rPr>
        <w:t>and</w:t>
      </w:r>
      <w:r>
        <w:rPr>
          <w:spacing w:val="-2"/>
          <w:sz w:val="24"/>
        </w:rPr>
        <w:t xml:space="preserve"> </w:t>
      </w:r>
      <w:r>
        <w:rPr>
          <w:sz w:val="24"/>
        </w:rPr>
        <w:t xml:space="preserve">resources: </w:t>
      </w:r>
      <w:hyperlink r:id="rId15">
        <w:r>
          <w:rPr>
            <w:spacing w:val="-2"/>
          </w:rPr>
          <w:t>https://www.budget.pa.gov/Services/ForVendors/Pages/default.aspx</w:t>
        </w:r>
      </w:hyperlink>
    </w:p>
    <w:p w14:paraId="0E27B00A" w14:textId="77777777" w:rsidR="00133F85" w:rsidRDefault="00133F85" w:rsidP="002E5A03">
      <w:pPr>
        <w:spacing w:line="240" w:lineRule="auto"/>
        <w:rPr>
          <w:sz w:val="24"/>
          <w:szCs w:val="24"/>
        </w:rPr>
      </w:pPr>
    </w:p>
    <w:sectPr w:rsidR="00133F85" w:rsidSect="00222E31">
      <w:headerReference w:type="default"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B1CE4" w14:textId="77777777" w:rsidR="0025226C" w:rsidRDefault="0025226C" w:rsidP="003D5439">
      <w:pPr>
        <w:spacing w:after="0" w:line="240" w:lineRule="auto"/>
      </w:pPr>
      <w:r>
        <w:separator/>
      </w:r>
    </w:p>
  </w:endnote>
  <w:endnote w:type="continuationSeparator" w:id="0">
    <w:p w14:paraId="36C2625E" w14:textId="77777777" w:rsidR="0025226C" w:rsidRDefault="0025226C" w:rsidP="003D5439">
      <w:pPr>
        <w:spacing w:after="0" w:line="240" w:lineRule="auto"/>
      </w:pPr>
      <w:r>
        <w:continuationSeparator/>
      </w:r>
    </w:p>
  </w:endnote>
  <w:endnote w:type="continuationNotice" w:id="1">
    <w:p w14:paraId="11C4E837" w14:textId="77777777" w:rsidR="0025226C" w:rsidRDefault="002522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920718"/>
      <w:docPartObj>
        <w:docPartGallery w:val="Page Numbers (Bottom of Page)"/>
        <w:docPartUnique/>
      </w:docPartObj>
    </w:sdtPr>
    <w:sdtEndPr>
      <w:rPr>
        <w:noProof/>
      </w:rPr>
    </w:sdtEndPr>
    <w:sdtContent>
      <w:p w14:paraId="7B20FA2E" w14:textId="77777777" w:rsidR="007F7C10" w:rsidRDefault="007F7C10">
        <w:pPr>
          <w:pStyle w:val="Footer"/>
        </w:pPr>
        <w:r>
          <w:fldChar w:fldCharType="begin"/>
        </w:r>
        <w:r>
          <w:instrText xml:space="preserve"> PAGE   \* MERGEFORMAT </w:instrText>
        </w:r>
        <w:r>
          <w:fldChar w:fldCharType="separate"/>
        </w:r>
        <w:r>
          <w:rPr>
            <w:noProof/>
          </w:rPr>
          <w:t>2</w:t>
        </w:r>
        <w:r>
          <w:rPr>
            <w:noProof/>
          </w:rPr>
          <w:fldChar w:fldCharType="end"/>
        </w:r>
      </w:p>
    </w:sdtContent>
  </w:sdt>
  <w:p w14:paraId="45FB0818" w14:textId="77777777" w:rsidR="007F7C10" w:rsidRDefault="007F7C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593731"/>
      <w:docPartObj>
        <w:docPartGallery w:val="Page Numbers (Bottom of Page)"/>
        <w:docPartUnique/>
      </w:docPartObj>
    </w:sdtPr>
    <w:sdtEndPr>
      <w:rPr>
        <w:noProof/>
      </w:rPr>
    </w:sdtEndPr>
    <w:sdtContent>
      <w:p w14:paraId="2903CBC8" w14:textId="77777777" w:rsidR="007F7C10" w:rsidRDefault="007F7C10">
        <w:pPr>
          <w:pStyle w:val="Footer"/>
        </w:pPr>
        <w:r>
          <w:fldChar w:fldCharType="begin"/>
        </w:r>
        <w:r>
          <w:instrText xml:space="preserve"> PAGE   \* MERGEFORMAT </w:instrText>
        </w:r>
        <w:r>
          <w:fldChar w:fldCharType="separate"/>
        </w:r>
        <w:r>
          <w:rPr>
            <w:noProof/>
          </w:rPr>
          <w:t>2</w:t>
        </w:r>
        <w:r>
          <w:rPr>
            <w:noProof/>
          </w:rPr>
          <w:fldChar w:fldCharType="end"/>
        </w:r>
      </w:p>
    </w:sdtContent>
  </w:sdt>
  <w:p w14:paraId="60061E4C" w14:textId="77777777" w:rsidR="007F7C10" w:rsidRDefault="007F7C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A3462" w14:textId="77777777" w:rsidR="0025226C" w:rsidRDefault="0025226C" w:rsidP="003D5439">
      <w:pPr>
        <w:spacing w:after="0" w:line="240" w:lineRule="auto"/>
      </w:pPr>
      <w:r>
        <w:separator/>
      </w:r>
    </w:p>
  </w:footnote>
  <w:footnote w:type="continuationSeparator" w:id="0">
    <w:p w14:paraId="31F6BE40" w14:textId="77777777" w:rsidR="0025226C" w:rsidRDefault="0025226C" w:rsidP="003D5439">
      <w:pPr>
        <w:spacing w:after="0" w:line="240" w:lineRule="auto"/>
      </w:pPr>
      <w:r>
        <w:continuationSeparator/>
      </w:r>
    </w:p>
  </w:footnote>
  <w:footnote w:type="continuationNotice" w:id="1">
    <w:p w14:paraId="6C8BAFB5" w14:textId="77777777" w:rsidR="0025226C" w:rsidRDefault="002522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74DDC" w14:textId="77777777" w:rsidR="007F7C10" w:rsidRPr="003D5439" w:rsidRDefault="007F7C10" w:rsidP="00222E31">
    <w:pPr>
      <w:pStyle w:val="Header"/>
      <w:jc w:val="center"/>
      <w:rPr>
        <w:b/>
        <w:sz w:val="32"/>
      </w:rPr>
    </w:pPr>
    <w:r>
      <w:rPr>
        <w:b/>
        <w:sz w:val="32"/>
      </w:rPr>
      <w:t>Statement of Work Template</w:t>
    </w:r>
  </w:p>
  <w:p w14:paraId="049F31CB" w14:textId="77777777" w:rsidR="007F7C10" w:rsidRDefault="007F7C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9A65" w14:textId="77777777" w:rsidR="007F7C10" w:rsidRPr="003D5439" w:rsidRDefault="007F7C10" w:rsidP="003D5439">
    <w:pPr>
      <w:pStyle w:val="Header"/>
      <w:jc w:val="center"/>
      <w:rPr>
        <w:b/>
        <w:sz w:val="32"/>
      </w:rPr>
    </w:pPr>
    <w:r>
      <w:rPr>
        <w:b/>
        <w:sz w:val="32"/>
      </w:rPr>
      <w:t>Statement of Work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1A5F"/>
    <w:multiLevelType w:val="hybridMultilevel"/>
    <w:tmpl w:val="D4C07B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693780"/>
    <w:multiLevelType w:val="hybridMultilevel"/>
    <w:tmpl w:val="93E084CC"/>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2" w15:restartNumberingAfterBreak="0">
    <w:nsid w:val="097500C2"/>
    <w:multiLevelType w:val="hybridMultilevel"/>
    <w:tmpl w:val="626400A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A16072B"/>
    <w:multiLevelType w:val="hybridMultilevel"/>
    <w:tmpl w:val="3D8C9C5C"/>
    <w:lvl w:ilvl="0" w:tplc="0409000D">
      <w:start w:val="1"/>
      <w:numFmt w:val="bullet"/>
      <w:lvlText w:val=""/>
      <w:lvlJc w:val="left"/>
      <w:pPr>
        <w:ind w:left="1860" w:hanging="360"/>
      </w:pPr>
      <w:rPr>
        <w:rFonts w:ascii="Wingdings" w:hAnsi="Wingdings" w:hint="default"/>
      </w:rPr>
    </w:lvl>
    <w:lvl w:ilvl="1" w:tplc="04090003">
      <w:start w:val="1"/>
      <w:numFmt w:val="bullet"/>
      <w:lvlText w:val="o"/>
      <w:lvlJc w:val="left"/>
      <w:pPr>
        <w:ind w:left="2580" w:hanging="360"/>
      </w:pPr>
      <w:rPr>
        <w:rFonts w:ascii="Courier New" w:hAnsi="Courier New" w:cs="Courier New" w:hint="default"/>
      </w:rPr>
    </w:lvl>
    <w:lvl w:ilvl="2" w:tplc="04090005">
      <w:start w:val="1"/>
      <w:numFmt w:val="bullet"/>
      <w:lvlText w:val=""/>
      <w:lvlJc w:val="left"/>
      <w:pPr>
        <w:ind w:left="3300" w:hanging="360"/>
      </w:pPr>
      <w:rPr>
        <w:rFonts w:ascii="Wingdings" w:hAnsi="Wingdings" w:hint="default"/>
      </w:rPr>
    </w:lvl>
    <w:lvl w:ilvl="3" w:tplc="0409000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 w15:restartNumberingAfterBreak="0">
    <w:nsid w:val="298501BC"/>
    <w:multiLevelType w:val="hybridMultilevel"/>
    <w:tmpl w:val="719250D2"/>
    <w:lvl w:ilvl="0" w:tplc="0026FE40">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184DF3"/>
    <w:multiLevelType w:val="hybridMultilevel"/>
    <w:tmpl w:val="49C222A2"/>
    <w:lvl w:ilvl="0" w:tplc="2B780486">
      <w:numFmt w:val="bullet"/>
      <w:lvlText w:val=""/>
      <w:lvlJc w:val="left"/>
      <w:pPr>
        <w:ind w:left="2940" w:hanging="360"/>
      </w:pPr>
      <w:rPr>
        <w:rFonts w:ascii="Wingdings" w:eastAsia="Wingdings" w:hAnsi="Wingdings" w:cs="Wingdings" w:hint="default"/>
        <w:b w:val="0"/>
        <w:bCs w:val="0"/>
        <w:i w:val="0"/>
        <w:iCs w:val="0"/>
        <w:spacing w:val="0"/>
        <w:w w:val="100"/>
        <w:sz w:val="24"/>
        <w:szCs w:val="24"/>
        <w:lang w:val="en-US" w:eastAsia="en-US" w:bidi="ar-SA"/>
      </w:rPr>
    </w:lvl>
    <w:lvl w:ilvl="1" w:tplc="EF124D4A">
      <w:numFmt w:val="bullet"/>
      <w:lvlText w:val="•"/>
      <w:lvlJc w:val="left"/>
      <w:pPr>
        <w:ind w:left="3582" w:hanging="360"/>
      </w:pPr>
      <w:rPr>
        <w:rFonts w:hint="default"/>
        <w:lang w:val="en-US" w:eastAsia="en-US" w:bidi="ar-SA"/>
      </w:rPr>
    </w:lvl>
    <w:lvl w:ilvl="2" w:tplc="7C66E152">
      <w:numFmt w:val="bullet"/>
      <w:lvlText w:val="•"/>
      <w:lvlJc w:val="left"/>
      <w:pPr>
        <w:ind w:left="4224" w:hanging="360"/>
      </w:pPr>
      <w:rPr>
        <w:rFonts w:hint="default"/>
        <w:lang w:val="en-US" w:eastAsia="en-US" w:bidi="ar-SA"/>
      </w:rPr>
    </w:lvl>
    <w:lvl w:ilvl="3" w:tplc="92961EEA">
      <w:numFmt w:val="bullet"/>
      <w:lvlText w:val="•"/>
      <w:lvlJc w:val="left"/>
      <w:pPr>
        <w:ind w:left="4866" w:hanging="360"/>
      </w:pPr>
      <w:rPr>
        <w:rFonts w:hint="default"/>
        <w:lang w:val="en-US" w:eastAsia="en-US" w:bidi="ar-SA"/>
      </w:rPr>
    </w:lvl>
    <w:lvl w:ilvl="4" w:tplc="6006593A">
      <w:numFmt w:val="bullet"/>
      <w:lvlText w:val="•"/>
      <w:lvlJc w:val="left"/>
      <w:pPr>
        <w:ind w:left="5508" w:hanging="360"/>
      </w:pPr>
      <w:rPr>
        <w:rFonts w:hint="default"/>
        <w:lang w:val="en-US" w:eastAsia="en-US" w:bidi="ar-SA"/>
      </w:rPr>
    </w:lvl>
    <w:lvl w:ilvl="5" w:tplc="8F726A7E">
      <w:numFmt w:val="bullet"/>
      <w:lvlText w:val="•"/>
      <w:lvlJc w:val="left"/>
      <w:pPr>
        <w:ind w:left="6150" w:hanging="360"/>
      </w:pPr>
      <w:rPr>
        <w:rFonts w:hint="default"/>
        <w:lang w:val="en-US" w:eastAsia="en-US" w:bidi="ar-SA"/>
      </w:rPr>
    </w:lvl>
    <w:lvl w:ilvl="6" w:tplc="DC30B2EC">
      <w:numFmt w:val="bullet"/>
      <w:lvlText w:val="•"/>
      <w:lvlJc w:val="left"/>
      <w:pPr>
        <w:ind w:left="6792" w:hanging="360"/>
      </w:pPr>
      <w:rPr>
        <w:rFonts w:hint="default"/>
        <w:lang w:val="en-US" w:eastAsia="en-US" w:bidi="ar-SA"/>
      </w:rPr>
    </w:lvl>
    <w:lvl w:ilvl="7" w:tplc="B81A74E0">
      <w:numFmt w:val="bullet"/>
      <w:lvlText w:val="•"/>
      <w:lvlJc w:val="left"/>
      <w:pPr>
        <w:ind w:left="7434" w:hanging="360"/>
      </w:pPr>
      <w:rPr>
        <w:rFonts w:hint="default"/>
        <w:lang w:val="en-US" w:eastAsia="en-US" w:bidi="ar-SA"/>
      </w:rPr>
    </w:lvl>
    <w:lvl w:ilvl="8" w:tplc="2EBE9302">
      <w:numFmt w:val="bullet"/>
      <w:lvlText w:val="•"/>
      <w:lvlJc w:val="left"/>
      <w:pPr>
        <w:ind w:left="8076" w:hanging="360"/>
      </w:pPr>
      <w:rPr>
        <w:rFonts w:hint="default"/>
        <w:lang w:val="en-US" w:eastAsia="en-US" w:bidi="ar-SA"/>
      </w:rPr>
    </w:lvl>
  </w:abstractNum>
  <w:abstractNum w:abstractNumId="6" w15:restartNumberingAfterBreak="0">
    <w:nsid w:val="45602E97"/>
    <w:multiLevelType w:val="hybridMultilevel"/>
    <w:tmpl w:val="045A671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57313A2"/>
    <w:multiLevelType w:val="hybridMultilevel"/>
    <w:tmpl w:val="C26C4592"/>
    <w:lvl w:ilvl="0" w:tplc="0409000D">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7C345D4"/>
    <w:multiLevelType w:val="hybridMultilevel"/>
    <w:tmpl w:val="46A8EE4C"/>
    <w:lvl w:ilvl="0" w:tplc="0409000D">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50F7880"/>
    <w:multiLevelType w:val="hybridMultilevel"/>
    <w:tmpl w:val="53B6DA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56F54958"/>
    <w:multiLevelType w:val="hybridMultilevel"/>
    <w:tmpl w:val="5FD4A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425071"/>
    <w:multiLevelType w:val="hybridMultilevel"/>
    <w:tmpl w:val="73E2069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75361F9"/>
    <w:multiLevelType w:val="hybridMultilevel"/>
    <w:tmpl w:val="95B848EA"/>
    <w:lvl w:ilvl="0" w:tplc="AE4AEBE2">
      <w:start w:val="1"/>
      <w:numFmt w:val="upperRoman"/>
      <w:lvlText w:val="%1."/>
      <w:lvlJc w:val="left"/>
      <w:pPr>
        <w:ind w:left="720" w:hanging="720"/>
      </w:pPr>
      <w:rPr>
        <w:rFonts w:ascii="Calibri" w:eastAsia="Calibri" w:hAnsi="Calibri" w:cs="Calibri" w:hint="default"/>
        <w:b/>
        <w:bCs/>
        <w:i w:val="0"/>
        <w:iCs w:val="0"/>
        <w:spacing w:val="-2"/>
        <w:w w:val="100"/>
        <w:sz w:val="24"/>
        <w:szCs w:val="24"/>
        <w:lang w:val="en-US" w:eastAsia="en-US" w:bidi="ar-SA"/>
      </w:rPr>
    </w:lvl>
    <w:lvl w:ilvl="1" w:tplc="F02AFD1E">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2" w:tplc="2CFA02B2">
      <w:numFmt w:val="bullet"/>
      <w:lvlText w:val="o"/>
      <w:lvlJc w:val="left"/>
      <w:pPr>
        <w:ind w:left="2160" w:hanging="296"/>
      </w:pPr>
      <w:rPr>
        <w:rFonts w:ascii="Courier New" w:eastAsia="Courier New" w:hAnsi="Courier New" w:cs="Courier New" w:hint="default"/>
        <w:b w:val="0"/>
        <w:bCs w:val="0"/>
        <w:i w:val="0"/>
        <w:iCs w:val="0"/>
        <w:spacing w:val="0"/>
        <w:w w:val="100"/>
        <w:sz w:val="24"/>
        <w:szCs w:val="24"/>
        <w:lang w:val="en-US" w:eastAsia="en-US" w:bidi="ar-SA"/>
      </w:rPr>
    </w:lvl>
    <w:lvl w:ilvl="3" w:tplc="BBB47EBE">
      <w:start w:val="1"/>
      <w:numFmt w:val="lowerLetter"/>
      <w:lvlText w:val="%4."/>
      <w:lvlJc w:val="left"/>
      <w:pPr>
        <w:ind w:left="2431" w:hanging="212"/>
      </w:pPr>
      <w:rPr>
        <w:rFonts w:ascii="Calibri" w:eastAsia="Calibri" w:hAnsi="Calibri" w:cs="Calibri" w:hint="default"/>
        <w:b w:val="0"/>
        <w:bCs w:val="0"/>
        <w:i w:val="0"/>
        <w:iCs w:val="0"/>
        <w:spacing w:val="-1"/>
        <w:w w:val="100"/>
        <w:sz w:val="22"/>
        <w:szCs w:val="22"/>
        <w:lang w:val="en-US" w:eastAsia="en-US" w:bidi="ar-SA"/>
      </w:rPr>
    </w:lvl>
    <w:lvl w:ilvl="4" w:tplc="B8B80A68">
      <w:numFmt w:val="bullet"/>
      <w:lvlText w:val="•"/>
      <w:lvlJc w:val="left"/>
      <w:pPr>
        <w:ind w:left="2220" w:hanging="212"/>
      </w:pPr>
      <w:rPr>
        <w:rFonts w:hint="default"/>
        <w:lang w:val="en-US" w:eastAsia="en-US" w:bidi="ar-SA"/>
      </w:rPr>
    </w:lvl>
    <w:lvl w:ilvl="5" w:tplc="B524C96C">
      <w:numFmt w:val="bullet"/>
      <w:lvlText w:val="•"/>
      <w:lvlJc w:val="left"/>
      <w:pPr>
        <w:ind w:left="2440" w:hanging="212"/>
      </w:pPr>
      <w:rPr>
        <w:rFonts w:hint="default"/>
        <w:lang w:val="en-US" w:eastAsia="en-US" w:bidi="ar-SA"/>
      </w:rPr>
    </w:lvl>
    <w:lvl w:ilvl="6" w:tplc="BEE0400E">
      <w:numFmt w:val="bullet"/>
      <w:lvlText w:val="•"/>
      <w:lvlJc w:val="left"/>
      <w:pPr>
        <w:ind w:left="3824" w:hanging="212"/>
      </w:pPr>
      <w:rPr>
        <w:rFonts w:hint="default"/>
        <w:lang w:val="en-US" w:eastAsia="en-US" w:bidi="ar-SA"/>
      </w:rPr>
    </w:lvl>
    <w:lvl w:ilvl="7" w:tplc="B89CD700">
      <w:numFmt w:val="bullet"/>
      <w:lvlText w:val="•"/>
      <w:lvlJc w:val="left"/>
      <w:pPr>
        <w:ind w:left="5208" w:hanging="212"/>
      </w:pPr>
      <w:rPr>
        <w:rFonts w:hint="default"/>
        <w:lang w:val="en-US" w:eastAsia="en-US" w:bidi="ar-SA"/>
      </w:rPr>
    </w:lvl>
    <w:lvl w:ilvl="8" w:tplc="B4243934">
      <w:numFmt w:val="bullet"/>
      <w:lvlText w:val="•"/>
      <w:lvlJc w:val="left"/>
      <w:pPr>
        <w:ind w:left="6592" w:hanging="212"/>
      </w:pPr>
      <w:rPr>
        <w:rFonts w:hint="default"/>
        <w:lang w:val="en-US" w:eastAsia="en-US" w:bidi="ar-SA"/>
      </w:rPr>
    </w:lvl>
  </w:abstractNum>
  <w:abstractNum w:abstractNumId="13" w15:restartNumberingAfterBreak="0">
    <w:nsid w:val="59764441"/>
    <w:multiLevelType w:val="hybridMultilevel"/>
    <w:tmpl w:val="494E8F84"/>
    <w:lvl w:ilvl="0" w:tplc="4498F18A">
      <w:numFmt w:val="bullet"/>
      <w:lvlText w:val=""/>
      <w:lvlJc w:val="left"/>
      <w:pPr>
        <w:ind w:left="1320" w:hanging="360"/>
      </w:pPr>
      <w:rPr>
        <w:rFonts w:ascii="Symbol" w:eastAsia="Symbol" w:hAnsi="Symbol" w:cs="Symbol" w:hint="default"/>
        <w:b w:val="0"/>
        <w:bCs w:val="0"/>
        <w:i w:val="0"/>
        <w:iCs w:val="0"/>
        <w:spacing w:val="0"/>
        <w:w w:val="100"/>
        <w:sz w:val="24"/>
        <w:szCs w:val="24"/>
        <w:lang w:val="en-US" w:eastAsia="en-US" w:bidi="ar-SA"/>
      </w:rPr>
    </w:lvl>
    <w:lvl w:ilvl="1" w:tplc="E26829D0">
      <w:numFmt w:val="bullet"/>
      <w:lvlText w:val="•"/>
      <w:lvlJc w:val="left"/>
      <w:pPr>
        <w:ind w:left="2124" w:hanging="360"/>
      </w:pPr>
      <w:rPr>
        <w:rFonts w:hint="default"/>
        <w:lang w:val="en-US" w:eastAsia="en-US" w:bidi="ar-SA"/>
      </w:rPr>
    </w:lvl>
    <w:lvl w:ilvl="2" w:tplc="68949132">
      <w:numFmt w:val="bullet"/>
      <w:lvlText w:val="•"/>
      <w:lvlJc w:val="left"/>
      <w:pPr>
        <w:ind w:left="2928" w:hanging="360"/>
      </w:pPr>
      <w:rPr>
        <w:rFonts w:hint="default"/>
        <w:lang w:val="en-US" w:eastAsia="en-US" w:bidi="ar-SA"/>
      </w:rPr>
    </w:lvl>
    <w:lvl w:ilvl="3" w:tplc="C40C9E84">
      <w:numFmt w:val="bullet"/>
      <w:lvlText w:val="•"/>
      <w:lvlJc w:val="left"/>
      <w:pPr>
        <w:ind w:left="3732" w:hanging="360"/>
      </w:pPr>
      <w:rPr>
        <w:rFonts w:hint="default"/>
        <w:lang w:val="en-US" w:eastAsia="en-US" w:bidi="ar-SA"/>
      </w:rPr>
    </w:lvl>
    <w:lvl w:ilvl="4" w:tplc="B3A090B0">
      <w:numFmt w:val="bullet"/>
      <w:lvlText w:val="•"/>
      <w:lvlJc w:val="left"/>
      <w:pPr>
        <w:ind w:left="4536" w:hanging="360"/>
      </w:pPr>
      <w:rPr>
        <w:rFonts w:hint="default"/>
        <w:lang w:val="en-US" w:eastAsia="en-US" w:bidi="ar-SA"/>
      </w:rPr>
    </w:lvl>
    <w:lvl w:ilvl="5" w:tplc="4CB05CB8">
      <w:numFmt w:val="bullet"/>
      <w:lvlText w:val="•"/>
      <w:lvlJc w:val="left"/>
      <w:pPr>
        <w:ind w:left="5340" w:hanging="360"/>
      </w:pPr>
      <w:rPr>
        <w:rFonts w:hint="default"/>
        <w:lang w:val="en-US" w:eastAsia="en-US" w:bidi="ar-SA"/>
      </w:rPr>
    </w:lvl>
    <w:lvl w:ilvl="6" w:tplc="5F28FEA6">
      <w:numFmt w:val="bullet"/>
      <w:lvlText w:val="•"/>
      <w:lvlJc w:val="left"/>
      <w:pPr>
        <w:ind w:left="6144" w:hanging="360"/>
      </w:pPr>
      <w:rPr>
        <w:rFonts w:hint="default"/>
        <w:lang w:val="en-US" w:eastAsia="en-US" w:bidi="ar-SA"/>
      </w:rPr>
    </w:lvl>
    <w:lvl w:ilvl="7" w:tplc="F2F64E4C">
      <w:numFmt w:val="bullet"/>
      <w:lvlText w:val="•"/>
      <w:lvlJc w:val="left"/>
      <w:pPr>
        <w:ind w:left="6948" w:hanging="360"/>
      </w:pPr>
      <w:rPr>
        <w:rFonts w:hint="default"/>
        <w:lang w:val="en-US" w:eastAsia="en-US" w:bidi="ar-SA"/>
      </w:rPr>
    </w:lvl>
    <w:lvl w:ilvl="8" w:tplc="0D90AD26">
      <w:numFmt w:val="bullet"/>
      <w:lvlText w:val="•"/>
      <w:lvlJc w:val="left"/>
      <w:pPr>
        <w:ind w:left="7752" w:hanging="360"/>
      </w:pPr>
      <w:rPr>
        <w:rFonts w:hint="default"/>
        <w:lang w:val="en-US" w:eastAsia="en-US" w:bidi="ar-SA"/>
      </w:rPr>
    </w:lvl>
  </w:abstractNum>
  <w:num w:numId="1" w16cid:durableId="544293809">
    <w:abstractNumId w:val="10"/>
  </w:num>
  <w:num w:numId="2" w16cid:durableId="1139958772">
    <w:abstractNumId w:val="4"/>
  </w:num>
  <w:num w:numId="3" w16cid:durableId="1674068157">
    <w:abstractNumId w:val="7"/>
  </w:num>
  <w:num w:numId="4" w16cid:durableId="19402939">
    <w:abstractNumId w:val="11"/>
  </w:num>
  <w:num w:numId="5" w16cid:durableId="1367825810">
    <w:abstractNumId w:val="3"/>
  </w:num>
  <w:num w:numId="6" w16cid:durableId="1273365809">
    <w:abstractNumId w:val="2"/>
  </w:num>
  <w:num w:numId="7" w16cid:durableId="192497809">
    <w:abstractNumId w:val="8"/>
  </w:num>
  <w:num w:numId="8" w16cid:durableId="1600722647">
    <w:abstractNumId w:val="6"/>
  </w:num>
  <w:num w:numId="9" w16cid:durableId="169295701">
    <w:abstractNumId w:val="1"/>
  </w:num>
  <w:num w:numId="10" w16cid:durableId="2086797682">
    <w:abstractNumId w:val="9"/>
  </w:num>
  <w:num w:numId="11" w16cid:durableId="1630279765">
    <w:abstractNumId w:val="0"/>
  </w:num>
  <w:num w:numId="12" w16cid:durableId="1772043828">
    <w:abstractNumId w:val="12"/>
  </w:num>
  <w:num w:numId="13" w16cid:durableId="1925414302">
    <w:abstractNumId w:val="5"/>
  </w:num>
  <w:num w:numId="14" w16cid:durableId="12000524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439"/>
    <w:rsid w:val="00014A43"/>
    <w:rsid w:val="000226F9"/>
    <w:rsid w:val="00025821"/>
    <w:rsid w:val="0006015F"/>
    <w:rsid w:val="000B20DB"/>
    <w:rsid w:val="00126680"/>
    <w:rsid w:val="00133F85"/>
    <w:rsid w:val="001418D1"/>
    <w:rsid w:val="00147DFF"/>
    <w:rsid w:val="00160485"/>
    <w:rsid w:val="001B3162"/>
    <w:rsid w:val="001D3C2F"/>
    <w:rsid w:val="001F263C"/>
    <w:rsid w:val="00207174"/>
    <w:rsid w:val="00222E31"/>
    <w:rsid w:val="002237B4"/>
    <w:rsid w:val="0025226C"/>
    <w:rsid w:val="00263DAC"/>
    <w:rsid w:val="00282DCC"/>
    <w:rsid w:val="002977A8"/>
    <w:rsid w:val="002A0A38"/>
    <w:rsid w:val="002C68B6"/>
    <w:rsid w:val="002D6D96"/>
    <w:rsid w:val="002E5A03"/>
    <w:rsid w:val="002E667E"/>
    <w:rsid w:val="002F0CD3"/>
    <w:rsid w:val="00371E65"/>
    <w:rsid w:val="003A72CC"/>
    <w:rsid w:val="003D29E6"/>
    <w:rsid w:val="003D5439"/>
    <w:rsid w:val="00493871"/>
    <w:rsid w:val="00493D5F"/>
    <w:rsid w:val="004C52AE"/>
    <w:rsid w:val="004C5C5A"/>
    <w:rsid w:val="004F008D"/>
    <w:rsid w:val="00544860"/>
    <w:rsid w:val="005837D8"/>
    <w:rsid w:val="005B5A74"/>
    <w:rsid w:val="005C07CE"/>
    <w:rsid w:val="005D6399"/>
    <w:rsid w:val="006150EC"/>
    <w:rsid w:val="00634DB3"/>
    <w:rsid w:val="006424BA"/>
    <w:rsid w:val="00676045"/>
    <w:rsid w:val="00676327"/>
    <w:rsid w:val="006768E3"/>
    <w:rsid w:val="00697927"/>
    <w:rsid w:val="006A3F0C"/>
    <w:rsid w:val="006A6C2B"/>
    <w:rsid w:val="006A6CD0"/>
    <w:rsid w:val="006C22DA"/>
    <w:rsid w:val="00720CCE"/>
    <w:rsid w:val="007B0AB3"/>
    <w:rsid w:val="007B2311"/>
    <w:rsid w:val="007F7C10"/>
    <w:rsid w:val="00820775"/>
    <w:rsid w:val="0082769E"/>
    <w:rsid w:val="008F7674"/>
    <w:rsid w:val="00935404"/>
    <w:rsid w:val="009740C3"/>
    <w:rsid w:val="00A916D7"/>
    <w:rsid w:val="00AC7904"/>
    <w:rsid w:val="00AF6722"/>
    <w:rsid w:val="00B13085"/>
    <w:rsid w:val="00B41208"/>
    <w:rsid w:val="00BE4326"/>
    <w:rsid w:val="00C249B9"/>
    <w:rsid w:val="00C30782"/>
    <w:rsid w:val="00C809AF"/>
    <w:rsid w:val="00C87A28"/>
    <w:rsid w:val="00CB3866"/>
    <w:rsid w:val="00CD51DA"/>
    <w:rsid w:val="00D570AB"/>
    <w:rsid w:val="00DA5DCA"/>
    <w:rsid w:val="00DC734B"/>
    <w:rsid w:val="00DE1913"/>
    <w:rsid w:val="00DF7D7E"/>
    <w:rsid w:val="00E174DD"/>
    <w:rsid w:val="00E202EA"/>
    <w:rsid w:val="00EA46CC"/>
    <w:rsid w:val="00EB10B1"/>
    <w:rsid w:val="00FE15EE"/>
    <w:rsid w:val="75DAFB04"/>
    <w:rsid w:val="7B1E3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FCD13"/>
  <w15:chartTrackingRefBased/>
  <w15:docId w15:val="{F912945A-C8BB-4A2B-B386-FBAB604C0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91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439"/>
  </w:style>
  <w:style w:type="paragraph" w:styleId="Footer">
    <w:name w:val="footer"/>
    <w:basedOn w:val="Normal"/>
    <w:link w:val="FooterChar"/>
    <w:uiPriority w:val="99"/>
    <w:unhideWhenUsed/>
    <w:rsid w:val="003D5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439"/>
  </w:style>
  <w:style w:type="paragraph" w:styleId="ListParagraph">
    <w:name w:val="List Paragraph"/>
    <w:basedOn w:val="Normal"/>
    <w:uiPriority w:val="1"/>
    <w:qFormat/>
    <w:rsid w:val="003D5439"/>
    <w:pPr>
      <w:ind w:left="720"/>
      <w:contextualSpacing/>
    </w:pPr>
  </w:style>
  <w:style w:type="character" w:styleId="Hyperlink">
    <w:name w:val="Hyperlink"/>
    <w:basedOn w:val="DefaultParagraphFont"/>
    <w:uiPriority w:val="99"/>
    <w:unhideWhenUsed/>
    <w:rsid w:val="00CB3866"/>
    <w:rPr>
      <w:color w:val="0563C1" w:themeColor="hyperlink"/>
      <w:u w:val="single"/>
    </w:rPr>
  </w:style>
  <w:style w:type="character" w:styleId="UnresolvedMention">
    <w:name w:val="Unresolved Mention"/>
    <w:basedOn w:val="DefaultParagraphFont"/>
    <w:uiPriority w:val="99"/>
    <w:semiHidden/>
    <w:unhideWhenUsed/>
    <w:rsid w:val="00CB3866"/>
    <w:rPr>
      <w:color w:val="605E5C"/>
      <w:shd w:val="clear" w:color="auto" w:fill="E1DFDD"/>
    </w:rPr>
  </w:style>
  <w:style w:type="paragraph" w:styleId="NormalWeb">
    <w:name w:val="Normal (Web)"/>
    <w:basedOn w:val="Normal"/>
    <w:uiPriority w:val="99"/>
    <w:unhideWhenUsed/>
    <w:rsid w:val="00CD51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C5C5A"/>
    <w:pPr>
      <w:autoSpaceDE w:val="0"/>
      <w:autoSpaceDN w:val="0"/>
      <w:adjustRightInd w:val="0"/>
      <w:spacing w:after="0" w:line="240" w:lineRule="auto"/>
    </w:pPr>
    <w:rPr>
      <w:rFonts w:ascii="Tahoma" w:hAnsi="Tahoma" w:cs="Tahoma"/>
      <w:color w:val="000000"/>
      <w:sz w:val="24"/>
      <w:szCs w:val="24"/>
    </w:rPr>
  </w:style>
  <w:style w:type="paragraph" w:styleId="BodyText">
    <w:name w:val="Body Text"/>
    <w:basedOn w:val="Normal"/>
    <w:link w:val="BodyTextChar"/>
    <w:uiPriority w:val="1"/>
    <w:qFormat/>
    <w:rsid w:val="00C249B9"/>
    <w:pPr>
      <w:widowControl w:val="0"/>
      <w:autoSpaceDE w:val="0"/>
      <w:autoSpaceDN w:val="0"/>
      <w:spacing w:after="0" w:line="240" w:lineRule="auto"/>
      <w:ind w:left="720"/>
    </w:pPr>
    <w:rPr>
      <w:rFonts w:ascii="Calibri" w:eastAsia="Calibri" w:hAnsi="Calibri" w:cs="Calibri"/>
      <w:sz w:val="24"/>
      <w:szCs w:val="24"/>
    </w:rPr>
  </w:style>
  <w:style w:type="character" w:customStyle="1" w:styleId="BodyTextChar">
    <w:name w:val="Body Text Char"/>
    <w:basedOn w:val="DefaultParagraphFont"/>
    <w:link w:val="BodyText"/>
    <w:uiPriority w:val="1"/>
    <w:rsid w:val="00C249B9"/>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31319">
      <w:bodyDiv w:val="1"/>
      <w:marLeft w:val="0"/>
      <w:marRight w:val="0"/>
      <w:marTop w:val="0"/>
      <w:marBottom w:val="0"/>
      <w:divBdr>
        <w:top w:val="none" w:sz="0" w:space="0" w:color="auto"/>
        <w:left w:val="none" w:sz="0" w:space="0" w:color="auto"/>
        <w:bottom w:val="none" w:sz="0" w:space="0" w:color="auto"/>
        <w:right w:val="none" w:sz="0" w:space="0" w:color="auto"/>
      </w:divBdr>
    </w:div>
    <w:div w:id="454716091">
      <w:bodyDiv w:val="1"/>
      <w:marLeft w:val="0"/>
      <w:marRight w:val="0"/>
      <w:marTop w:val="0"/>
      <w:marBottom w:val="0"/>
      <w:divBdr>
        <w:top w:val="none" w:sz="0" w:space="0" w:color="auto"/>
        <w:left w:val="none" w:sz="0" w:space="0" w:color="auto"/>
        <w:bottom w:val="none" w:sz="0" w:space="0" w:color="auto"/>
        <w:right w:val="none" w:sz="0" w:space="0" w:color="auto"/>
      </w:divBdr>
    </w:div>
    <w:div w:id="744256052">
      <w:bodyDiv w:val="1"/>
      <w:marLeft w:val="0"/>
      <w:marRight w:val="0"/>
      <w:marTop w:val="0"/>
      <w:marBottom w:val="0"/>
      <w:divBdr>
        <w:top w:val="none" w:sz="0" w:space="0" w:color="auto"/>
        <w:left w:val="none" w:sz="0" w:space="0" w:color="auto"/>
        <w:bottom w:val="none" w:sz="0" w:space="0" w:color="auto"/>
        <w:right w:val="none" w:sz="0" w:space="0" w:color="auto"/>
      </w:divBdr>
    </w:div>
    <w:div w:id="985283316">
      <w:bodyDiv w:val="1"/>
      <w:marLeft w:val="0"/>
      <w:marRight w:val="0"/>
      <w:marTop w:val="0"/>
      <w:marBottom w:val="0"/>
      <w:divBdr>
        <w:top w:val="none" w:sz="0" w:space="0" w:color="auto"/>
        <w:left w:val="none" w:sz="0" w:space="0" w:color="auto"/>
        <w:bottom w:val="none" w:sz="0" w:space="0" w:color="auto"/>
        <w:right w:val="none" w:sz="0" w:space="0" w:color="auto"/>
      </w:divBdr>
    </w:div>
    <w:div w:id="1115251363">
      <w:bodyDiv w:val="1"/>
      <w:marLeft w:val="0"/>
      <w:marRight w:val="0"/>
      <w:marTop w:val="0"/>
      <w:marBottom w:val="0"/>
      <w:divBdr>
        <w:top w:val="none" w:sz="0" w:space="0" w:color="auto"/>
        <w:left w:val="none" w:sz="0" w:space="0" w:color="auto"/>
        <w:bottom w:val="none" w:sz="0" w:space="0" w:color="auto"/>
        <w:right w:val="none" w:sz="0" w:space="0" w:color="auto"/>
      </w:divBdr>
    </w:div>
    <w:div w:id="1393505289">
      <w:bodyDiv w:val="1"/>
      <w:marLeft w:val="0"/>
      <w:marRight w:val="0"/>
      <w:marTop w:val="0"/>
      <w:marBottom w:val="0"/>
      <w:divBdr>
        <w:top w:val="none" w:sz="0" w:space="0" w:color="auto"/>
        <w:left w:val="none" w:sz="0" w:space="0" w:color="auto"/>
        <w:bottom w:val="none" w:sz="0" w:space="0" w:color="auto"/>
        <w:right w:val="none" w:sz="0" w:space="0" w:color="auto"/>
      </w:divBdr>
    </w:div>
    <w:div w:id="1618751319">
      <w:bodyDiv w:val="1"/>
      <w:marLeft w:val="0"/>
      <w:marRight w:val="0"/>
      <w:marTop w:val="0"/>
      <w:marBottom w:val="0"/>
      <w:divBdr>
        <w:top w:val="none" w:sz="0" w:space="0" w:color="auto"/>
        <w:left w:val="none" w:sz="0" w:space="0" w:color="auto"/>
        <w:bottom w:val="none" w:sz="0" w:space="0" w:color="auto"/>
        <w:right w:val="none" w:sz="0" w:space="0" w:color="auto"/>
      </w:divBdr>
    </w:div>
    <w:div w:id="1850220821">
      <w:bodyDiv w:val="1"/>
      <w:marLeft w:val="0"/>
      <w:marRight w:val="0"/>
      <w:marTop w:val="0"/>
      <w:marBottom w:val="0"/>
      <w:divBdr>
        <w:top w:val="none" w:sz="0" w:space="0" w:color="auto"/>
        <w:left w:val="none" w:sz="0" w:space="0" w:color="auto"/>
        <w:bottom w:val="none" w:sz="0" w:space="0" w:color="auto"/>
        <w:right w:val="none" w:sz="0" w:space="0" w:color="auto"/>
      </w:divBdr>
    </w:div>
    <w:div w:id="207428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rketplace.state.pa.u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emarketplace.state.pa.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budget.pa.gov/Services/ForVendors/Pages/default.aspx"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69180@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3bc240b3-9760-4c95-a069-1e9135722dce">P557QZTMF6K3-1586673097-110535</_dlc_DocId>
    <_dlc_DocIdUrl xmlns="3bc240b3-9760-4c95-a069-1e9135722dce">
      <Url>https://fileshare.cor.pa.gov/sites/admin/_layouts/15/DocIdRedir.aspx?ID=P557QZTMF6K3-1586673097-110535</Url>
      <Description>P557QZTMF6K3-1586673097-110535</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D4DE2A327EDE540BB2C5903562BE910" ma:contentTypeVersion="2" ma:contentTypeDescription="Create a new document." ma:contentTypeScope="" ma:versionID="0f484242122b145f7b3dbdba4b987d73">
  <xsd:schema xmlns:xsd="http://www.w3.org/2001/XMLSchema" xmlns:xs="http://www.w3.org/2001/XMLSchema" xmlns:p="http://schemas.microsoft.com/office/2006/metadata/properties" xmlns:ns2="3bc240b3-9760-4c95-a069-1e9135722dce" targetNamespace="http://schemas.microsoft.com/office/2006/metadata/properties" ma:root="true" ma:fieldsID="0ecdc4ba276cc3ef167dcce394724869" ns2:_="">
    <xsd:import namespace="3bc240b3-9760-4c95-a069-1e9135722dce"/>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240b3-9760-4c95-a069-1e9135722d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7A6E4B2-567E-4EB3-A49C-95BC3064E482}">
  <ds:schemaRefs>
    <ds:schemaRef ds:uri="http://schemas.microsoft.com/sharepoint/v3/contenttype/forms"/>
  </ds:schemaRefs>
</ds:datastoreItem>
</file>

<file path=customXml/itemProps2.xml><?xml version="1.0" encoding="utf-8"?>
<ds:datastoreItem xmlns:ds="http://schemas.openxmlformats.org/officeDocument/2006/customXml" ds:itemID="{E83D8A6F-E030-4336-84DE-9B031E55CB10}">
  <ds:schemaRefs>
    <ds:schemaRef ds:uri="http://schemas.microsoft.com/office/2006/metadata/properties"/>
    <ds:schemaRef ds:uri="http://schemas.microsoft.com/office/infopath/2007/PartnerControls"/>
    <ds:schemaRef ds:uri="3bc240b3-9760-4c95-a069-1e9135722dce"/>
  </ds:schemaRefs>
</ds:datastoreItem>
</file>

<file path=customXml/itemProps3.xml><?xml version="1.0" encoding="utf-8"?>
<ds:datastoreItem xmlns:ds="http://schemas.openxmlformats.org/officeDocument/2006/customXml" ds:itemID="{9C74D3F4-D598-4CBD-BF2D-2DF9C4630301}">
  <ds:schemaRefs>
    <ds:schemaRef ds:uri="http://schemas.openxmlformats.org/officeDocument/2006/bibliography"/>
  </ds:schemaRefs>
</ds:datastoreItem>
</file>

<file path=customXml/itemProps4.xml><?xml version="1.0" encoding="utf-8"?>
<ds:datastoreItem xmlns:ds="http://schemas.openxmlformats.org/officeDocument/2006/customXml" ds:itemID="{0F4D0395-E34E-4C4C-ADDC-9BDF82CFE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240b3-9760-4c95-a069-1e9135722d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CC41A7F-696B-4DC4-BDEB-0CE72064853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1013</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PA Public Safety Delivery Center</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Wasko, Amanda</dc:creator>
  <cp:keywords/>
  <dc:description/>
  <cp:lastModifiedBy>Newman, Amy</cp:lastModifiedBy>
  <cp:revision>2</cp:revision>
  <cp:lastPrinted>2025-07-23T17:31:00Z</cp:lastPrinted>
  <dcterms:created xsi:type="dcterms:W3CDTF">2026-10-13T19:16:00Z</dcterms:created>
  <dcterms:modified xsi:type="dcterms:W3CDTF">2026-10-13T19:16:00Z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0x010100BD4DE2A327EDE540BB2C5903562BE910</vt:lpwstr>
  </property>
  <property fmtid="{D5CDD505-2E9C-101B-9397-08002B2CF9AE}" pid="3" name="_dlc_DocIdItemGuid">
    <vt:lpwstr>fd129efc-3475-43b1-90c8-872ae9992392</vt:lpwstr>
  </property>
</Properties>
</file>