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74AE3" w14:textId="0291E912" w:rsidR="00782DC4" w:rsidRDefault="00D45F4B" w:rsidP="00782DC4">
      <w:pPr>
        <w:pStyle w:val="Heading2"/>
      </w:pPr>
      <w:sdt>
        <w:sdtPr>
          <w:rPr>
            <w:rStyle w:val="AAMSKBSegmentNumberingHighlight"/>
          </w:rPr>
          <w:tag w:val="ASeg_SegNum"/>
          <w:id w:val="212774963"/>
        </w:sdtPr>
        <w:sdtEndPr>
          <w:rPr>
            <w:rStyle w:val="AAMSKBSegmentNumberingHighlight"/>
          </w:rPr>
        </w:sdtEndPr>
        <w:sdtContent>
          <w:r w:rsidR="003055EF">
            <w:rPr>
              <w:rStyle w:val="AAMSKBSegmentNumberingHighlight"/>
            </w:rPr>
            <w:t>?.##</w:t>
          </w:r>
        </w:sdtContent>
      </w:sdt>
      <w:r w:rsidR="00782DC4">
        <w:t xml:space="preserve">  VAAR </w:t>
      </w:r>
      <w:sdt>
        <w:sdtPr>
          <w:tag w:val="ASeg_Citation"/>
          <w:id w:val="90596011"/>
        </w:sdtPr>
        <w:sdtEndPr/>
        <w:sdtContent>
          <w:r w:rsidR="003055EF">
            <w:t>852.219-76</w:t>
          </w:r>
        </w:sdtContent>
      </w:sdt>
      <w:r w:rsidR="00782DC4">
        <w:t xml:space="preserve">  </w:t>
      </w:r>
      <w:r w:rsidR="00F75207" w:rsidRPr="00F75207">
        <w:t>VA NOTICE OF LIMITATIONS ON SUBCONTRACTING</w:t>
      </w:r>
      <w:r w:rsidR="003055EF">
        <w:rPr>
          <w:rStyle w:val="ui-provider"/>
        </w:rPr>
        <w:t>—</w:t>
      </w:r>
      <w:r w:rsidR="00F75207" w:rsidRPr="00F75207">
        <w:t>CERTIFICATE OF COMPLIANCE FOR SUPPLIES AND PRODUCTS</w:t>
      </w:r>
      <w:r w:rsidR="00782DC4">
        <w:t xml:space="preserve"> (</w:t>
      </w:r>
      <w:sdt>
        <w:sdtPr>
          <w:tag w:val="ASeg_Date"/>
          <w:id w:val="-1579898843"/>
        </w:sdtPr>
        <w:sdtEndPr/>
        <w:sdtContent>
          <w:r w:rsidR="003055EF">
            <w:t>JAN 2023</w:t>
          </w:r>
        </w:sdtContent>
      </w:sdt>
      <w:r w:rsidR="00782DC4">
        <w:t>)</w:t>
      </w:r>
      <w:r w:rsidR="00F75207">
        <w:t xml:space="preserve"> (DEVIATION)</w:t>
      </w:r>
    </w:p>
    <w:p w14:paraId="53F292E3" w14:textId="739AF3CB" w:rsidR="00782DC4" w:rsidRDefault="00782DC4" w:rsidP="00782DC4">
      <w:r>
        <w:rPr>
          <w:rFonts w:ascii="Calibri" w:hAnsi="Calibri" w:cs="Calibri"/>
        </w:rPr>
        <w:t xml:space="preserve">  </w:t>
      </w:r>
      <w:r>
        <w:t>(a) Pursuant to 38 U.S.C. 8127(</w:t>
      </w:r>
      <w:r w:rsidR="00F75207">
        <w:t>l</w:t>
      </w:r>
      <w:r>
        <w:t>)(2), the offeror certifies that—</w:t>
      </w:r>
    </w:p>
    <w:p w14:paraId="1DE748AC" w14:textId="77777777" w:rsidR="00782DC4" w:rsidRDefault="00782DC4" w:rsidP="00782DC4">
      <w:r>
        <w:t xml:space="preserve">    (1) If awarded a contract (see FAR 2.101 definition), it will comply with the limitations on subcontracting requirement as provided in the solicitation and the resultant contract, as follows:</w:t>
      </w:r>
    </w:p>
    <w:p w14:paraId="39B8364F" w14:textId="718EE3D6" w:rsidR="00782DC4" w:rsidRDefault="00782DC4" w:rsidP="00782DC4">
      <w:r>
        <w:t xml:space="preserve">      (i) </w:t>
      </w:r>
      <w:r w:rsidR="002B17EC">
        <w:t xml:space="preserve">[ ] </w:t>
      </w:r>
      <w:r>
        <w:t xml:space="preserve">In the case of a contract for supplies or products (other than from a nonmanufacturer of such supplies), it will not pay more than 50% of the amount paid by the government to it to firms that are not </w:t>
      </w:r>
      <w:r w:rsidR="00F75207">
        <w:t>c</w:t>
      </w:r>
      <w:r w:rsidR="00D9439B">
        <w:t>ertified</w:t>
      </w:r>
      <w:r>
        <w:t xml:space="preserve"> SDVOSBs </w:t>
      </w:r>
      <w:r w:rsidR="00D9439B">
        <w:t xml:space="preserve">listed in the SBA certification database </w:t>
      </w:r>
      <w:r>
        <w:t xml:space="preserve">as set forth in 852.219–73 or </w:t>
      </w:r>
      <w:r w:rsidR="00D9439B">
        <w:t xml:space="preserve">certified </w:t>
      </w:r>
      <w:r>
        <w:t>VOSBs</w:t>
      </w:r>
      <w:r w:rsidR="00D9439B">
        <w:t xml:space="preserve"> listed in the SBA certification database</w:t>
      </w:r>
      <w:r>
        <w:t xml:space="preserve"> as set forth in 852.219–74. Any work that a similarly situated </w:t>
      </w:r>
      <w:r w:rsidR="00D9439B">
        <w:t>certified SDVOSB/VOSB</w:t>
      </w:r>
      <w:r>
        <w:t xml:space="preserve"> subcontractor further subcontracts will count towards the 50% subcontract amount that cannot be exceeded. Cost of materials are excluded and not considered to be subcontracted.</w:t>
      </w:r>
    </w:p>
    <w:p w14:paraId="1F147206" w14:textId="6478D1C5" w:rsidR="00782DC4" w:rsidRDefault="00782DC4" w:rsidP="00782DC4">
      <w:r>
        <w:t xml:space="preserve">      (ii) </w:t>
      </w:r>
      <w:r w:rsidR="002B17EC">
        <w:t>[</w:t>
      </w:r>
      <w:r w:rsidR="008D3BE0">
        <w:t>X</w:t>
      </w:r>
      <w:r w:rsidR="002B17EC">
        <w:t>]</w:t>
      </w:r>
      <w:r>
        <w:t xml:space="preserve"> In the case of a contract for supplies from a nonmanufacturer, it will supply the product of a domestic small business manufacturer or processor, unless a waiver as described in 13 CFR 121.406(b)(5) is granted. The offeror understands that, as provided in 13 CFR 121.406(b)(7), such a waiver has no effect on requirements external to the Small Business Act, such as the Buy American Act or the Trade Agreements Act.</w:t>
      </w:r>
    </w:p>
    <w:p w14:paraId="326861B9" w14:textId="77777777" w:rsidR="00782DC4" w:rsidRDefault="00782DC4" w:rsidP="00782DC4">
      <w:r>
        <w:t xml:space="preserve">    (2) Manufacturer or nonmanufacturer representation and certification. [Offeror fillin—check each applicable box below. The offeror must select the applicable provision below, identifying itself as either a manufacturer or nonmanufacturer]:</w:t>
      </w:r>
    </w:p>
    <w:p w14:paraId="51BADE09" w14:textId="33CCE114" w:rsidR="00782DC4" w:rsidRDefault="00782DC4" w:rsidP="00782DC4">
      <w:r>
        <w:t xml:space="preserve">      (i) </w:t>
      </w:r>
      <w:r w:rsidR="002B17EC">
        <w:t>[]</w:t>
      </w:r>
      <w:r>
        <w:t xml:space="preserve"> </w:t>
      </w:r>
      <w:r w:rsidRPr="00A00F8F">
        <w:rPr>
          <w:i/>
          <w:iCs/>
        </w:rPr>
        <w:t>Manufacturer or producer</w:t>
      </w:r>
      <w:r>
        <w:t>. The offeror certifies that it is the manufacturer or producer of the end item being procured, and the end item is manufactured or produced in the United States, in accordance with paragraph (a)(1)(i).</w:t>
      </w:r>
    </w:p>
    <w:p w14:paraId="147CB5A3" w14:textId="152015AE" w:rsidR="00782DC4" w:rsidRDefault="00782DC4" w:rsidP="00782DC4">
      <w:r>
        <w:t xml:space="preserve">       (ii) </w:t>
      </w:r>
      <w:r w:rsidR="002B17EC">
        <w:t>[ ]</w:t>
      </w:r>
      <w:r>
        <w:t xml:space="preserve"> </w:t>
      </w:r>
      <w:r w:rsidRPr="00A00F8F">
        <w:rPr>
          <w:i/>
          <w:iCs/>
        </w:rPr>
        <w:t>Nonmanufacturer</w:t>
      </w:r>
      <w:r>
        <w:t>. The offeror certifies that it qualifies as a nonmanufacturer in accordance with the requirements of 13 CFR 121.406(b) and paragraph (a)(1)(ii). The offeror further certifies it meets each element below as required in order to qualify as a nonmanufacturer.</w:t>
      </w:r>
    </w:p>
    <w:p w14:paraId="79B71153" w14:textId="356F97D2" w:rsidR="00782DC4" w:rsidRDefault="002B17EC" w:rsidP="00782DC4">
      <w:r>
        <w:t>[ ]</w:t>
      </w:r>
      <w:r w:rsidR="00782DC4">
        <w:t xml:space="preserve"> The offeror certifies that it does not exceed 500 employees (or 150 employees for the Information Technology Value Added Reseller exception to NAICS code 541519, which is found at 13 CFR 121.201, footnote 18).</w:t>
      </w:r>
    </w:p>
    <w:p w14:paraId="22ABAD83" w14:textId="53B081C7" w:rsidR="00782DC4" w:rsidRDefault="002B17EC" w:rsidP="00782DC4">
      <w:r>
        <w:t>[ ]</w:t>
      </w:r>
      <w:r w:rsidR="00782DC4">
        <w:t xml:space="preserve"> The offeror certifies that it is primarily engaged in the retail or wholesale trade and normally sells the type of item being supplied.</w:t>
      </w:r>
    </w:p>
    <w:p w14:paraId="509929B0" w14:textId="4B81F568" w:rsidR="00782DC4" w:rsidRDefault="002B17EC" w:rsidP="00782DC4">
      <w:r>
        <w:t>[ ]</w:t>
      </w:r>
      <w:r w:rsidR="00782DC4">
        <w:t xml:space="preserve"> The offeror certifies that it will take ownership or possession of the item(s) with its personnel, equipment, or facilities in a manner consistent with industry practice.</w:t>
      </w:r>
    </w:p>
    <w:p w14:paraId="78E7B734" w14:textId="65348110" w:rsidR="00782DC4" w:rsidRDefault="00782DC4" w:rsidP="008D3BE0">
      <w:r>
        <w:t xml:space="preserve">   </w:t>
      </w:r>
    </w:p>
    <w:p w14:paraId="6A2BEFED" w14:textId="77777777" w:rsidR="00782DC4" w:rsidRDefault="00782DC4" w:rsidP="00782DC4">
      <w:r>
        <w:t xml:space="preserve">    (3)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2B2048CE" w14:textId="77777777" w:rsidR="00D9439B" w:rsidRDefault="00782DC4" w:rsidP="00782DC4">
      <w:r>
        <w:lastRenderedPageBreak/>
        <w:t xml:space="preserve">    (4) If VA determines that an SDVOSB/ VOSB awarded a contract pursuant to 38 U.S.C. 8127 did not act in good faith, such SDVOSB/VOSB shall be subject to any or all of the following:</w:t>
      </w:r>
    </w:p>
    <w:p w14:paraId="55D9593C" w14:textId="7FF3D9C7" w:rsidR="00782DC4" w:rsidRDefault="00D9439B" w:rsidP="00782DC4">
      <w:r>
        <w:t xml:space="preserve">      </w:t>
      </w:r>
      <w:r w:rsidR="00782DC4">
        <w:t xml:space="preserve"> (i) Referral to the VA Suspension and Debarment </w:t>
      </w:r>
      <w:r>
        <w:t>Committee;</w:t>
      </w:r>
    </w:p>
    <w:p w14:paraId="3B7B8E54" w14:textId="77777777" w:rsidR="00D9439B" w:rsidRDefault="00782DC4" w:rsidP="00782DC4">
      <w:r>
        <w:t xml:space="preserve">      (ii) A fine under section 16(g)(1) of the Small Business Act (15 U.S.C. 645(g)(1)); and</w:t>
      </w:r>
    </w:p>
    <w:p w14:paraId="3B04FBF4" w14:textId="3EF3EA77" w:rsidR="00D9439B" w:rsidRDefault="00D9439B" w:rsidP="00782DC4">
      <w:r>
        <w:t xml:space="preserve">      </w:t>
      </w:r>
      <w:r w:rsidR="00782DC4">
        <w:t>(iii) Prosecution for violating 18</w:t>
      </w:r>
      <w:r>
        <w:t xml:space="preserve"> U.S.C. 1001</w:t>
      </w:r>
      <w:r w:rsidR="00782DC4">
        <w:t>.</w:t>
      </w:r>
    </w:p>
    <w:p w14:paraId="2707402C" w14:textId="49428E3D" w:rsidR="00782DC4" w:rsidRDefault="00D9439B" w:rsidP="00782DC4">
      <w:r>
        <w:t xml:space="preserve"> </w:t>
      </w:r>
      <w:r w:rsidR="00782DC4">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or to determine whether the offeror qualifies as a manufacturer or nonmanufacturer in compliance with the limitations on subcontracting requirement.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14E041C7" w14:textId="77777777" w:rsidR="00782DC4" w:rsidRDefault="00782DC4" w:rsidP="00782DC4">
      <w:r>
        <w:t xml:space="preserve">  (c) The offeror further agrees to cooperate fully and make available any documents or records as may be required to enable VA to determine compliance. The offeror understands that failure to provide documents as requested by VA may result in remedial action as the Government deems appropriate.</w:t>
      </w:r>
    </w:p>
    <w:p w14:paraId="6D81A1D6" w14:textId="212A7300" w:rsidR="00782DC4" w:rsidRDefault="00782DC4" w:rsidP="00782DC4">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7FC2E967" w14:textId="77777777" w:rsidR="00782DC4" w:rsidRDefault="00782DC4" w:rsidP="00782DC4">
      <w:r>
        <w:t>Certification</w:t>
      </w:r>
    </w:p>
    <w:p w14:paraId="5A09E968" w14:textId="2A4841D1" w:rsidR="00782DC4" w:rsidRDefault="00782DC4" w:rsidP="00782DC4">
      <w:r>
        <w:t>I hereby certify that if awarded the contract, [</w:t>
      </w:r>
      <w:r w:rsidR="008D3BE0">
        <w:t xml:space="preserve">                                                         </w:t>
      </w:r>
      <w:r>
        <w:t xml:space="preserve">] will comply with the limitations on subcontracting specified in this clause and in the resultant contract. I further certify that I am authorized to execute this certification on behalf of </w:t>
      </w:r>
      <w:r w:rsidR="008D3BE0" w:rsidRPr="008D3BE0">
        <w:t>[                                                         ]</w:t>
      </w:r>
      <w:r>
        <w:t>.</w:t>
      </w:r>
    </w:p>
    <w:p w14:paraId="3E6F4E73" w14:textId="77777777" w:rsidR="002B17EC" w:rsidRDefault="002B17EC" w:rsidP="002B17EC">
      <w:r>
        <w:t>Printed Name of Signee: ___________</w:t>
      </w:r>
    </w:p>
    <w:p w14:paraId="4F2166E5" w14:textId="77777777" w:rsidR="002B17EC" w:rsidRDefault="002B17EC" w:rsidP="002B17EC">
      <w:r>
        <w:t>Printed Title of Signee: _____________</w:t>
      </w:r>
    </w:p>
    <w:p w14:paraId="4F754638" w14:textId="77777777" w:rsidR="002B17EC" w:rsidRDefault="002B17EC" w:rsidP="002B17EC">
      <w:r>
        <w:t>Signature: ____________</w:t>
      </w:r>
    </w:p>
    <w:p w14:paraId="6113A2D1" w14:textId="77777777" w:rsidR="002B17EC" w:rsidRDefault="002B17EC" w:rsidP="002B17EC">
      <w:r>
        <w:t>Date: ______________</w:t>
      </w:r>
    </w:p>
    <w:p w14:paraId="495A08E9" w14:textId="77777777" w:rsidR="002B17EC" w:rsidRPr="002B17EC" w:rsidRDefault="002B17EC" w:rsidP="002B17EC">
      <w:pPr>
        <w:rPr>
          <w:rStyle w:val="AAMSKBFill-InHighlight"/>
          <w:color w:val="auto"/>
        </w:rPr>
      </w:pPr>
      <w:r>
        <w:t>Company Name and Address: _______________</w:t>
      </w:r>
    </w:p>
    <w:p w14:paraId="46A82269" w14:textId="0EBED03E" w:rsidR="00895889" w:rsidRDefault="00D45F4B" w:rsidP="00782DC4">
      <w:pPr>
        <w:jc w:val="center"/>
      </w:pPr>
      <w:sdt>
        <w:sdtPr>
          <w:rPr>
            <w:rStyle w:val="AAMSKBFill-InHighlight"/>
          </w:rPr>
          <w:tag w:val="ASeg_FI"/>
          <w:id w:val="-379406338"/>
        </w:sdtPr>
        <w:sdtEndPr>
          <w:rPr>
            <w:rStyle w:val="AAMSKBFill-InHighlight"/>
          </w:rPr>
        </w:sdtEndPr>
        <w:sdtContent>
          <w:r w:rsidR="003055EF">
            <w:rPr>
              <w:rStyle w:val="AAMSKBFill-InHighlight"/>
            </w:rPr>
            <w:t>(C$END-OF-CLAUSE)</w:t>
          </w:r>
        </w:sdtContent>
      </w:sdt>
    </w:p>
    <w:sectPr w:rsidR="00895889" w:rsidSect="00077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2BB"/>
    <w:rsid w:val="00006961"/>
    <w:rsid w:val="00006FDF"/>
    <w:rsid w:val="00037EC0"/>
    <w:rsid w:val="00077B63"/>
    <w:rsid w:val="000A0A6A"/>
    <w:rsid w:val="000D58D3"/>
    <w:rsid w:val="000D6A4E"/>
    <w:rsid w:val="00140A41"/>
    <w:rsid w:val="00206025"/>
    <w:rsid w:val="00277A58"/>
    <w:rsid w:val="002B17EC"/>
    <w:rsid w:val="002C2A04"/>
    <w:rsid w:val="003055EF"/>
    <w:rsid w:val="00374EF5"/>
    <w:rsid w:val="003B2AAF"/>
    <w:rsid w:val="004460E9"/>
    <w:rsid w:val="005370BC"/>
    <w:rsid w:val="005A7D45"/>
    <w:rsid w:val="005C30E3"/>
    <w:rsid w:val="005C523F"/>
    <w:rsid w:val="005E25E2"/>
    <w:rsid w:val="0060580C"/>
    <w:rsid w:val="006118AA"/>
    <w:rsid w:val="00641F6D"/>
    <w:rsid w:val="00656B18"/>
    <w:rsid w:val="006776CF"/>
    <w:rsid w:val="006B69B0"/>
    <w:rsid w:val="00782DC4"/>
    <w:rsid w:val="007942AC"/>
    <w:rsid w:val="007F01B0"/>
    <w:rsid w:val="00895889"/>
    <w:rsid w:val="008D3BE0"/>
    <w:rsid w:val="009275FA"/>
    <w:rsid w:val="00976D0E"/>
    <w:rsid w:val="009928C3"/>
    <w:rsid w:val="009A021F"/>
    <w:rsid w:val="009D648C"/>
    <w:rsid w:val="009F52BB"/>
    <w:rsid w:val="00A00F8F"/>
    <w:rsid w:val="00A5626D"/>
    <w:rsid w:val="00AB37BA"/>
    <w:rsid w:val="00AE04A4"/>
    <w:rsid w:val="00AF49D4"/>
    <w:rsid w:val="00B469DD"/>
    <w:rsid w:val="00B71B2C"/>
    <w:rsid w:val="00BB1BA2"/>
    <w:rsid w:val="00BD65EE"/>
    <w:rsid w:val="00CF2A25"/>
    <w:rsid w:val="00D45F4B"/>
    <w:rsid w:val="00D5513D"/>
    <w:rsid w:val="00D9439B"/>
    <w:rsid w:val="00DE7CD0"/>
    <w:rsid w:val="00E27EC1"/>
    <w:rsid w:val="00EB6EFC"/>
    <w:rsid w:val="00ED1CD7"/>
    <w:rsid w:val="00ED4D5F"/>
    <w:rsid w:val="00F16BF8"/>
    <w:rsid w:val="00F208EF"/>
    <w:rsid w:val="00F64256"/>
    <w:rsid w:val="00F75207"/>
    <w:rsid w:val="00F976D4"/>
    <w:rsid w:val="00FB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C478"/>
  <w15:docId w15:val="{A9798296-D28B-4C1B-A8D2-69E5DFBDC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A41"/>
    <w:pPr>
      <w:spacing w:before="200" w:after="0"/>
    </w:pPr>
    <w:rPr>
      <w:sz w:val="20"/>
    </w:rPr>
  </w:style>
  <w:style w:type="paragraph" w:styleId="Heading1">
    <w:name w:val="heading 1"/>
    <w:basedOn w:val="Normal"/>
    <w:next w:val="Normal"/>
    <w:link w:val="Heading1Char"/>
    <w:uiPriority w:val="9"/>
    <w:qFormat/>
    <w:rsid w:val="00BB1BA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B1BA2"/>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B1BA2"/>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B1BA2"/>
    <w:pPr>
      <w:keepNext/>
      <w:keepLines/>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BA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B1BA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B1BA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B1BA2"/>
    <w:rPr>
      <w:rFonts w:asciiTheme="majorHAnsi" w:eastAsiaTheme="majorEastAsia" w:hAnsiTheme="majorHAnsi" w:cstheme="majorBidi"/>
      <w:b/>
      <w:bCs/>
      <w:i/>
      <w:iCs/>
      <w:color w:val="4F81BD" w:themeColor="accent1"/>
    </w:rPr>
  </w:style>
  <w:style w:type="paragraph" w:styleId="NoSpacing">
    <w:name w:val="No Spacing"/>
    <w:uiPriority w:val="1"/>
    <w:qFormat/>
    <w:rsid w:val="00976D0E"/>
    <w:pPr>
      <w:spacing w:after="0" w:line="240" w:lineRule="auto"/>
    </w:pPr>
    <w:rPr>
      <w:sz w:val="20"/>
    </w:rPr>
  </w:style>
  <w:style w:type="paragraph" w:styleId="Title">
    <w:name w:val="Title"/>
    <w:basedOn w:val="Normal"/>
    <w:next w:val="Normal"/>
    <w:link w:val="TitleChar"/>
    <w:uiPriority w:val="10"/>
    <w:qFormat/>
    <w:rsid w:val="00BB1BA2"/>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B1BA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paragraph" w:customStyle="1" w:styleId="NoWrap">
    <w:name w:val="No Wrap"/>
    <w:basedOn w:val="NoSpacing"/>
    <w:qFormat/>
    <w:rsid w:val="009928C3"/>
    <w:pPr>
      <w:ind w:right="-2880"/>
    </w:pPr>
    <w:rPr>
      <w:rFonts w:ascii="Courier New" w:hAnsi="Courier New"/>
    </w:rPr>
  </w:style>
  <w:style w:type="paragraph" w:styleId="TOC1">
    <w:name w:val="toc 1"/>
    <w:basedOn w:val="Normal"/>
    <w:next w:val="Normal"/>
    <w:autoRedefine/>
    <w:uiPriority w:val="39"/>
    <w:unhideWhenUsed/>
    <w:rsid w:val="00BB1BA2"/>
    <w:pPr>
      <w:spacing w:after="100"/>
    </w:pPr>
  </w:style>
  <w:style w:type="paragraph" w:styleId="TOC2">
    <w:name w:val="toc 2"/>
    <w:basedOn w:val="Normal"/>
    <w:next w:val="Normal"/>
    <w:autoRedefine/>
    <w:uiPriority w:val="39"/>
    <w:unhideWhenUsed/>
    <w:rsid w:val="00BB1BA2"/>
    <w:pPr>
      <w:spacing w:after="100"/>
      <w:ind w:left="220"/>
    </w:pPr>
  </w:style>
  <w:style w:type="paragraph" w:styleId="TOC3">
    <w:name w:val="toc 3"/>
    <w:basedOn w:val="Normal"/>
    <w:next w:val="Normal"/>
    <w:autoRedefine/>
    <w:uiPriority w:val="39"/>
    <w:unhideWhenUsed/>
    <w:rsid w:val="00BB1BA2"/>
    <w:pPr>
      <w:spacing w:after="100"/>
      <w:ind w:left="440"/>
    </w:pPr>
  </w:style>
  <w:style w:type="paragraph" w:styleId="TOC4">
    <w:name w:val="toc 4"/>
    <w:basedOn w:val="Normal"/>
    <w:next w:val="Normal"/>
    <w:autoRedefine/>
    <w:uiPriority w:val="39"/>
    <w:unhideWhenUsed/>
    <w:rsid w:val="00BB1BA2"/>
    <w:pPr>
      <w:spacing w:after="100"/>
      <w:ind w:left="660"/>
    </w:p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paragraph" w:styleId="TOCHeading">
    <w:name w:val="TOC Heading"/>
    <w:basedOn w:val="Heading1"/>
    <w:next w:val="Normal"/>
    <w:uiPriority w:val="39"/>
    <w:qFormat/>
    <w:rsid w:val="00140A41"/>
    <w:pPr>
      <w:outlineLvl w:val="9"/>
    </w:pPr>
  </w:style>
  <w:style w:type="character" w:customStyle="1" w:styleId="ui-provider">
    <w:name w:val="ui-provider"/>
    <w:basedOn w:val="DefaultParagraphFont"/>
    <w:rsid w:val="003055EF"/>
  </w:style>
  <w:style w:type="paragraph" w:styleId="Revision">
    <w:name w:val="Revision"/>
    <w:hidden/>
    <w:uiPriority w:val="99"/>
    <w:semiHidden/>
    <w:rsid w:val="008D3BE0"/>
    <w:pPr>
      <w:spacing w:after="0" w:line="240" w:lineRule="auto"/>
    </w:pPr>
    <w:rPr>
      <w:sz w:val="20"/>
    </w:rPr>
  </w:style>
  <w:style w:type="character" w:styleId="CommentReference">
    <w:name w:val="annotation reference"/>
    <w:basedOn w:val="DefaultParagraphFont"/>
    <w:uiPriority w:val="99"/>
    <w:semiHidden/>
    <w:unhideWhenUsed/>
    <w:rsid w:val="00037EC0"/>
    <w:rPr>
      <w:sz w:val="16"/>
      <w:szCs w:val="16"/>
    </w:rPr>
  </w:style>
  <w:style w:type="paragraph" w:styleId="CommentSubject">
    <w:name w:val="annotation subject"/>
    <w:basedOn w:val="CommentText"/>
    <w:next w:val="CommentText"/>
    <w:link w:val="CommentSubjectChar"/>
    <w:uiPriority w:val="99"/>
    <w:semiHidden/>
    <w:unhideWhenUsed/>
    <w:rsid w:val="00037EC0"/>
    <w:rPr>
      <w:b/>
      <w:bCs/>
      <w:i w:val="0"/>
      <w:color w:val="auto"/>
    </w:rPr>
  </w:style>
  <w:style w:type="character" w:customStyle="1" w:styleId="CommentSubjectChar">
    <w:name w:val="Comment Subject Char"/>
    <w:basedOn w:val="CommentTextChar"/>
    <w:link w:val="CommentSubject"/>
    <w:uiPriority w:val="99"/>
    <w:semiHidden/>
    <w:rsid w:val="00037EC0"/>
    <w:rPr>
      <w:b/>
      <w:bCs/>
      <w:i w:val="0"/>
      <w:color w:val="808080" w:themeColor="background1" w:themeShade="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205257">
      <w:bodyDiv w:val="1"/>
      <w:marLeft w:val="0"/>
      <w:marRight w:val="0"/>
      <w:marTop w:val="0"/>
      <w:marBottom w:val="0"/>
      <w:divBdr>
        <w:top w:val="none" w:sz="0" w:space="0" w:color="auto"/>
        <w:left w:val="none" w:sz="0" w:space="0" w:color="auto"/>
        <w:bottom w:val="none" w:sz="0" w:space="0" w:color="auto"/>
        <w:right w:val="none" w:sz="0" w:space="0" w:color="auto"/>
      </w:divBdr>
    </w:div>
    <w:div w:id="1728601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847</Words>
  <Characters>4823</Characters>
  <Application>Microsoft Office Word</Application>
  <DocSecurity>4</DocSecurity>
  <Lines>253</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Russin, Levi L.</dc:creator>
  <cp:lastModifiedBy>Broadnax, Kenneth M. (Centeva LLC.)</cp:lastModifiedBy>
  <cp:revision>2</cp:revision>
  <dcterms:created xsi:type="dcterms:W3CDTF">2026-09-09T20:56:00Z</dcterms:created>
  <dcterms:modified xsi:type="dcterms:W3CDTF">2026-09-09T20:56:00Z</dcterms:modified>
</cp:coreProperties>
</file>