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7A876" w14:textId="77777777" w:rsidR="005516D9" w:rsidRPr="00696B43" w:rsidRDefault="002A0F1F" w:rsidP="005516D9">
      <w:pPr>
        <w:spacing w:after="160" w:line="259" w:lineRule="auto"/>
        <w:rPr>
          <w:rFonts w:ascii="Aptos" w:hAnsi="Aptos"/>
          <w:b/>
          <w:color w:val="808080"/>
          <w:sz w:val="32"/>
          <w:szCs w:val="32"/>
        </w:rPr>
      </w:pPr>
      <w:r w:rsidRPr="00716FFE">
        <w:rPr>
          <w:rFonts w:eastAsiaTheme="minorEastAsia"/>
          <w:b/>
          <w:color w:val="808080"/>
          <w:sz w:val="32"/>
          <w:szCs w:val="32"/>
        </w:rPr>
        <w:t>Contract Data Requirements List (CDRL)</w:t>
      </w:r>
    </w:p>
    <w:p w14:paraId="29067FA0" w14:textId="77777777" w:rsidR="005516D9" w:rsidRDefault="002A0F1F" w:rsidP="005516D9">
      <w:pPr>
        <w:rPr>
          <w:b/>
          <w:color w:val="808080"/>
        </w:rPr>
      </w:pPr>
      <w:r>
        <w:rPr>
          <w:b/>
          <w:color w:val="808080"/>
        </w:rPr>
        <w:t>Program: FT3 Production Follow-On</w:t>
      </w:r>
    </w:p>
    <w:p w14:paraId="795ADEE9" w14:textId="4134B084" w:rsidR="005516D9" w:rsidRDefault="002A0F1F" w:rsidP="005516D9">
      <w:pPr>
        <w:rPr>
          <w:b/>
          <w:color w:val="808080"/>
        </w:rPr>
      </w:pPr>
      <w:r>
        <w:rPr>
          <w:b/>
          <w:color w:val="808080"/>
        </w:rPr>
        <w:t xml:space="preserve">Date: </w:t>
      </w:r>
      <w:r w:rsidR="00AF4284">
        <w:rPr>
          <w:b/>
          <w:color w:val="808080"/>
        </w:rPr>
        <w:t>24</w:t>
      </w:r>
      <w:r w:rsidR="00DE7556">
        <w:rPr>
          <w:b/>
          <w:color w:val="808080"/>
        </w:rPr>
        <w:t xml:space="preserve"> April 2026</w:t>
      </w:r>
    </w:p>
    <w:p w14:paraId="2E267CEB" w14:textId="425285B5" w:rsidR="005516D9" w:rsidRDefault="002A0F1F" w:rsidP="005516D9">
      <w:pPr>
        <w:rPr>
          <w:b/>
          <w:color w:val="808080"/>
        </w:rPr>
      </w:pPr>
      <w:r>
        <w:rPr>
          <w:b/>
          <w:color w:val="808080"/>
        </w:rPr>
        <w:t xml:space="preserve">Version: </w:t>
      </w:r>
      <w:r w:rsidR="00AF4284">
        <w:rPr>
          <w:b/>
          <w:color w:val="808080"/>
        </w:rPr>
        <w:t>1</w:t>
      </w:r>
    </w:p>
    <w:p w14:paraId="159308FB" w14:textId="77777777" w:rsidR="005516D9" w:rsidRDefault="002A0F1F" w:rsidP="005516D9">
      <w:pPr>
        <w:rPr>
          <w:rFonts w:ascii="Aptos" w:eastAsia="Aptos" w:hAnsi="Aptos"/>
          <w:b/>
          <w:color w:val="808080"/>
          <w:sz w:val="22"/>
          <w:szCs w:val="20"/>
        </w:rPr>
      </w:pPr>
      <w:r>
        <w:rPr>
          <w:rFonts w:ascii="Aptos" w:eastAsia="Aptos" w:hAnsi="Aptos" w:cstheme="minorBidi"/>
          <w:b/>
          <w:color w:val="808080"/>
          <w:sz w:val="22"/>
          <w:szCs w:val="20"/>
        </w:rPr>
        <w:t>Date of Determination: (Contract Award Date unless otherwise specified on the CDRL)</w:t>
      </w:r>
    </w:p>
    <w:p w14:paraId="44CC5535" w14:textId="77777777" w:rsidR="005516D9" w:rsidRDefault="005516D9" w:rsidP="005516D9">
      <w:pPr>
        <w:autoSpaceDE w:val="0"/>
        <w:autoSpaceDN w:val="0"/>
        <w:adjustRightInd w:val="0"/>
        <w:spacing w:after="200" w:line="276" w:lineRule="auto"/>
        <w:rPr>
          <w:rFonts w:eastAsia="Aptos"/>
          <w:b/>
          <w:color w:val="8DB3E2"/>
        </w:rPr>
      </w:pPr>
    </w:p>
    <w:p w14:paraId="6DEDABCA" w14:textId="77777777" w:rsidR="005516D9" w:rsidRDefault="002A0F1F" w:rsidP="005516D9">
      <w:pPr>
        <w:autoSpaceDE w:val="0"/>
        <w:autoSpaceDN w:val="0"/>
        <w:adjustRightInd w:val="0"/>
        <w:spacing w:after="200" w:line="276" w:lineRule="auto"/>
        <w:rPr>
          <w:rFonts w:eastAsia="Aptos"/>
          <w:b/>
          <w:color w:val="8DB3E2"/>
        </w:rPr>
      </w:pPr>
      <w:r>
        <w:rPr>
          <w:rFonts w:eastAsia="Aptos"/>
          <w:b/>
          <w:color w:val="8DB3E2"/>
        </w:rPr>
        <w:t xml:space="preserve">1. Introduction </w:t>
      </w:r>
    </w:p>
    <w:p w14:paraId="51E466E8" w14:textId="77777777" w:rsidR="005516D9" w:rsidRPr="00160703" w:rsidRDefault="002A0F1F" w:rsidP="005516D9">
      <w:pPr>
        <w:autoSpaceDE w:val="0"/>
        <w:autoSpaceDN w:val="0"/>
        <w:adjustRightInd w:val="0"/>
        <w:spacing w:after="200" w:line="276" w:lineRule="auto"/>
        <w:rPr>
          <w:rFonts w:eastAsia="Aptos"/>
          <w:color w:val="595959"/>
        </w:rPr>
      </w:pPr>
      <w:r w:rsidRPr="00160703">
        <w:rPr>
          <w:rFonts w:eastAsia="Aptos"/>
          <w:color w:val="595959"/>
        </w:rPr>
        <w:t>This document was developed in ac</w:t>
      </w:r>
      <w:r>
        <w:rPr>
          <w:rFonts w:eastAsia="Aptos"/>
          <w:color w:val="595959"/>
        </w:rPr>
        <w:t>cordance with DOD MIL-STD 31000C</w:t>
      </w:r>
      <w:r w:rsidRPr="00160703">
        <w:rPr>
          <w:rFonts w:eastAsia="Aptos"/>
          <w:color w:val="595959"/>
        </w:rPr>
        <w:t xml:space="preserve"> and </w:t>
      </w:r>
      <w:r w:rsidR="009B731C">
        <w:rPr>
          <w:rFonts w:eastAsia="Aptos"/>
          <w:color w:val="595959"/>
        </w:rPr>
        <w:t xml:space="preserve">DODM </w:t>
      </w:r>
      <w:r>
        <w:rPr>
          <w:rFonts w:eastAsia="Aptos"/>
          <w:color w:val="595959"/>
        </w:rPr>
        <w:t xml:space="preserve">5010.12 </w:t>
      </w:r>
      <w:r w:rsidR="004E0C9F">
        <w:rPr>
          <w:rFonts w:eastAsia="Aptos"/>
          <w:color w:val="595959"/>
        </w:rPr>
        <w:t>Acquisition and Management of Contractor-Prepared</w:t>
      </w:r>
      <w:r>
        <w:rPr>
          <w:rFonts w:eastAsia="Aptos"/>
          <w:color w:val="595959"/>
        </w:rPr>
        <w:t xml:space="preserve"> Data. This </w:t>
      </w:r>
      <w:r w:rsidRPr="00160703">
        <w:rPr>
          <w:rFonts w:eastAsia="Aptos"/>
          <w:color w:val="595959"/>
        </w:rPr>
        <w:t xml:space="preserve">represents the general requirements for the Technical Data Package (TDP) for this program. </w:t>
      </w:r>
    </w:p>
    <w:p w14:paraId="424CBC4E" w14:textId="77777777" w:rsidR="005516D9" w:rsidRPr="00160703" w:rsidRDefault="002A0F1F" w:rsidP="005516D9">
      <w:pPr>
        <w:autoSpaceDE w:val="0"/>
        <w:autoSpaceDN w:val="0"/>
        <w:adjustRightInd w:val="0"/>
        <w:spacing w:after="200" w:line="276" w:lineRule="auto"/>
        <w:rPr>
          <w:rFonts w:eastAsia="Aptos"/>
          <w:color w:val="595959"/>
        </w:rPr>
      </w:pPr>
      <w:r w:rsidRPr="00160703">
        <w:rPr>
          <w:rFonts w:eastAsia="Aptos"/>
          <w:color w:val="595959"/>
        </w:rPr>
        <w:t>The purpose of this Attachment, Technical Data Package, is to define the data d</w:t>
      </w:r>
      <w:r>
        <w:rPr>
          <w:rFonts w:eastAsia="Aptos"/>
          <w:color w:val="595959"/>
        </w:rPr>
        <w:t>eliverables</w:t>
      </w:r>
      <w:r w:rsidRPr="00FE3F38">
        <w:rPr>
          <w:rFonts w:eastAsia="Aptos"/>
          <w:color w:val="FF0000"/>
        </w:rPr>
        <w:t xml:space="preserve"> </w:t>
      </w:r>
      <w:r>
        <w:rPr>
          <w:rFonts w:eastAsia="Aptos"/>
          <w:color w:val="595959"/>
        </w:rPr>
        <w:t>due for this program</w:t>
      </w:r>
      <w:r w:rsidRPr="00160703">
        <w:rPr>
          <w:rFonts w:eastAsia="Aptos"/>
          <w:color w:val="595959"/>
        </w:rPr>
        <w:t xml:space="preserve">, including the instructions for their development, and delivery. All specific delivery instructions are specified on the CDRL forms or its digital (word, excel, pdf) equivalent. </w:t>
      </w:r>
    </w:p>
    <w:p w14:paraId="14E0D701"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2. General Guidelines</w:t>
      </w:r>
    </w:p>
    <w:p w14:paraId="10A4EC9A" w14:textId="77777777" w:rsidR="005516D9" w:rsidRDefault="002A0F1F" w:rsidP="005516D9">
      <w:pPr>
        <w:spacing w:after="200" w:line="276" w:lineRule="auto"/>
        <w:contextualSpacing/>
        <w:rPr>
          <w:rFonts w:eastAsia="Aptos"/>
          <w:color w:val="595959"/>
        </w:rPr>
      </w:pPr>
      <w:r w:rsidRPr="00160703">
        <w:rPr>
          <w:rFonts w:eastAsia="Aptos"/>
          <w:color w:val="595959"/>
        </w:rPr>
        <w:t>The CDRL form, Department of Defense (DD) Form 1423, specifies the data required to be delivered to the Government, as well as the frequency and approval requirements. The Data Item Descriptions (DIDs), listed on the CDRL form, were selected from the Acquisition Streamlining and Standardization Information System (ASSIST) and provide additional direction for data preparation</w:t>
      </w:r>
      <w:r>
        <w:rPr>
          <w:rFonts w:eastAsia="Aptos"/>
          <w:color w:val="595959"/>
        </w:rPr>
        <w:t>.</w:t>
      </w:r>
    </w:p>
    <w:p w14:paraId="22157C01" w14:textId="77777777" w:rsidR="005516D9" w:rsidRPr="009D0222" w:rsidRDefault="005516D9" w:rsidP="005516D9">
      <w:pPr>
        <w:spacing w:after="200" w:line="276" w:lineRule="auto"/>
        <w:contextualSpacing/>
        <w:rPr>
          <w:rFonts w:eastAsia="Aptos"/>
          <w:color w:val="595959"/>
        </w:rPr>
      </w:pPr>
    </w:p>
    <w:p w14:paraId="2D4304B6"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3. Communications</w:t>
      </w:r>
    </w:p>
    <w:p w14:paraId="7F18857E"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Any correspondence related to requests for data delivery deviations and/or amendments, additions or deletions to the CDRL form shall be addressed to the Procuring Contracting Officer (PCO) with a courtesy copy to the Data Management Officer (DMO) (Air Force Nuclear Weapons Center (AFNWC)/N</w:t>
      </w:r>
      <w:r>
        <w:rPr>
          <w:rFonts w:eastAsia="Aptos"/>
          <w:color w:val="595959"/>
        </w:rPr>
        <w:t>I</w:t>
      </w:r>
      <w:r w:rsidRPr="00160703">
        <w:rPr>
          <w:rFonts w:eastAsia="Aptos"/>
          <w:color w:val="595959"/>
        </w:rPr>
        <w:t>MED) and the cognizant Program Manager (PM). Copies of all forms and templates noted in this file are available as requested from PM, DMO, or PCO.</w:t>
      </w:r>
    </w:p>
    <w:p w14:paraId="6AC628A2" w14:textId="77777777" w:rsidR="005516D9" w:rsidRPr="00160703" w:rsidRDefault="005516D9" w:rsidP="005516D9">
      <w:pPr>
        <w:spacing w:after="200" w:line="276" w:lineRule="auto"/>
        <w:contextualSpacing/>
        <w:rPr>
          <w:rFonts w:eastAsia="Aptos"/>
          <w:color w:val="595959"/>
        </w:rPr>
      </w:pPr>
    </w:p>
    <w:p w14:paraId="4F11C46A"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4. Codes used in the DD Form 1423</w:t>
      </w:r>
    </w:p>
    <w:p w14:paraId="77A8F032" w14:textId="77777777" w:rsidR="005516D9" w:rsidRPr="00160703" w:rsidRDefault="002A0F1F" w:rsidP="005516D9">
      <w:pPr>
        <w:spacing w:after="200" w:line="276" w:lineRule="auto"/>
        <w:contextualSpacing/>
        <w:rPr>
          <w:rFonts w:eastAsia="Aptos"/>
          <w:color w:val="595959"/>
        </w:rPr>
      </w:pPr>
      <w:r w:rsidRPr="00884D33">
        <w:rPr>
          <w:rFonts w:eastAsia="Aptos"/>
          <w:color w:val="595959"/>
        </w:rPr>
        <w:t xml:space="preserve">All CDRLs require Government approval. The directions for submittal and approval of data are indicated in </w:t>
      </w:r>
      <w:r w:rsidRPr="00160703">
        <w:rPr>
          <w:rFonts w:eastAsia="Aptos"/>
          <w:color w:val="595959"/>
        </w:rPr>
        <w:t>Blocks 7, 8, 9, 10, 11, 12, 13, 14, 15, and 16 of the DD Form 1423. Usually, the direction is in the form of a code (explained below). The following abbreviations/codes are common usage within AFNWC.</w:t>
      </w:r>
    </w:p>
    <w:p w14:paraId="27139844" w14:textId="77777777" w:rsidR="005516D9" w:rsidRPr="00160703" w:rsidRDefault="005516D9" w:rsidP="005516D9">
      <w:pPr>
        <w:spacing w:after="200" w:line="276" w:lineRule="auto"/>
        <w:contextualSpacing/>
        <w:rPr>
          <w:rFonts w:eastAsia="Aptos"/>
          <w:color w:val="595959"/>
        </w:rPr>
      </w:pPr>
    </w:p>
    <w:p w14:paraId="35C523F9"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4.1 Block 7, DD Form 250 Requirements</w:t>
      </w:r>
    </w:p>
    <w:p w14:paraId="6701D4EE"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Block 7 of the CDRL form indicates whether Procurement Quality Assurance (PQA) inspections and acceptance of deliverable data by DD Form 250 is required. “Draft” copies submitted for advance approval and “Preliminary Draft” copies submitted are exempt from the DD Form 250 requirements. Information copies of DD Form 250 to accompany each letter of transmittal for this category of data.</w:t>
      </w:r>
    </w:p>
    <w:p w14:paraId="4C52A79F" w14:textId="77777777" w:rsidR="005516D9" w:rsidRPr="00696B43" w:rsidRDefault="005516D9" w:rsidP="005516D9">
      <w:pPr>
        <w:spacing w:after="200" w:line="276" w:lineRule="auto"/>
        <w:contextualSpacing/>
        <w:rPr>
          <w:rFonts w:eastAsia="Aptos"/>
          <w:color w:val="FF0000"/>
        </w:rPr>
      </w:pPr>
    </w:p>
    <w:tbl>
      <w:tblPr>
        <w:tblStyle w:val="MediumList1-Accent11"/>
        <w:tblW w:w="0" w:type="auto"/>
        <w:tblLook w:val="04A0" w:firstRow="1" w:lastRow="0" w:firstColumn="1" w:lastColumn="0" w:noHBand="0" w:noVBand="1"/>
      </w:tblPr>
      <w:tblGrid>
        <w:gridCol w:w="1043"/>
        <w:gridCol w:w="3994"/>
        <w:gridCol w:w="4755"/>
      </w:tblGrid>
      <w:tr w:rsidR="00AE1A27" w14:paraId="5F4C38F3" w14:textId="77777777" w:rsidTr="00AE1A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dxa"/>
          </w:tcPr>
          <w:p w14:paraId="19F54D97" w14:textId="77777777" w:rsidR="005516D9" w:rsidRPr="00160703" w:rsidRDefault="002A0F1F" w:rsidP="00052BF9">
            <w:pPr>
              <w:contextualSpacing/>
              <w:rPr>
                <w:b w:val="0"/>
                <w:bCs w:val="0"/>
                <w:color w:val="595959"/>
              </w:rPr>
            </w:pPr>
            <w:r w:rsidRPr="00160703">
              <w:rPr>
                <w:color w:val="595959"/>
              </w:rPr>
              <w:lastRenderedPageBreak/>
              <w:t>Code</w:t>
            </w:r>
          </w:p>
        </w:tc>
        <w:tc>
          <w:tcPr>
            <w:tcW w:w="4500" w:type="dxa"/>
          </w:tcPr>
          <w:p w14:paraId="72AE50A0" w14:textId="77777777" w:rsidR="005516D9" w:rsidRPr="00160703" w:rsidRDefault="002A0F1F" w:rsidP="00052BF9">
            <w:pPr>
              <w:contextualSpacing/>
              <w:cnfStyle w:val="100000000000" w:firstRow="1" w:lastRow="0" w:firstColumn="0" w:lastColumn="0" w:oddVBand="0" w:evenVBand="0" w:oddHBand="0" w:evenHBand="0" w:firstRowFirstColumn="0" w:firstRowLastColumn="0" w:lastRowFirstColumn="0" w:lastRowLastColumn="0"/>
              <w:rPr>
                <w:color w:val="595959"/>
              </w:rPr>
            </w:pPr>
            <w:r w:rsidRPr="00160703">
              <w:rPr>
                <w:color w:val="595959"/>
              </w:rPr>
              <w:t>Inspection</w:t>
            </w:r>
          </w:p>
        </w:tc>
        <w:tc>
          <w:tcPr>
            <w:tcW w:w="5418" w:type="dxa"/>
          </w:tcPr>
          <w:p w14:paraId="245801DD" w14:textId="77777777" w:rsidR="005516D9" w:rsidRPr="00160703" w:rsidRDefault="002A0F1F" w:rsidP="00052BF9">
            <w:pPr>
              <w:contextualSpacing/>
              <w:cnfStyle w:val="100000000000" w:firstRow="1" w:lastRow="0" w:firstColumn="0" w:lastColumn="0" w:oddVBand="0" w:evenVBand="0" w:oddHBand="0" w:evenHBand="0" w:firstRowFirstColumn="0" w:firstRowLastColumn="0" w:lastRowFirstColumn="0" w:lastRowLastColumn="0"/>
              <w:rPr>
                <w:color w:val="595959"/>
              </w:rPr>
            </w:pPr>
            <w:r w:rsidRPr="00160703">
              <w:rPr>
                <w:color w:val="595959"/>
              </w:rPr>
              <w:t>Acceptance</w:t>
            </w:r>
          </w:p>
        </w:tc>
      </w:tr>
      <w:tr w:rsidR="00AE1A27" w14:paraId="1BA95B15"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dxa"/>
          </w:tcPr>
          <w:p w14:paraId="0A31AEED" w14:textId="77777777" w:rsidR="005516D9" w:rsidRPr="00160703" w:rsidRDefault="002A0F1F" w:rsidP="00052BF9">
            <w:pPr>
              <w:contextualSpacing/>
              <w:rPr>
                <w:rFonts w:eastAsia="Aptos"/>
                <w:b w:val="0"/>
                <w:bCs w:val="0"/>
                <w:color w:val="595959"/>
              </w:rPr>
            </w:pPr>
            <w:r w:rsidRPr="00160703">
              <w:rPr>
                <w:rFonts w:eastAsia="Aptos"/>
                <w:color w:val="595959"/>
              </w:rPr>
              <w:t>SS</w:t>
            </w:r>
          </w:p>
        </w:tc>
        <w:tc>
          <w:tcPr>
            <w:tcW w:w="4500" w:type="dxa"/>
          </w:tcPr>
          <w:p w14:paraId="2F107C1C"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Source (DD Form 250 or equivalent document)</w:t>
            </w:r>
          </w:p>
        </w:tc>
        <w:tc>
          <w:tcPr>
            <w:tcW w:w="5418" w:type="dxa"/>
          </w:tcPr>
          <w:p w14:paraId="267618FD"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Source (DD Form 250 or equivalent document)</w:t>
            </w:r>
          </w:p>
        </w:tc>
      </w:tr>
      <w:tr w:rsidR="00AE1A27" w14:paraId="748DC990" w14:textId="77777777" w:rsidTr="00AE1A27">
        <w:tc>
          <w:tcPr>
            <w:cnfStyle w:val="001000000000" w:firstRow="0" w:lastRow="0" w:firstColumn="1" w:lastColumn="0" w:oddVBand="0" w:evenVBand="0" w:oddHBand="0" w:evenHBand="0" w:firstRowFirstColumn="0" w:firstRowLastColumn="0" w:lastRowFirstColumn="0" w:lastRowLastColumn="0"/>
            <w:tcW w:w="1098" w:type="dxa"/>
          </w:tcPr>
          <w:p w14:paraId="4B17FECF" w14:textId="77777777" w:rsidR="005516D9" w:rsidRPr="00160703" w:rsidRDefault="002A0F1F" w:rsidP="00052BF9">
            <w:pPr>
              <w:contextualSpacing/>
              <w:rPr>
                <w:rFonts w:eastAsia="Aptos"/>
                <w:b w:val="0"/>
                <w:bCs w:val="0"/>
                <w:color w:val="595959"/>
              </w:rPr>
            </w:pPr>
            <w:r w:rsidRPr="00160703">
              <w:rPr>
                <w:rFonts w:eastAsia="Aptos"/>
                <w:color w:val="595959"/>
              </w:rPr>
              <w:t>DD</w:t>
            </w:r>
          </w:p>
        </w:tc>
        <w:tc>
          <w:tcPr>
            <w:tcW w:w="4500" w:type="dxa"/>
          </w:tcPr>
          <w:p w14:paraId="72971E4B"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Destination (DD Form 250 or equivalent document)</w:t>
            </w:r>
          </w:p>
        </w:tc>
        <w:tc>
          <w:tcPr>
            <w:tcW w:w="5418" w:type="dxa"/>
          </w:tcPr>
          <w:p w14:paraId="2A720DF2"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Destination (DD Form 250 or equivalent document)</w:t>
            </w:r>
          </w:p>
        </w:tc>
      </w:tr>
      <w:tr w:rsidR="00AE1A27" w14:paraId="7823EBF8"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dxa"/>
          </w:tcPr>
          <w:p w14:paraId="7E7A928B" w14:textId="77777777" w:rsidR="005516D9" w:rsidRPr="00160703" w:rsidRDefault="002A0F1F" w:rsidP="00052BF9">
            <w:pPr>
              <w:contextualSpacing/>
              <w:rPr>
                <w:rFonts w:eastAsia="Aptos"/>
                <w:b w:val="0"/>
                <w:bCs w:val="0"/>
                <w:color w:val="595959"/>
              </w:rPr>
            </w:pPr>
            <w:r w:rsidRPr="00160703">
              <w:rPr>
                <w:rFonts w:eastAsia="Aptos"/>
                <w:color w:val="595959"/>
              </w:rPr>
              <w:t>SD</w:t>
            </w:r>
          </w:p>
        </w:tc>
        <w:tc>
          <w:tcPr>
            <w:tcW w:w="4500" w:type="dxa"/>
          </w:tcPr>
          <w:p w14:paraId="3F54DACD"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Source (DD Form 250 or equivalent document)</w:t>
            </w:r>
          </w:p>
        </w:tc>
        <w:tc>
          <w:tcPr>
            <w:tcW w:w="5418" w:type="dxa"/>
          </w:tcPr>
          <w:p w14:paraId="355AD180"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Destination (DD Form 250 or equivalent document)</w:t>
            </w:r>
          </w:p>
        </w:tc>
      </w:tr>
      <w:tr w:rsidR="00AE1A27" w14:paraId="5D82DC7D" w14:textId="77777777" w:rsidTr="00AE1A27">
        <w:tc>
          <w:tcPr>
            <w:cnfStyle w:val="001000000000" w:firstRow="0" w:lastRow="0" w:firstColumn="1" w:lastColumn="0" w:oddVBand="0" w:evenVBand="0" w:oddHBand="0" w:evenHBand="0" w:firstRowFirstColumn="0" w:firstRowLastColumn="0" w:lastRowFirstColumn="0" w:lastRowLastColumn="0"/>
            <w:tcW w:w="1098" w:type="dxa"/>
          </w:tcPr>
          <w:p w14:paraId="15208C72" w14:textId="77777777" w:rsidR="005516D9" w:rsidRPr="00160703" w:rsidRDefault="002A0F1F" w:rsidP="00052BF9">
            <w:pPr>
              <w:contextualSpacing/>
              <w:rPr>
                <w:rFonts w:eastAsia="Aptos"/>
                <w:b w:val="0"/>
                <w:bCs w:val="0"/>
                <w:color w:val="595959"/>
              </w:rPr>
            </w:pPr>
            <w:r w:rsidRPr="00160703">
              <w:rPr>
                <w:rFonts w:eastAsia="Aptos"/>
                <w:color w:val="595959"/>
              </w:rPr>
              <w:t>DS</w:t>
            </w:r>
          </w:p>
        </w:tc>
        <w:tc>
          <w:tcPr>
            <w:tcW w:w="4500" w:type="dxa"/>
          </w:tcPr>
          <w:p w14:paraId="1CB8B4ED"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 xml:space="preserve">Destination (DD Form 250 or equivalent document) </w:t>
            </w:r>
          </w:p>
        </w:tc>
        <w:tc>
          <w:tcPr>
            <w:tcW w:w="5418" w:type="dxa"/>
          </w:tcPr>
          <w:p w14:paraId="7501B4D2"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Source (DD Form 250 or equivalent document)</w:t>
            </w:r>
          </w:p>
        </w:tc>
      </w:tr>
      <w:tr w:rsidR="00AE1A27" w14:paraId="40ED6227"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dxa"/>
          </w:tcPr>
          <w:p w14:paraId="00519F86" w14:textId="77777777" w:rsidR="005516D9" w:rsidRPr="00160703" w:rsidRDefault="002A0F1F" w:rsidP="00052BF9">
            <w:pPr>
              <w:contextualSpacing/>
              <w:rPr>
                <w:rFonts w:eastAsia="Aptos"/>
                <w:b w:val="0"/>
                <w:bCs w:val="0"/>
                <w:color w:val="595959"/>
              </w:rPr>
            </w:pPr>
            <w:r>
              <w:rPr>
                <w:rFonts w:eastAsia="Aptos"/>
                <w:color w:val="595959"/>
              </w:rPr>
              <w:t>LT</w:t>
            </w:r>
          </w:p>
        </w:tc>
        <w:tc>
          <w:tcPr>
            <w:tcW w:w="4500" w:type="dxa"/>
          </w:tcPr>
          <w:p w14:paraId="566191AC"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Pr>
                <w:rFonts w:eastAsia="Aptos"/>
                <w:color w:val="595959"/>
              </w:rPr>
              <w:t>Letter of Transmittal only</w:t>
            </w:r>
          </w:p>
        </w:tc>
        <w:tc>
          <w:tcPr>
            <w:tcW w:w="5418" w:type="dxa"/>
          </w:tcPr>
          <w:p w14:paraId="781E63F3" w14:textId="77777777" w:rsidR="005516D9" w:rsidRPr="00160703" w:rsidRDefault="005516D9"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p>
        </w:tc>
      </w:tr>
      <w:tr w:rsidR="00AE1A27" w14:paraId="54E6B32D" w14:textId="77777777" w:rsidTr="00AE1A27">
        <w:tc>
          <w:tcPr>
            <w:cnfStyle w:val="001000000000" w:firstRow="0" w:lastRow="0" w:firstColumn="1" w:lastColumn="0" w:oddVBand="0" w:evenVBand="0" w:oddHBand="0" w:evenHBand="0" w:firstRowFirstColumn="0" w:firstRowLastColumn="0" w:lastRowFirstColumn="0" w:lastRowLastColumn="0"/>
            <w:tcW w:w="1098" w:type="dxa"/>
          </w:tcPr>
          <w:p w14:paraId="6DDB5C30" w14:textId="77777777" w:rsidR="005516D9" w:rsidRDefault="002A0F1F" w:rsidP="00052BF9">
            <w:pPr>
              <w:contextualSpacing/>
              <w:rPr>
                <w:rFonts w:eastAsia="Aptos"/>
                <w:b w:val="0"/>
                <w:bCs w:val="0"/>
                <w:color w:val="595959"/>
              </w:rPr>
            </w:pPr>
            <w:r>
              <w:rPr>
                <w:rFonts w:eastAsia="Aptos"/>
                <w:color w:val="595959"/>
              </w:rPr>
              <w:t>NO</w:t>
            </w:r>
          </w:p>
        </w:tc>
        <w:tc>
          <w:tcPr>
            <w:tcW w:w="4500" w:type="dxa"/>
          </w:tcPr>
          <w:p w14:paraId="136C9E78" w14:textId="77777777" w:rsidR="005516D9"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Pr>
                <w:rFonts w:eastAsia="Aptos"/>
                <w:color w:val="595959"/>
              </w:rPr>
              <w:t>No inspection or acceptance required</w:t>
            </w:r>
          </w:p>
        </w:tc>
        <w:tc>
          <w:tcPr>
            <w:tcW w:w="5418" w:type="dxa"/>
          </w:tcPr>
          <w:p w14:paraId="49080CFA" w14:textId="77777777" w:rsidR="005516D9" w:rsidRPr="00160703" w:rsidRDefault="005516D9"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p>
        </w:tc>
      </w:tr>
    </w:tbl>
    <w:p w14:paraId="3174B5D1" w14:textId="77777777" w:rsidR="005516D9" w:rsidRPr="00160703" w:rsidRDefault="005516D9" w:rsidP="005516D9">
      <w:pPr>
        <w:spacing w:after="200" w:line="276" w:lineRule="auto"/>
        <w:contextualSpacing/>
        <w:rPr>
          <w:rFonts w:eastAsia="Aptos"/>
          <w:color w:val="595959"/>
        </w:rPr>
      </w:pPr>
    </w:p>
    <w:p w14:paraId="656FDF0D"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4.2 Block 8, Approval Code</w:t>
      </w:r>
      <w:r>
        <w:rPr>
          <w:rFonts w:eastAsia="Aptos"/>
          <w:b/>
          <w:color w:val="8DB3E2"/>
        </w:rPr>
        <w:t xml:space="preserve"> </w:t>
      </w:r>
      <w:r w:rsidRPr="008F3EE0">
        <w:rPr>
          <w:rFonts w:eastAsia="Aptos"/>
          <w:b/>
          <w:color w:val="8DB3E2"/>
        </w:rPr>
        <w:t>(for PRE-Approval items)</w:t>
      </w:r>
    </w:p>
    <w:p w14:paraId="0FCCE48B"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When</w:t>
      </w:r>
      <w:r>
        <w:rPr>
          <w:rFonts w:eastAsia="Aptos"/>
          <w:color w:val="595959"/>
        </w:rPr>
        <w:t xml:space="preserve"> items of critical data requiring specific advanced</w:t>
      </w:r>
      <w:r w:rsidRPr="00160703">
        <w:rPr>
          <w:rFonts w:eastAsia="Aptos"/>
          <w:color w:val="595959"/>
        </w:rPr>
        <w:t xml:space="preserve"> approval</w:t>
      </w:r>
      <w:r w:rsidR="009B731C">
        <w:rPr>
          <w:rFonts w:eastAsia="Aptos"/>
          <w:color w:val="595959"/>
        </w:rPr>
        <w:t xml:space="preserve"> or draft</w:t>
      </w:r>
      <w:r w:rsidRPr="00160703">
        <w:rPr>
          <w:rFonts w:eastAsia="Aptos"/>
          <w:color w:val="595959"/>
        </w:rPr>
        <w:t xml:space="preserve"> is required </w:t>
      </w:r>
      <w:r>
        <w:rPr>
          <w:rFonts w:eastAsia="Aptos"/>
          <w:color w:val="595959"/>
        </w:rPr>
        <w:t xml:space="preserve">before distribution of final data item should be identified as </w:t>
      </w:r>
      <w:r w:rsidRPr="00160703">
        <w:rPr>
          <w:rFonts w:eastAsia="Aptos"/>
          <w:color w:val="595959"/>
        </w:rPr>
        <w:t xml:space="preserve">(code “A”), the approval authority (ORG) for that 1423 is designated </w:t>
      </w:r>
      <w:r>
        <w:rPr>
          <w:rFonts w:eastAsia="Aptos"/>
          <w:color w:val="595959"/>
        </w:rPr>
        <w:t>in Block 14.</w:t>
      </w:r>
      <w:r w:rsidRPr="00160703">
        <w:rPr>
          <w:rFonts w:eastAsia="Aptos"/>
          <w:color w:val="595959"/>
        </w:rPr>
        <w:t xml:space="preserve"> When document </w:t>
      </w:r>
      <w:r>
        <w:rPr>
          <w:rFonts w:eastAsia="Aptos"/>
          <w:color w:val="595959"/>
        </w:rPr>
        <w:t>pre-</w:t>
      </w:r>
      <w:r w:rsidRPr="00160703">
        <w:rPr>
          <w:rFonts w:eastAsia="Aptos"/>
          <w:color w:val="595959"/>
        </w:rPr>
        <w:t>approval</w:t>
      </w:r>
      <w:r w:rsidR="009B731C">
        <w:rPr>
          <w:rFonts w:eastAsia="Aptos"/>
          <w:color w:val="595959"/>
        </w:rPr>
        <w:t xml:space="preserve"> or draft</w:t>
      </w:r>
      <w:r w:rsidRPr="00160703">
        <w:rPr>
          <w:rFonts w:eastAsia="Aptos"/>
          <w:color w:val="595959"/>
        </w:rPr>
        <w:t xml:space="preserve"> is not required (code “N/A”)</w:t>
      </w:r>
      <w:r>
        <w:rPr>
          <w:rFonts w:eastAsia="Aptos"/>
          <w:color w:val="595959"/>
        </w:rPr>
        <w:t xml:space="preserve">. </w:t>
      </w:r>
      <w:r w:rsidRPr="005A49ED">
        <w:rPr>
          <w:rFonts w:eastAsia="Aptos"/>
          <w:color w:val="595959"/>
        </w:rPr>
        <w:t>When the data item requires submission of a draft document prior to publication of a final document, block 16 of the DD Form 1423 shall show the length of time required for Government approval and/or disapproval and subsequent turn-around time for the contractor to resubmit the data after Government approval and/or disapproval has been issued.</w:t>
      </w:r>
    </w:p>
    <w:p w14:paraId="426874C6" w14:textId="77777777" w:rsidR="005516D9" w:rsidRPr="00160703" w:rsidRDefault="005516D9" w:rsidP="005516D9">
      <w:pPr>
        <w:spacing w:after="200" w:line="276" w:lineRule="auto"/>
        <w:contextualSpacing/>
        <w:rPr>
          <w:rFonts w:eastAsia="Aptos"/>
          <w:color w:val="595959"/>
        </w:rPr>
      </w:pPr>
    </w:p>
    <w:tbl>
      <w:tblPr>
        <w:tblStyle w:val="LightShading-Accent11"/>
        <w:tblW w:w="0" w:type="auto"/>
        <w:tblLook w:val="04A0" w:firstRow="1" w:lastRow="0" w:firstColumn="1" w:lastColumn="0" w:noHBand="0" w:noVBand="1"/>
      </w:tblPr>
      <w:tblGrid>
        <w:gridCol w:w="2681"/>
        <w:gridCol w:w="7111"/>
      </w:tblGrid>
      <w:tr w:rsidR="00AE1A27" w14:paraId="67F84294" w14:textId="77777777" w:rsidTr="00AE1A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Borders>
              <w:top w:val="nil"/>
              <w:bottom w:val="single" w:sz="4" w:space="0" w:color="548DD4"/>
            </w:tcBorders>
          </w:tcPr>
          <w:p w14:paraId="3C54A653" w14:textId="77777777" w:rsidR="005516D9" w:rsidRPr="00160703" w:rsidRDefault="002A0F1F" w:rsidP="00052BF9">
            <w:pPr>
              <w:contextualSpacing/>
              <w:rPr>
                <w:rFonts w:eastAsia="Aptos"/>
                <w:b w:val="0"/>
                <w:bCs w:val="0"/>
                <w:color w:val="595959"/>
              </w:rPr>
            </w:pPr>
            <w:r w:rsidRPr="00160703">
              <w:rPr>
                <w:rFonts w:eastAsia="Aptos"/>
                <w:color w:val="595959"/>
              </w:rPr>
              <w:t>Code</w:t>
            </w:r>
          </w:p>
        </w:tc>
        <w:tc>
          <w:tcPr>
            <w:tcW w:w="8028" w:type="dxa"/>
            <w:tcBorders>
              <w:top w:val="nil"/>
              <w:bottom w:val="single" w:sz="4" w:space="0" w:color="548DD4"/>
            </w:tcBorders>
          </w:tcPr>
          <w:p w14:paraId="167D8231" w14:textId="77777777" w:rsidR="005516D9" w:rsidRPr="00160703" w:rsidRDefault="002A0F1F" w:rsidP="00052BF9">
            <w:pPr>
              <w:contextualSpacing/>
              <w:cnfStyle w:val="100000000000" w:firstRow="1" w:lastRow="0" w:firstColumn="0" w:lastColumn="0" w:oddVBand="0" w:evenVBand="0" w:oddHBand="0" w:evenHBand="0" w:firstRowFirstColumn="0" w:firstRowLastColumn="0" w:lastRowFirstColumn="0" w:lastRowLastColumn="0"/>
              <w:rPr>
                <w:rFonts w:eastAsia="Aptos"/>
                <w:b w:val="0"/>
                <w:bCs w:val="0"/>
                <w:color w:val="595959"/>
              </w:rPr>
            </w:pPr>
            <w:r w:rsidRPr="00160703">
              <w:rPr>
                <w:rFonts w:eastAsia="Aptos"/>
                <w:color w:val="595959"/>
              </w:rPr>
              <w:t>Description</w:t>
            </w:r>
          </w:p>
        </w:tc>
      </w:tr>
      <w:tr w:rsidR="00AE1A27" w14:paraId="4AEFC6B0"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548DD4"/>
            </w:tcBorders>
          </w:tcPr>
          <w:p w14:paraId="3A1F0B1F" w14:textId="77777777" w:rsidR="005516D9" w:rsidRPr="00160703" w:rsidRDefault="002A0F1F" w:rsidP="00052BF9">
            <w:pPr>
              <w:contextualSpacing/>
              <w:rPr>
                <w:rFonts w:eastAsia="Aptos"/>
                <w:b w:val="0"/>
                <w:bCs w:val="0"/>
                <w:color w:val="595959"/>
              </w:rPr>
            </w:pPr>
            <w:r w:rsidRPr="00160703">
              <w:rPr>
                <w:rFonts w:eastAsia="Aptos"/>
                <w:color w:val="595959"/>
              </w:rPr>
              <w:t>A</w:t>
            </w:r>
          </w:p>
        </w:tc>
        <w:tc>
          <w:tcPr>
            <w:tcW w:w="8028" w:type="dxa"/>
            <w:tcBorders>
              <w:top w:val="single" w:sz="4" w:space="0" w:color="548DD4"/>
            </w:tcBorders>
          </w:tcPr>
          <w:p w14:paraId="53FA788E"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Pr>
                <w:rFonts w:eastAsia="Aptos"/>
                <w:color w:val="595959"/>
              </w:rPr>
              <w:t>PRE-</w:t>
            </w:r>
            <w:r w:rsidRPr="00160703">
              <w:rPr>
                <w:rFonts w:eastAsia="Aptos"/>
                <w:color w:val="595959"/>
              </w:rPr>
              <w:t>Approval Required</w:t>
            </w:r>
            <w:r>
              <w:rPr>
                <w:rFonts w:eastAsia="Aptos"/>
                <w:color w:val="595959"/>
              </w:rPr>
              <w:t xml:space="preserve"> prior to Final Submission</w:t>
            </w:r>
          </w:p>
        </w:tc>
      </w:tr>
      <w:tr w:rsidR="00AE1A27" w14:paraId="4E5376C5" w14:textId="77777777" w:rsidTr="00AE1A27">
        <w:tc>
          <w:tcPr>
            <w:cnfStyle w:val="001000000000" w:firstRow="0" w:lastRow="0" w:firstColumn="1" w:lastColumn="0" w:oddVBand="0" w:evenVBand="0" w:oddHBand="0" w:evenHBand="0" w:firstRowFirstColumn="0" w:firstRowLastColumn="0" w:lastRowFirstColumn="0" w:lastRowLastColumn="0"/>
            <w:tcW w:w="2988" w:type="dxa"/>
          </w:tcPr>
          <w:p w14:paraId="6BA62560" w14:textId="77777777" w:rsidR="005516D9" w:rsidRPr="00160703" w:rsidRDefault="002A0F1F" w:rsidP="00052BF9">
            <w:pPr>
              <w:contextualSpacing/>
              <w:rPr>
                <w:rFonts w:eastAsia="Aptos"/>
                <w:b w:val="0"/>
                <w:bCs w:val="0"/>
                <w:color w:val="595959"/>
              </w:rPr>
            </w:pPr>
            <w:r w:rsidRPr="00160703">
              <w:rPr>
                <w:rFonts w:eastAsia="Aptos"/>
                <w:color w:val="595959"/>
              </w:rPr>
              <w:t>N/A</w:t>
            </w:r>
          </w:p>
        </w:tc>
        <w:tc>
          <w:tcPr>
            <w:tcW w:w="8028" w:type="dxa"/>
          </w:tcPr>
          <w:p w14:paraId="5FF4D31A"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Pr>
                <w:rFonts w:eastAsia="Aptos"/>
                <w:color w:val="595959"/>
              </w:rPr>
              <w:t>PRE-</w:t>
            </w:r>
            <w:r w:rsidRPr="00160703">
              <w:rPr>
                <w:rFonts w:eastAsia="Aptos"/>
                <w:color w:val="595959"/>
              </w:rPr>
              <w:t>Approval</w:t>
            </w:r>
            <w:r>
              <w:rPr>
                <w:rFonts w:eastAsia="Aptos"/>
                <w:color w:val="595959"/>
              </w:rPr>
              <w:t xml:space="preserve"> prior to Final Submission</w:t>
            </w:r>
            <w:r w:rsidRPr="00160703">
              <w:rPr>
                <w:rFonts w:eastAsia="Aptos"/>
                <w:color w:val="595959"/>
              </w:rPr>
              <w:t xml:space="preserve"> Not Required</w:t>
            </w:r>
          </w:p>
        </w:tc>
      </w:tr>
    </w:tbl>
    <w:p w14:paraId="730033BD" w14:textId="77777777" w:rsidR="005516D9" w:rsidRPr="00160703" w:rsidRDefault="005516D9" w:rsidP="005516D9">
      <w:pPr>
        <w:autoSpaceDE w:val="0"/>
        <w:autoSpaceDN w:val="0"/>
        <w:adjustRightInd w:val="0"/>
        <w:spacing w:after="200" w:line="276" w:lineRule="auto"/>
        <w:rPr>
          <w:rFonts w:eastAsia="Aptos"/>
          <w:b/>
          <w:color w:val="548DD4"/>
        </w:rPr>
      </w:pPr>
    </w:p>
    <w:p w14:paraId="69CDC122" w14:textId="77777777" w:rsidR="005516D9" w:rsidRPr="00160703" w:rsidRDefault="002A0F1F" w:rsidP="005516D9">
      <w:pPr>
        <w:autoSpaceDE w:val="0"/>
        <w:autoSpaceDN w:val="0"/>
        <w:adjustRightInd w:val="0"/>
        <w:spacing w:after="200" w:line="276" w:lineRule="auto"/>
        <w:rPr>
          <w:rFonts w:eastAsia="Aptos"/>
          <w:color w:val="595959"/>
        </w:rPr>
      </w:pPr>
      <w:r w:rsidRPr="00160703">
        <w:rPr>
          <w:rFonts w:eastAsia="Aptos"/>
          <w:b/>
          <w:color w:val="8DB3E2"/>
        </w:rPr>
        <w:t>4.3 Block 10, Frequency of Submittals</w:t>
      </w:r>
    </w:p>
    <w:tbl>
      <w:tblPr>
        <w:tblStyle w:val="MediumList1-Accent12"/>
        <w:tblW w:w="0" w:type="auto"/>
        <w:tblLook w:val="04A0" w:firstRow="1" w:lastRow="0" w:firstColumn="1" w:lastColumn="0" w:noHBand="0" w:noVBand="1"/>
      </w:tblPr>
      <w:tblGrid>
        <w:gridCol w:w="1181"/>
        <w:gridCol w:w="8611"/>
      </w:tblGrid>
      <w:tr w:rsidR="00AE1A27" w14:paraId="54752BE5" w14:textId="77777777" w:rsidTr="00AE1A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1" w:type="dxa"/>
          </w:tcPr>
          <w:p w14:paraId="15772FB6" w14:textId="77777777" w:rsidR="005516D9" w:rsidRPr="00160703" w:rsidRDefault="002A0F1F" w:rsidP="00052BF9">
            <w:pPr>
              <w:contextualSpacing/>
              <w:rPr>
                <w:b w:val="0"/>
                <w:bCs w:val="0"/>
                <w:color w:val="595959"/>
              </w:rPr>
            </w:pPr>
            <w:r w:rsidRPr="00160703">
              <w:rPr>
                <w:color w:val="595959"/>
              </w:rPr>
              <w:t>Code</w:t>
            </w:r>
          </w:p>
        </w:tc>
        <w:tc>
          <w:tcPr>
            <w:tcW w:w="8611" w:type="dxa"/>
          </w:tcPr>
          <w:p w14:paraId="186E2459" w14:textId="77777777" w:rsidR="005516D9" w:rsidRPr="00160703" w:rsidRDefault="002A0F1F" w:rsidP="00052BF9">
            <w:pPr>
              <w:contextualSpacing/>
              <w:cnfStyle w:val="100000000000" w:firstRow="1" w:lastRow="0" w:firstColumn="0" w:lastColumn="0" w:oddVBand="0" w:evenVBand="0" w:oddHBand="0" w:evenHBand="0" w:firstRowFirstColumn="0" w:firstRowLastColumn="0" w:lastRowFirstColumn="0" w:lastRowLastColumn="0"/>
              <w:rPr>
                <w:color w:val="595959"/>
              </w:rPr>
            </w:pPr>
            <w:r w:rsidRPr="00160703">
              <w:rPr>
                <w:color w:val="595959"/>
              </w:rPr>
              <w:t>Description</w:t>
            </w:r>
          </w:p>
        </w:tc>
      </w:tr>
      <w:tr w:rsidR="00AE1A27" w14:paraId="2D686EC4"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1" w:type="dxa"/>
          </w:tcPr>
          <w:p w14:paraId="2E21C78F" w14:textId="77777777" w:rsidR="005516D9" w:rsidRPr="00160703" w:rsidRDefault="002A0F1F" w:rsidP="00052BF9">
            <w:pPr>
              <w:contextualSpacing/>
              <w:rPr>
                <w:rFonts w:eastAsia="Aptos"/>
                <w:b w:val="0"/>
                <w:bCs w:val="0"/>
                <w:color w:val="595959"/>
              </w:rPr>
            </w:pPr>
            <w:r w:rsidRPr="003C7A42">
              <w:rPr>
                <w:rFonts w:eastAsia="Aptos"/>
                <w:color w:val="595959"/>
              </w:rPr>
              <w:t>ANNLY</w:t>
            </w:r>
          </w:p>
        </w:tc>
        <w:tc>
          <w:tcPr>
            <w:tcW w:w="8611" w:type="dxa"/>
          </w:tcPr>
          <w:p w14:paraId="60F18AD8"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Annually</w:t>
            </w:r>
          </w:p>
        </w:tc>
      </w:tr>
      <w:tr w:rsidR="00AE1A27" w14:paraId="67433E7F" w14:textId="77777777" w:rsidTr="00AE1A27">
        <w:tc>
          <w:tcPr>
            <w:cnfStyle w:val="001000000000" w:firstRow="0" w:lastRow="0" w:firstColumn="1" w:lastColumn="0" w:oddVBand="0" w:evenVBand="0" w:oddHBand="0" w:evenHBand="0" w:firstRowFirstColumn="0" w:firstRowLastColumn="0" w:lastRowFirstColumn="0" w:lastRowLastColumn="0"/>
            <w:tcW w:w="1181" w:type="dxa"/>
          </w:tcPr>
          <w:p w14:paraId="1A6E1711" w14:textId="77777777" w:rsidR="005516D9" w:rsidRPr="003C7A42" w:rsidRDefault="002A0F1F" w:rsidP="00052BF9">
            <w:pPr>
              <w:contextualSpacing/>
              <w:rPr>
                <w:rFonts w:eastAsia="Aptos"/>
                <w:b w:val="0"/>
                <w:bCs w:val="0"/>
                <w:color w:val="595959"/>
              </w:rPr>
            </w:pPr>
            <w:r w:rsidRPr="003C7A42">
              <w:rPr>
                <w:rFonts w:eastAsia="Aptos"/>
                <w:color w:val="595959"/>
              </w:rPr>
              <w:t>ASGEN</w:t>
            </w:r>
          </w:p>
        </w:tc>
        <w:tc>
          <w:tcPr>
            <w:tcW w:w="8611" w:type="dxa"/>
          </w:tcPr>
          <w:p w14:paraId="0C77B40E"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As generated</w:t>
            </w:r>
          </w:p>
        </w:tc>
      </w:tr>
      <w:tr w:rsidR="00AE1A27" w14:paraId="048FF422"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1" w:type="dxa"/>
          </w:tcPr>
          <w:p w14:paraId="19C17DEF" w14:textId="77777777" w:rsidR="005516D9" w:rsidRPr="003C7A42" w:rsidRDefault="002A0F1F" w:rsidP="00052BF9">
            <w:pPr>
              <w:contextualSpacing/>
              <w:rPr>
                <w:rFonts w:eastAsia="Aptos"/>
                <w:b w:val="0"/>
                <w:bCs w:val="0"/>
                <w:color w:val="595959"/>
              </w:rPr>
            </w:pPr>
            <w:r w:rsidRPr="003C7A42">
              <w:rPr>
                <w:rFonts w:eastAsia="Aptos"/>
                <w:color w:val="595959"/>
              </w:rPr>
              <w:t>ASREQ</w:t>
            </w:r>
            <w:r w:rsidR="00330513">
              <w:rPr>
                <w:rFonts w:eastAsia="Aptos"/>
                <w:color w:val="595959"/>
              </w:rPr>
              <w:t xml:space="preserve"> or ASREQD</w:t>
            </w:r>
          </w:p>
        </w:tc>
        <w:tc>
          <w:tcPr>
            <w:tcW w:w="8611" w:type="dxa"/>
          </w:tcPr>
          <w:p w14:paraId="2F08ED9A"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As required*</w:t>
            </w:r>
          </w:p>
        </w:tc>
      </w:tr>
      <w:tr w:rsidR="00AE1A27" w14:paraId="40BB630A" w14:textId="77777777" w:rsidTr="00AE1A27">
        <w:tc>
          <w:tcPr>
            <w:cnfStyle w:val="001000000000" w:firstRow="0" w:lastRow="0" w:firstColumn="1" w:lastColumn="0" w:oddVBand="0" w:evenVBand="0" w:oddHBand="0" w:evenHBand="0" w:firstRowFirstColumn="0" w:firstRowLastColumn="0" w:lastRowFirstColumn="0" w:lastRowLastColumn="0"/>
            <w:tcW w:w="1181" w:type="dxa"/>
          </w:tcPr>
          <w:p w14:paraId="21955EE5" w14:textId="77777777" w:rsidR="005516D9" w:rsidRPr="003C7A42" w:rsidRDefault="002A0F1F" w:rsidP="00052BF9">
            <w:pPr>
              <w:contextualSpacing/>
              <w:rPr>
                <w:rFonts w:eastAsia="Aptos"/>
                <w:b w:val="0"/>
                <w:bCs w:val="0"/>
                <w:color w:val="595959"/>
              </w:rPr>
            </w:pPr>
            <w:r w:rsidRPr="003C7A42">
              <w:rPr>
                <w:rFonts w:eastAsia="Aptos"/>
                <w:color w:val="595959"/>
              </w:rPr>
              <w:t>BI-MO</w:t>
            </w:r>
          </w:p>
        </w:tc>
        <w:tc>
          <w:tcPr>
            <w:tcW w:w="8611" w:type="dxa"/>
          </w:tcPr>
          <w:p w14:paraId="7A6646E9"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Each 2 months</w:t>
            </w:r>
          </w:p>
        </w:tc>
      </w:tr>
      <w:tr w:rsidR="00AE1A27" w14:paraId="0CEB8575"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1" w:type="dxa"/>
          </w:tcPr>
          <w:p w14:paraId="6FD33CFD" w14:textId="77777777" w:rsidR="005516D9" w:rsidRPr="003C7A42" w:rsidRDefault="002A0F1F" w:rsidP="00052BF9">
            <w:pPr>
              <w:contextualSpacing/>
              <w:rPr>
                <w:rFonts w:eastAsia="Aptos"/>
                <w:b w:val="0"/>
                <w:bCs w:val="0"/>
                <w:color w:val="595959"/>
              </w:rPr>
            </w:pPr>
            <w:r w:rsidRPr="003C7A42">
              <w:rPr>
                <w:rFonts w:eastAsia="Aptos"/>
                <w:color w:val="595959"/>
              </w:rPr>
              <w:t>BI-WE</w:t>
            </w:r>
          </w:p>
        </w:tc>
        <w:tc>
          <w:tcPr>
            <w:tcW w:w="8611" w:type="dxa"/>
          </w:tcPr>
          <w:p w14:paraId="15D7A542"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Each 2 weeks</w:t>
            </w:r>
          </w:p>
        </w:tc>
      </w:tr>
      <w:tr w:rsidR="00AE1A27" w14:paraId="7D10FDC0" w14:textId="77777777" w:rsidTr="00AE1A27">
        <w:tc>
          <w:tcPr>
            <w:cnfStyle w:val="001000000000" w:firstRow="0" w:lastRow="0" w:firstColumn="1" w:lastColumn="0" w:oddVBand="0" w:evenVBand="0" w:oddHBand="0" w:evenHBand="0" w:firstRowFirstColumn="0" w:firstRowLastColumn="0" w:lastRowFirstColumn="0" w:lastRowLastColumn="0"/>
            <w:tcW w:w="1181" w:type="dxa"/>
          </w:tcPr>
          <w:p w14:paraId="426BA0FC" w14:textId="77777777" w:rsidR="005516D9" w:rsidRPr="003C7A42" w:rsidRDefault="002A0F1F" w:rsidP="00052BF9">
            <w:pPr>
              <w:contextualSpacing/>
              <w:rPr>
                <w:rFonts w:eastAsia="Aptos"/>
                <w:b w:val="0"/>
                <w:bCs w:val="0"/>
                <w:color w:val="595959"/>
              </w:rPr>
            </w:pPr>
            <w:r w:rsidRPr="003C7A42">
              <w:rPr>
                <w:rFonts w:eastAsia="Aptos"/>
                <w:color w:val="595959"/>
              </w:rPr>
              <w:t>DAILY</w:t>
            </w:r>
          </w:p>
        </w:tc>
        <w:tc>
          <w:tcPr>
            <w:tcW w:w="8611" w:type="dxa"/>
          </w:tcPr>
          <w:p w14:paraId="360BC854"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Daily</w:t>
            </w:r>
          </w:p>
        </w:tc>
      </w:tr>
      <w:tr w:rsidR="00AE1A27" w14:paraId="66BA7544"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1" w:type="dxa"/>
          </w:tcPr>
          <w:p w14:paraId="0FE3BAA5" w14:textId="77777777" w:rsidR="005516D9" w:rsidRPr="003C7A42" w:rsidRDefault="002A0F1F" w:rsidP="00052BF9">
            <w:pPr>
              <w:contextualSpacing/>
              <w:rPr>
                <w:rFonts w:eastAsia="Aptos"/>
                <w:b w:val="0"/>
                <w:bCs w:val="0"/>
                <w:color w:val="595959"/>
              </w:rPr>
            </w:pPr>
            <w:r w:rsidRPr="003C7A42">
              <w:rPr>
                <w:rFonts w:eastAsia="Aptos"/>
                <w:color w:val="595959"/>
              </w:rPr>
              <w:t>DFDEL</w:t>
            </w:r>
          </w:p>
        </w:tc>
        <w:tc>
          <w:tcPr>
            <w:tcW w:w="8611" w:type="dxa"/>
          </w:tcPr>
          <w:p w14:paraId="2E7C0437"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Deferred delivery</w:t>
            </w:r>
          </w:p>
        </w:tc>
      </w:tr>
      <w:tr w:rsidR="00AE1A27" w14:paraId="4A69B9AB" w14:textId="77777777" w:rsidTr="00AE1A27">
        <w:tc>
          <w:tcPr>
            <w:cnfStyle w:val="001000000000" w:firstRow="0" w:lastRow="0" w:firstColumn="1" w:lastColumn="0" w:oddVBand="0" w:evenVBand="0" w:oddHBand="0" w:evenHBand="0" w:firstRowFirstColumn="0" w:firstRowLastColumn="0" w:lastRowFirstColumn="0" w:lastRowLastColumn="0"/>
            <w:tcW w:w="1181" w:type="dxa"/>
          </w:tcPr>
          <w:p w14:paraId="1A318FE4" w14:textId="77777777" w:rsidR="005516D9" w:rsidRPr="003C7A42" w:rsidRDefault="002A0F1F" w:rsidP="00052BF9">
            <w:pPr>
              <w:contextualSpacing/>
              <w:rPr>
                <w:rFonts w:eastAsia="Aptos"/>
                <w:b w:val="0"/>
                <w:bCs w:val="0"/>
                <w:color w:val="595959"/>
              </w:rPr>
            </w:pPr>
            <w:r w:rsidRPr="0075405D">
              <w:rPr>
                <w:rFonts w:eastAsia="Aptos"/>
                <w:color w:val="595959"/>
              </w:rPr>
              <w:t>EOQ</w:t>
            </w:r>
          </w:p>
        </w:tc>
        <w:tc>
          <w:tcPr>
            <w:tcW w:w="8611" w:type="dxa"/>
          </w:tcPr>
          <w:p w14:paraId="7A69DDAA"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75405D">
              <w:rPr>
                <w:rFonts w:eastAsia="Aptos"/>
                <w:color w:val="595959"/>
              </w:rPr>
              <w:t>End of Quarter</w:t>
            </w:r>
          </w:p>
        </w:tc>
      </w:tr>
      <w:tr w:rsidR="00AE1A27" w14:paraId="789FCB26"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1" w:type="dxa"/>
          </w:tcPr>
          <w:p w14:paraId="5504B926" w14:textId="77777777" w:rsidR="005516D9" w:rsidRPr="003C7A42" w:rsidRDefault="002A0F1F" w:rsidP="00052BF9">
            <w:pPr>
              <w:contextualSpacing/>
              <w:rPr>
                <w:rFonts w:eastAsia="Aptos"/>
                <w:b w:val="0"/>
                <w:bCs w:val="0"/>
                <w:color w:val="595959"/>
              </w:rPr>
            </w:pPr>
            <w:r w:rsidRPr="003C7A42">
              <w:rPr>
                <w:rFonts w:eastAsia="Aptos"/>
                <w:color w:val="595959"/>
              </w:rPr>
              <w:t>MTHLY</w:t>
            </w:r>
          </w:p>
        </w:tc>
        <w:tc>
          <w:tcPr>
            <w:tcW w:w="8611" w:type="dxa"/>
          </w:tcPr>
          <w:p w14:paraId="313FD374"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Monthly</w:t>
            </w:r>
          </w:p>
        </w:tc>
      </w:tr>
      <w:tr w:rsidR="00AE1A27" w14:paraId="5AB62205" w14:textId="77777777" w:rsidTr="00AE1A27">
        <w:tc>
          <w:tcPr>
            <w:cnfStyle w:val="001000000000" w:firstRow="0" w:lastRow="0" w:firstColumn="1" w:lastColumn="0" w:oddVBand="0" w:evenVBand="0" w:oddHBand="0" w:evenHBand="0" w:firstRowFirstColumn="0" w:firstRowLastColumn="0" w:lastRowFirstColumn="0" w:lastRowLastColumn="0"/>
            <w:tcW w:w="1181" w:type="dxa"/>
          </w:tcPr>
          <w:p w14:paraId="254171FC" w14:textId="77777777" w:rsidR="005516D9" w:rsidRPr="003C7A42" w:rsidRDefault="002A0F1F" w:rsidP="00052BF9">
            <w:pPr>
              <w:contextualSpacing/>
              <w:rPr>
                <w:rFonts w:eastAsia="Aptos"/>
                <w:b w:val="0"/>
                <w:bCs w:val="0"/>
                <w:color w:val="595959"/>
              </w:rPr>
            </w:pPr>
            <w:r w:rsidRPr="003C7A42">
              <w:rPr>
                <w:rFonts w:eastAsia="Aptos"/>
                <w:color w:val="595959"/>
              </w:rPr>
              <w:t>ONE/P</w:t>
            </w:r>
          </w:p>
        </w:tc>
        <w:tc>
          <w:tcPr>
            <w:tcW w:w="8611" w:type="dxa"/>
          </w:tcPr>
          <w:p w14:paraId="5ABE89B7"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75405D">
              <w:rPr>
                <w:rFonts w:eastAsia="Aptos"/>
                <w:color w:val="595959"/>
              </w:rPr>
              <w:t>One-time preliminary draft</w:t>
            </w:r>
          </w:p>
        </w:tc>
      </w:tr>
      <w:tr w:rsidR="00AE1A27" w14:paraId="687C71A3"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1" w:type="dxa"/>
          </w:tcPr>
          <w:p w14:paraId="18441347" w14:textId="77777777" w:rsidR="005516D9" w:rsidRPr="003C7A42" w:rsidRDefault="002A0F1F" w:rsidP="00052BF9">
            <w:pPr>
              <w:contextualSpacing/>
              <w:rPr>
                <w:rFonts w:eastAsia="Aptos"/>
                <w:b w:val="0"/>
                <w:bCs w:val="0"/>
                <w:color w:val="595959"/>
              </w:rPr>
            </w:pPr>
            <w:r w:rsidRPr="003C7A42">
              <w:rPr>
                <w:rFonts w:eastAsia="Aptos"/>
                <w:color w:val="595959"/>
              </w:rPr>
              <w:t>ONE/R</w:t>
            </w:r>
          </w:p>
        </w:tc>
        <w:tc>
          <w:tcPr>
            <w:tcW w:w="8611" w:type="dxa"/>
          </w:tcPr>
          <w:p w14:paraId="06A44F22" w14:textId="77777777" w:rsidR="005516D9" w:rsidRPr="0075405D"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One time and revisions</w:t>
            </w:r>
          </w:p>
        </w:tc>
      </w:tr>
      <w:tr w:rsidR="00AE1A27" w14:paraId="57F6320E" w14:textId="77777777" w:rsidTr="00AE1A27">
        <w:tc>
          <w:tcPr>
            <w:cnfStyle w:val="001000000000" w:firstRow="0" w:lastRow="0" w:firstColumn="1" w:lastColumn="0" w:oddVBand="0" w:evenVBand="0" w:oddHBand="0" w:evenHBand="0" w:firstRowFirstColumn="0" w:firstRowLastColumn="0" w:lastRowFirstColumn="0" w:lastRowLastColumn="0"/>
            <w:tcW w:w="1181" w:type="dxa"/>
          </w:tcPr>
          <w:p w14:paraId="09207374" w14:textId="77777777" w:rsidR="005516D9" w:rsidRPr="003C7A42" w:rsidRDefault="002A0F1F" w:rsidP="00052BF9">
            <w:pPr>
              <w:contextualSpacing/>
              <w:rPr>
                <w:rFonts w:eastAsia="Aptos"/>
                <w:b w:val="0"/>
                <w:bCs w:val="0"/>
                <w:color w:val="595959"/>
              </w:rPr>
            </w:pPr>
            <w:r w:rsidRPr="003C7A42">
              <w:rPr>
                <w:rFonts w:eastAsia="Aptos"/>
                <w:color w:val="595959"/>
              </w:rPr>
              <w:t>OTIME</w:t>
            </w:r>
          </w:p>
        </w:tc>
        <w:tc>
          <w:tcPr>
            <w:tcW w:w="8611" w:type="dxa"/>
          </w:tcPr>
          <w:p w14:paraId="3CF9D892"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One time</w:t>
            </w:r>
          </w:p>
        </w:tc>
      </w:tr>
      <w:tr w:rsidR="00AE1A27" w14:paraId="3CE78FC4"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1" w:type="dxa"/>
          </w:tcPr>
          <w:p w14:paraId="1AEB14D6" w14:textId="77777777" w:rsidR="005516D9" w:rsidRPr="003C7A42" w:rsidRDefault="002A0F1F" w:rsidP="00052BF9">
            <w:pPr>
              <w:contextualSpacing/>
              <w:rPr>
                <w:rFonts w:eastAsia="Aptos"/>
                <w:b w:val="0"/>
                <w:bCs w:val="0"/>
                <w:color w:val="595959"/>
              </w:rPr>
            </w:pPr>
            <w:r w:rsidRPr="003C7A42">
              <w:rPr>
                <w:rFonts w:eastAsia="Aptos"/>
                <w:color w:val="595959"/>
              </w:rPr>
              <w:t>QRTLY</w:t>
            </w:r>
          </w:p>
        </w:tc>
        <w:tc>
          <w:tcPr>
            <w:tcW w:w="8611" w:type="dxa"/>
          </w:tcPr>
          <w:p w14:paraId="478B0FBD"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Quarterly</w:t>
            </w:r>
          </w:p>
        </w:tc>
      </w:tr>
      <w:tr w:rsidR="00AE1A27" w14:paraId="3D358E85" w14:textId="77777777" w:rsidTr="00AE1A27">
        <w:tc>
          <w:tcPr>
            <w:cnfStyle w:val="001000000000" w:firstRow="0" w:lastRow="0" w:firstColumn="1" w:lastColumn="0" w:oddVBand="0" w:evenVBand="0" w:oddHBand="0" w:evenHBand="0" w:firstRowFirstColumn="0" w:firstRowLastColumn="0" w:lastRowFirstColumn="0" w:lastRowLastColumn="0"/>
            <w:tcW w:w="1181" w:type="dxa"/>
          </w:tcPr>
          <w:p w14:paraId="1A831E55" w14:textId="77777777" w:rsidR="005516D9" w:rsidRPr="003C7A42" w:rsidRDefault="002A0F1F" w:rsidP="00052BF9">
            <w:pPr>
              <w:contextualSpacing/>
              <w:rPr>
                <w:rFonts w:eastAsia="Aptos"/>
                <w:b w:val="0"/>
                <w:bCs w:val="0"/>
                <w:color w:val="595959"/>
              </w:rPr>
            </w:pPr>
            <w:r w:rsidRPr="003C7A42">
              <w:rPr>
                <w:rFonts w:eastAsia="Aptos"/>
                <w:color w:val="595959"/>
              </w:rPr>
              <w:t>R/ASR</w:t>
            </w:r>
          </w:p>
        </w:tc>
        <w:tc>
          <w:tcPr>
            <w:tcW w:w="8611" w:type="dxa"/>
          </w:tcPr>
          <w:p w14:paraId="332F6B56"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Revisions as required</w:t>
            </w:r>
          </w:p>
        </w:tc>
      </w:tr>
      <w:tr w:rsidR="00AE1A27" w14:paraId="3683FB4F"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1" w:type="dxa"/>
          </w:tcPr>
          <w:p w14:paraId="4AA95AB5" w14:textId="77777777" w:rsidR="005516D9" w:rsidRPr="003C7A42" w:rsidRDefault="002A0F1F" w:rsidP="00052BF9">
            <w:pPr>
              <w:contextualSpacing/>
              <w:rPr>
                <w:rFonts w:eastAsia="Aptos"/>
                <w:b w:val="0"/>
                <w:bCs w:val="0"/>
                <w:color w:val="595959"/>
              </w:rPr>
            </w:pPr>
            <w:r w:rsidRPr="003C7A42">
              <w:rPr>
                <w:rFonts w:eastAsia="Aptos"/>
                <w:color w:val="595959"/>
              </w:rPr>
              <w:t>SEMIA</w:t>
            </w:r>
          </w:p>
        </w:tc>
        <w:tc>
          <w:tcPr>
            <w:tcW w:w="8611" w:type="dxa"/>
          </w:tcPr>
          <w:p w14:paraId="5E09BC27"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Each 6 months</w:t>
            </w:r>
          </w:p>
        </w:tc>
      </w:tr>
      <w:tr w:rsidR="00AE1A27" w14:paraId="021D7A58" w14:textId="77777777" w:rsidTr="00AE1A27">
        <w:tc>
          <w:tcPr>
            <w:cnfStyle w:val="001000000000" w:firstRow="0" w:lastRow="0" w:firstColumn="1" w:lastColumn="0" w:oddVBand="0" w:evenVBand="0" w:oddHBand="0" w:evenHBand="0" w:firstRowFirstColumn="0" w:firstRowLastColumn="0" w:lastRowFirstColumn="0" w:lastRowLastColumn="0"/>
            <w:tcW w:w="1181" w:type="dxa"/>
          </w:tcPr>
          <w:p w14:paraId="004CE90F" w14:textId="77777777" w:rsidR="005516D9" w:rsidRPr="003C7A42" w:rsidRDefault="002A0F1F" w:rsidP="00052BF9">
            <w:pPr>
              <w:contextualSpacing/>
              <w:rPr>
                <w:rFonts w:eastAsia="Aptos"/>
                <w:b w:val="0"/>
                <w:bCs w:val="0"/>
                <w:color w:val="595959"/>
              </w:rPr>
            </w:pPr>
            <w:r w:rsidRPr="003C7A42">
              <w:rPr>
                <w:rFonts w:eastAsia="Aptos"/>
                <w:color w:val="595959"/>
              </w:rPr>
              <w:t>WEKLY</w:t>
            </w:r>
          </w:p>
        </w:tc>
        <w:tc>
          <w:tcPr>
            <w:tcW w:w="8611" w:type="dxa"/>
          </w:tcPr>
          <w:p w14:paraId="21959262"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Weekly</w:t>
            </w:r>
          </w:p>
        </w:tc>
      </w:tr>
      <w:tr w:rsidR="00AE1A27" w14:paraId="3206F2E4"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1" w:type="dxa"/>
          </w:tcPr>
          <w:p w14:paraId="3FEB416F" w14:textId="77777777" w:rsidR="005516D9" w:rsidRPr="003C7A42" w:rsidRDefault="002A0F1F" w:rsidP="00052BF9">
            <w:pPr>
              <w:contextualSpacing/>
              <w:rPr>
                <w:rFonts w:eastAsia="Aptos"/>
                <w:b w:val="0"/>
                <w:bCs w:val="0"/>
                <w:color w:val="595959"/>
              </w:rPr>
            </w:pPr>
            <w:r w:rsidRPr="003C7A42">
              <w:rPr>
                <w:rFonts w:eastAsia="Aptos"/>
                <w:color w:val="595959"/>
              </w:rPr>
              <w:t>XTIME</w:t>
            </w:r>
          </w:p>
        </w:tc>
        <w:tc>
          <w:tcPr>
            <w:tcW w:w="8611" w:type="dxa"/>
          </w:tcPr>
          <w:p w14:paraId="3F3A1365"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75405D">
              <w:rPr>
                <w:rFonts w:eastAsia="Aptos"/>
                <w:color w:val="595959"/>
              </w:rPr>
              <w:t>Multiple separate submittals (i.e., 2Time, 3Time)</w:t>
            </w:r>
          </w:p>
        </w:tc>
      </w:tr>
      <w:tr w:rsidR="00AE1A27" w14:paraId="3F4626D3" w14:textId="77777777" w:rsidTr="00AE1A27">
        <w:tc>
          <w:tcPr>
            <w:cnfStyle w:val="001000000000" w:firstRow="0" w:lastRow="0" w:firstColumn="1" w:lastColumn="0" w:oddVBand="0" w:evenVBand="0" w:oddHBand="0" w:evenHBand="0" w:firstRowFirstColumn="0" w:firstRowLastColumn="0" w:lastRowFirstColumn="0" w:lastRowLastColumn="0"/>
            <w:tcW w:w="1181" w:type="dxa"/>
          </w:tcPr>
          <w:p w14:paraId="4FA0EF91" w14:textId="77777777" w:rsidR="005516D9" w:rsidRPr="003C7A42" w:rsidRDefault="005516D9" w:rsidP="00052BF9">
            <w:pPr>
              <w:contextualSpacing/>
              <w:rPr>
                <w:rFonts w:eastAsia="Aptos"/>
                <w:b w:val="0"/>
                <w:bCs w:val="0"/>
                <w:color w:val="595959"/>
              </w:rPr>
            </w:pPr>
          </w:p>
        </w:tc>
        <w:tc>
          <w:tcPr>
            <w:tcW w:w="8611" w:type="dxa"/>
          </w:tcPr>
          <w:p w14:paraId="6C13663D" w14:textId="77777777" w:rsidR="005516D9" w:rsidRPr="0075405D" w:rsidRDefault="005516D9"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p>
        </w:tc>
      </w:tr>
    </w:tbl>
    <w:p w14:paraId="014C3F74" w14:textId="77777777" w:rsidR="005516D9" w:rsidRDefault="002A0F1F" w:rsidP="005516D9">
      <w:pPr>
        <w:spacing w:after="200" w:line="276" w:lineRule="auto"/>
        <w:contextualSpacing/>
        <w:rPr>
          <w:rFonts w:eastAsia="Aptos"/>
          <w:color w:val="595959"/>
        </w:rPr>
      </w:pPr>
      <w:r w:rsidRPr="00160703">
        <w:rPr>
          <w:rFonts w:eastAsia="Aptos"/>
          <w:color w:val="595959"/>
        </w:rPr>
        <w:t>* When ASREQ</w:t>
      </w:r>
      <w:r w:rsidR="00750983">
        <w:rPr>
          <w:rFonts w:eastAsia="Aptos"/>
          <w:color w:val="595959"/>
        </w:rPr>
        <w:t>D</w:t>
      </w:r>
      <w:r w:rsidRPr="00160703">
        <w:rPr>
          <w:rFonts w:eastAsia="Aptos"/>
          <w:color w:val="595959"/>
        </w:rPr>
        <w:t xml:space="preserve"> is used in Blocks 10, 11, 12 or 13 an explanation of the requirements must be entered in Block 16.</w:t>
      </w:r>
    </w:p>
    <w:p w14:paraId="652AED9A" w14:textId="77777777" w:rsidR="005516D9" w:rsidRPr="00160703" w:rsidRDefault="005516D9" w:rsidP="005516D9">
      <w:pPr>
        <w:spacing w:after="200" w:line="276" w:lineRule="auto"/>
        <w:contextualSpacing/>
        <w:rPr>
          <w:rFonts w:eastAsia="Aptos"/>
          <w:color w:val="595959"/>
        </w:rPr>
      </w:pPr>
    </w:p>
    <w:p w14:paraId="3AEA0A15"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4.4 Block</w:t>
      </w:r>
      <w:r>
        <w:rPr>
          <w:rFonts w:eastAsia="Aptos"/>
          <w:b/>
          <w:color w:val="8DB3E2"/>
        </w:rPr>
        <w:t xml:space="preserve"> 11, </w:t>
      </w:r>
      <w:r w:rsidRPr="00160703">
        <w:rPr>
          <w:rFonts w:eastAsia="Aptos"/>
          <w:b/>
          <w:color w:val="8DB3E2"/>
        </w:rPr>
        <w:t xml:space="preserve">12 and 13, Dates of </w:t>
      </w:r>
      <w:r>
        <w:rPr>
          <w:rFonts w:eastAsia="Aptos"/>
          <w:b/>
          <w:color w:val="8DB3E2"/>
        </w:rPr>
        <w:t xml:space="preserve">As of, </w:t>
      </w:r>
      <w:r w:rsidRPr="00160703">
        <w:rPr>
          <w:rFonts w:eastAsia="Aptos"/>
          <w:b/>
          <w:color w:val="8DB3E2"/>
        </w:rPr>
        <w:t>Initial and Subsequent Submissions</w:t>
      </w:r>
    </w:p>
    <w:p w14:paraId="3F91A477" w14:textId="77777777" w:rsidR="005516D9" w:rsidRPr="00160703" w:rsidRDefault="005516D9" w:rsidP="005516D9">
      <w:pPr>
        <w:spacing w:after="200" w:line="276" w:lineRule="auto"/>
        <w:contextualSpacing/>
        <w:rPr>
          <w:rFonts w:eastAsia="Aptos"/>
          <w:color w:val="595959"/>
        </w:rPr>
      </w:pPr>
    </w:p>
    <w:tbl>
      <w:tblPr>
        <w:tblStyle w:val="MediumList1-Accent12"/>
        <w:tblW w:w="0" w:type="auto"/>
        <w:tblLook w:val="04A0" w:firstRow="1" w:lastRow="0" w:firstColumn="1" w:lastColumn="0" w:noHBand="0" w:noVBand="1"/>
      </w:tblPr>
      <w:tblGrid>
        <w:gridCol w:w="1178"/>
        <w:gridCol w:w="8614"/>
      </w:tblGrid>
      <w:tr w:rsidR="00AE1A27" w14:paraId="13FFAB0F" w14:textId="77777777" w:rsidTr="00AE1A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Pr>
          <w:p w14:paraId="515F4518" w14:textId="77777777" w:rsidR="005516D9" w:rsidRPr="00160703" w:rsidRDefault="002A0F1F" w:rsidP="00052BF9">
            <w:pPr>
              <w:contextualSpacing/>
              <w:rPr>
                <w:b w:val="0"/>
                <w:bCs w:val="0"/>
                <w:color w:val="595959"/>
              </w:rPr>
            </w:pPr>
            <w:r w:rsidRPr="00160703">
              <w:rPr>
                <w:color w:val="595959"/>
              </w:rPr>
              <w:t>Code</w:t>
            </w:r>
          </w:p>
        </w:tc>
        <w:tc>
          <w:tcPr>
            <w:tcW w:w="8614" w:type="dxa"/>
          </w:tcPr>
          <w:p w14:paraId="4EEA77B8" w14:textId="77777777" w:rsidR="005516D9" w:rsidRPr="00160703" w:rsidRDefault="002A0F1F" w:rsidP="00052BF9">
            <w:pPr>
              <w:contextualSpacing/>
              <w:cnfStyle w:val="100000000000" w:firstRow="1" w:lastRow="0" w:firstColumn="0" w:lastColumn="0" w:oddVBand="0" w:evenVBand="0" w:oddHBand="0" w:evenHBand="0" w:firstRowFirstColumn="0" w:firstRowLastColumn="0" w:lastRowFirstColumn="0" w:lastRowLastColumn="0"/>
              <w:rPr>
                <w:color w:val="595959"/>
              </w:rPr>
            </w:pPr>
            <w:r w:rsidRPr="00160703">
              <w:rPr>
                <w:color w:val="595959"/>
              </w:rPr>
              <w:t>Description</w:t>
            </w:r>
          </w:p>
        </w:tc>
      </w:tr>
      <w:tr w:rsidR="00AE1A27" w14:paraId="72D35324"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Pr>
          <w:p w14:paraId="5252106D" w14:textId="77777777" w:rsidR="005516D9" w:rsidRPr="00B83C0E" w:rsidRDefault="002A0F1F" w:rsidP="00052BF9">
            <w:pPr>
              <w:contextualSpacing/>
              <w:rPr>
                <w:rFonts w:eastAsia="Aptos"/>
                <w:b w:val="0"/>
                <w:bCs w:val="0"/>
                <w:color w:val="595959"/>
              </w:rPr>
            </w:pPr>
            <w:r w:rsidRPr="00B83C0E">
              <w:rPr>
                <w:rFonts w:eastAsia="Aptos"/>
                <w:color w:val="595959"/>
              </w:rPr>
              <w:t>ASGEN</w:t>
            </w:r>
          </w:p>
        </w:tc>
        <w:tc>
          <w:tcPr>
            <w:tcW w:w="8614" w:type="dxa"/>
          </w:tcPr>
          <w:p w14:paraId="314D055B"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As generated</w:t>
            </w:r>
          </w:p>
        </w:tc>
      </w:tr>
      <w:tr w:rsidR="00AE1A27" w14:paraId="7C7A4662" w14:textId="77777777" w:rsidTr="00AE1A27">
        <w:tc>
          <w:tcPr>
            <w:cnfStyle w:val="001000000000" w:firstRow="0" w:lastRow="0" w:firstColumn="1" w:lastColumn="0" w:oddVBand="0" w:evenVBand="0" w:oddHBand="0" w:evenHBand="0" w:firstRowFirstColumn="0" w:firstRowLastColumn="0" w:lastRowFirstColumn="0" w:lastRowLastColumn="0"/>
            <w:tcW w:w="1178" w:type="dxa"/>
          </w:tcPr>
          <w:p w14:paraId="3029792D" w14:textId="77777777" w:rsidR="005516D9" w:rsidRDefault="002A0F1F" w:rsidP="00052BF9">
            <w:pPr>
              <w:contextualSpacing/>
              <w:rPr>
                <w:rFonts w:eastAsia="Aptos"/>
                <w:color w:val="595959"/>
              </w:rPr>
            </w:pPr>
            <w:r w:rsidRPr="00B83C0E">
              <w:rPr>
                <w:rFonts w:eastAsia="Aptos"/>
                <w:color w:val="595959"/>
              </w:rPr>
              <w:t>ASREQ</w:t>
            </w:r>
          </w:p>
          <w:p w14:paraId="421A78CE" w14:textId="77777777" w:rsidR="00750983" w:rsidRDefault="002A0F1F" w:rsidP="00052BF9">
            <w:pPr>
              <w:contextualSpacing/>
              <w:rPr>
                <w:rFonts w:eastAsia="Aptos"/>
                <w:color w:val="595959"/>
              </w:rPr>
            </w:pPr>
            <w:r>
              <w:rPr>
                <w:rFonts w:eastAsia="Aptos"/>
                <w:color w:val="595959"/>
              </w:rPr>
              <w:t>or</w:t>
            </w:r>
          </w:p>
          <w:p w14:paraId="0C995F4A" w14:textId="77777777" w:rsidR="00750983" w:rsidRPr="00B83C0E" w:rsidRDefault="002A0F1F" w:rsidP="00052BF9">
            <w:pPr>
              <w:contextualSpacing/>
              <w:rPr>
                <w:rFonts w:eastAsia="Aptos"/>
                <w:b w:val="0"/>
                <w:bCs w:val="0"/>
                <w:color w:val="595959"/>
              </w:rPr>
            </w:pPr>
            <w:r>
              <w:rPr>
                <w:rFonts w:eastAsia="Aptos"/>
                <w:color w:val="595959"/>
              </w:rPr>
              <w:t>ASREQD</w:t>
            </w:r>
          </w:p>
        </w:tc>
        <w:tc>
          <w:tcPr>
            <w:tcW w:w="8614" w:type="dxa"/>
          </w:tcPr>
          <w:p w14:paraId="72E9554C"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As required*</w:t>
            </w:r>
          </w:p>
        </w:tc>
      </w:tr>
      <w:tr w:rsidR="00AE1A27" w14:paraId="070887DF"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Pr>
          <w:p w14:paraId="79EB0E84" w14:textId="77777777" w:rsidR="005516D9" w:rsidRPr="00B83C0E" w:rsidRDefault="002A0F1F" w:rsidP="00052BF9">
            <w:pPr>
              <w:contextualSpacing/>
              <w:rPr>
                <w:rFonts w:eastAsia="Aptos"/>
                <w:b w:val="0"/>
                <w:bCs w:val="0"/>
                <w:color w:val="595959"/>
              </w:rPr>
            </w:pPr>
            <w:r w:rsidRPr="00B83C0E">
              <w:rPr>
                <w:rFonts w:eastAsia="Aptos"/>
                <w:color w:val="595959"/>
              </w:rPr>
              <w:t>CDR</w:t>
            </w:r>
          </w:p>
        </w:tc>
        <w:tc>
          <w:tcPr>
            <w:tcW w:w="8614" w:type="dxa"/>
          </w:tcPr>
          <w:p w14:paraId="4998D3F7"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Critical Design Review</w:t>
            </w:r>
          </w:p>
        </w:tc>
      </w:tr>
      <w:tr w:rsidR="00AE1A27" w14:paraId="4E5DAB73" w14:textId="77777777" w:rsidTr="00AE1A27">
        <w:tc>
          <w:tcPr>
            <w:cnfStyle w:val="001000000000" w:firstRow="0" w:lastRow="0" w:firstColumn="1" w:lastColumn="0" w:oddVBand="0" w:evenVBand="0" w:oddHBand="0" w:evenHBand="0" w:firstRowFirstColumn="0" w:firstRowLastColumn="0" w:lastRowFirstColumn="0" w:lastRowLastColumn="0"/>
            <w:tcW w:w="1178" w:type="dxa"/>
          </w:tcPr>
          <w:p w14:paraId="6D512105" w14:textId="77777777" w:rsidR="005516D9" w:rsidRPr="00B83C0E" w:rsidRDefault="002A0F1F" w:rsidP="00052BF9">
            <w:pPr>
              <w:contextualSpacing/>
              <w:rPr>
                <w:rFonts w:eastAsia="Aptos"/>
                <w:b w:val="0"/>
                <w:bCs w:val="0"/>
                <w:color w:val="595959"/>
              </w:rPr>
            </w:pPr>
            <w:r w:rsidRPr="00B83C0E">
              <w:rPr>
                <w:rFonts w:eastAsia="Aptos"/>
                <w:color w:val="595959"/>
              </w:rPr>
              <w:t>CD</w:t>
            </w:r>
          </w:p>
        </w:tc>
        <w:tc>
          <w:tcPr>
            <w:tcW w:w="8614" w:type="dxa"/>
          </w:tcPr>
          <w:p w14:paraId="5C6CA0B2"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Calendar Day(s)</w:t>
            </w:r>
          </w:p>
        </w:tc>
      </w:tr>
      <w:tr w:rsidR="00AE1A27" w14:paraId="2A15F194"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Pr>
          <w:p w14:paraId="7A872BFF" w14:textId="77777777" w:rsidR="005516D9" w:rsidRPr="00B83C0E" w:rsidRDefault="002A0F1F" w:rsidP="00052BF9">
            <w:pPr>
              <w:contextualSpacing/>
              <w:rPr>
                <w:rFonts w:eastAsia="Aptos"/>
                <w:b w:val="0"/>
                <w:bCs w:val="0"/>
                <w:color w:val="595959"/>
              </w:rPr>
            </w:pPr>
            <w:r w:rsidRPr="00B83C0E">
              <w:rPr>
                <w:rFonts w:eastAsia="Aptos"/>
                <w:color w:val="595959"/>
              </w:rPr>
              <w:t>DFDEL</w:t>
            </w:r>
          </w:p>
        </w:tc>
        <w:tc>
          <w:tcPr>
            <w:tcW w:w="8614" w:type="dxa"/>
          </w:tcPr>
          <w:p w14:paraId="2EAFD1F2"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Deferred delivery</w:t>
            </w:r>
          </w:p>
        </w:tc>
      </w:tr>
      <w:tr w:rsidR="00AE1A27" w14:paraId="75EBF53D" w14:textId="77777777" w:rsidTr="00AE1A27">
        <w:tc>
          <w:tcPr>
            <w:cnfStyle w:val="001000000000" w:firstRow="0" w:lastRow="0" w:firstColumn="1" w:lastColumn="0" w:oddVBand="0" w:evenVBand="0" w:oddHBand="0" w:evenHBand="0" w:firstRowFirstColumn="0" w:firstRowLastColumn="0" w:lastRowFirstColumn="0" w:lastRowLastColumn="0"/>
            <w:tcW w:w="1178" w:type="dxa"/>
          </w:tcPr>
          <w:p w14:paraId="26E18B3E" w14:textId="77777777" w:rsidR="005516D9" w:rsidRPr="00B83C0E" w:rsidRDefault="002A0F1F" w:rsidP="00052BF9">
            <w:pPr>
              <w:contextualSpacing/>
              <w:rPr>
                <w:rFonts w:eastAsia="Aptos"/>
                <w:b w:val="0"/>
                <w:bCs w:val="0"/>
                <w:color w:val="595959"/>
              </w:rPr>
            </w:pPr>
            <w:r w:rsidRPr="00B83C0E">
              <w:rPr>
                <w:rFonts w:eastAsia="Aptos"/>
                <w:color w:val="595959"/>
              </w:rPr>
              <w:t>EOC</w:t>
            </w:r>
          </w:p>
        </w:tc>
        <w:tc>
          <w:tcPr>
            <w:tcW w:w="8614" w:type="dxa"/>
          </w:tcPr>
          <w:p w14:paraId="35A78026"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Pr>
                <w:rFonts w:eastAsia="Aptos"/>
                <w:color w:val="595959"/>
              </w:rPr>
              <w:t>End of contract</w:t>
            </w:r>
          </w:p>
        </w:tc>
      </w:tr>
      <w:tr w:rsidR="00AE1A27" w14:paraId="07C29125"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Pr>
          <w:p w14:paraId="782C1147" w14:textId="77777777" w:rsidR="005516D9" w:rsidRPr="00B83C0E" w:rsidRDefault="002A0F1F" w:rsidP="00052BF9">
            <w:pPr>
              <w:contextualSpacing/>
              <w:rPr>
                <w:rFonts w:eastAsia="Aptos"/>
                <w:b w:val="0"/>
                <w:bCs w:val="0"/>
                <w:color w:val="595959"/>
              </w:rPr>
            </w:pPr>
            <w:r w:rsidRPr="00B83C0E">
              <w:rPr>
                <w:rFonts w:eastAsia="Aptos"/>
                <w:color w:val="595959"/>
              </w:rPr>
              <w:t>EOM</w:t>
            </w:r>
          </w:p>
        </w:tc>
        <w:tc>
          <w:tcPr>
            <w:tcW w:w="8614" w:type="dxa"/>
          </w:tcPr>
          <w:p w14:paraId="4D9FD531" w14:textId="77777777" w:rsidR="005516D9"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Pr>
                <w:rFonts w:eastAsia="Aptos"/>
                <w:color w:val="595959"/>
              </w:rPr>
              <w:t>End of month</w:t>
            </w:r>
          </w:p>
        </w:tc>
      </w:tr>
      <w:tr w:rsidR="00AE1A27" w14:paraId="4ABFF4BF" w14:textId="77777777" w:rsidTr="00AE1A27">
        <w:tc>
          <w:tcPr>
            <w:cnfStyle w:val="001000000000" w:firstRow="0" w:lastRow="0" w:firstColumn="1" w:lastColumn="0" w:oddVBand="0" w:evenVBand="0" w:oddHBand="0" w:evenHBand="0" w:firstRowFirstColumn="0" w:firstRowLastColumn="0" w:lastRowFirstColumn="0" w:lastRowLastColumn="0"/>
            <w:tcW w:w="1178" w:type="dxa"/>
          </w:tcPr>
          <w:p w14:paraId="4E46F1D6" w14:textId="77777777" w:rsidR="005516D9" w:rsidRPr="00B83C0E" w:rsidRDefault="002A0F1F" w:rsidP="00052BF9">
            <w:pPr>
              <w:contextualSpacing/>
              <w:rPr>
                <w:rFonts w:eastAsia="Aptos"/>
                <w:b w:val="0"/>
                <w:bCs w:val="0"/>
                <w:color w:val="595959"/>
              </w:rPr>
            </w:pPr>
            <w:r w:rsidRPr="00B83C0E">
              <w:rPr>
                <w:rFonts w:eastAsia="Aptos"/>
                <w:color w:val="595959"/>
              </w:rPr>
              <w:t>FQT</w:t>
            </w:r>
          </w:p>
        </w:tc>
        <w:tc>
          <w:tcPr>
            <w:tcW w:w="8614" w:type="dxa"/>
          </w:tcPr>
          <w:p w14:paraId="12B87DD4"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Formal Qualification Test</w:t>
            </w:r>
          </w:p>
        </w:tc>
      </w:tr>
      <w:tr w:rsidR="00AE1A27" w14:paraId="468D972C"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Pr>
          <w:p w14:paraId="411D2F35" w14:textId="77777777" w:rsidR="005516D9" w:rsidRPr="00B83C0E" w:rsidRDefault="002A0F1F" w:rsidP="00052BF9">
            <w:pPr>
              <w:contextualSpacing/>
              <w:rPr>
                <w:rFonts w:eastAsia="Aptos"/>
                <w:b w:val="0"/>
                <w:bCs w:val="0"/>
                <w:color w:val="595959"/>
              </w:rPr>
            </w:pPr>
            <w:r w:rsidRPr="00B83C0E">
              <w:rPr>
                <w:rFonts w:eastAsia="Aptos"/>
                <w:color w:val="595959"/>
              </w:rPr>
              <w:t>FCA</w:t>
            </w:r>
          </w:p>
        </w:tc>
        <w:tc>
          <w:tcPr>
            <w:tcW w:w="8614" w:type="dxa"/>
          </w:tcPr>
          <w:p w14:paraId="17A8ECB5"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Functional Configuration Audit</w:t>
            </w:r>
          </w:p>
        </w:tc>
      </w:tr>
      <w:tr w:rsidR="00AE1A27" w14:paraId="7E11553E" w14:textId="77777777" w:rsidTr="00AE1A27">
        <w:tc>
          <w:tcPr>
            <w:cnfStyle w:val="001000000000" w:firstRow="0" w:lastRow="0" w:firstColumn="1" w:lastColumn="0" w:oddVBand="0" w:evenVBand="0" w:oddHBand="0" w:evenHBand="0" w:firstRowFirstColumn="0" w:firstRowLastColumn="0" w:lastRowFirstColumn="0" w:lastRowLastColumn="0"/>
            <w:tcW w:w="1178" w:type="dxa"/>
          </w:tcPr>
          <w:p w14:paraId="40ED4E66" w14:textId="77777777" w:rsidR="005516D9" w:rsidRPr="00B83C0E" w:rsidRDefault="002A0F1F" w:rsidP="00052BF9">
            <w:pPr>
              <w:contextualSpacing/>
              <w:rPr>
                <w:rFonts w:eastAsia="Aptos"/>
                <w:b w:val="0"/>
                <w:bCs w:val="0"/>
                <w:color w:val="595959"/>
              </w:rPr>
            </w:pPr>
            <w:r w:rsidRPr="00B83C0E">
              <w:rPr>
                <w:rFonts w:eastAsia="Aptos"/>
                <w:color w:val="595959"/>
              </w:rPr>
              <w:t>PCA</w:t>
            </w:r>
          </w:p>
        </w:tc>
        <w:tc>
          <w:tcPr>
            <w:tcW w:w="8614" w:type="dxa"/>
          </w:tcPr>
          <w:p w14:paraId="6AE5699B"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Physical Configuration Audit</w:t>
            </w:r>
          </w:p>
        </w:tc>
      </w:tr>
      <w:tr w:rsidR="00AE1A27" w14:paraId="54D4391B"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Pr>
          <w:p w14:paraId="7A002820" w14:textId="77777777" w:rsidR="005516D9" w:rsidRPr="00B83C0E" w:rsidRDefault="002A0F1F" w:rsidP="00052BF9">
            <w:pPr>
              <w:contextualSpacing/>
              <w:rPr>
                <w:rFonts w:eastAsia="Aptos"/>
                <w:b w:val="0"/>
                <w:bCs w:val="0"/>
                <w:color w:val="595959"/>
              </w:rPr>
            </w:pPr>
            <w:r w:rsidRPr="00B83C0E">
              <w:rPr>
                <w:rFonts w:eastAsia="Aptos"/>
                <w:color w:val="595959"/>
              </w:rPr>
              <w:t>PDR</w:t>
            </w:r>
          </w:p>
        </w:tc>
        <w:tc>
          <w:tcPr>
            <w:tcW w:w="8614" w:type="dxa"/>
          </w:tcPr>
          <w:p w14:paraId="73105686"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Pr>
                <w:rFonts w:eastAsia="Aptos"/>
                <w:color w:val="595959"/>
              </w:rPr>
              <w:t>Preliminary Design Review</w:t>
            </w:r>
          </w:p>
        </w:tc>
      </w:tr>
      <w:tr w:rsidR="00AE1A27" w14:paraId="47140E4E" w14:textId="77777777" w:rsidTr="00AE1A27">
        <w:tc>
          <w:tcPr>
            <w:cnfStyle w:val="001000000000" w:firstRow="0" w:lastRow="0" w:firstColumn="1" w:lastColumn="0" w:oddVBand="0" w:evenVBand="0" w:oddHBand="0" w:evenHBand="0" w:firstRowFirstColumn="0" w:firstRowLastColumn="0" w:lastRowFirstColumn="0" w:lastRowLastColumn="0"/>
            <w:tcW w:w="1178" w:type="dxa"/>
          </w:tcPr>
          <w:p w14:paraId="6C9FA656" w14:textId="77777777" w:rsidR="005516D9" w:rsidRPr="00B83C0E" w:rsidRDefault="002A0F1F" w:rsidP="00052BF9">
            <w:pPr>
              <w:contextualSpacing/>
              <w:rPr>
                <w:rFonts w:eastAsia="Aptos"/>
                <w:b w:val="0"/>
                <w:bCs w:val="0"/>
                <w:color w:val="595959"/>
              </w:rPr>
            </w:pPr>
            <w:r w:rsidRPr="00B83C0E">
              <w:rPr>
                <w:rFonts w:eastAsia="Aptos"/>
                <w:color w:val="595959"/>
              </w:rPr>
              <w:t>TRR</w:t>
            </w:r>
          </w:p>
        </w:tc>
        <w:tc>
          <w:tcPr>
            <w:tcW w:w="8614" w:type="dxa"/>
          </w:tcPr>
          <w:p w14:paraId="43BD0FCD"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Test Readiness Review</w:t>
            </w:r>
          </w:p>
        </w:tc>
      </w:tr>
      <w:tr w:rsidR="00AE1A27" w14:paraId="0A6D6E80"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Pr>
          <w:p w14:paraId="67759037" w14:textId="77777777" w:rsidR="005516D9" w:rsidRPr="00160703" w:rsidRDefault="005516D9" w:rsidP="00052BF9">
            <w:pPr>
              <w:contextualSpacing/>
              <w:rPr>
                <w:rFonts w:eastAsia="Aptos"/>
                <w:b w:val="0"/>
                <w:bCs w:val="0"/>
                <w:color w:val="595959"/>
              </w:rPr>
            </w:pPr>
          </w:p>
        </w:tc>
        <w:tc>
          <w:tcPr>
            <w:tcW w:w="8614" w:type="dxa"/>
          </w:tcPr>
          <w:p w14:paraId="242A6B91" w14:textId="77777777" w:rsidR="005516D9" w:rsidRPr="00160703" w:rsidRDefault="005516D9"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p>
        </w:tc>
      </w:tr>
    </w:tbl>
    <w:p w14:paraId="2334C94B" w14:textId="77777777" w:rsidR="005516D9" w:rsidRDefault="002A0F1F" w:rsidP="005516D9">
      <w:pPr>
        <w:spacing w:after="200" w:line="276" w:lineRule="auto"/>
        <w:contextualSpacing/>
        <w:rPr>
          <w:rFonts w:eastAsia="Aptos"/>
          <w:color w:val="595959"/>
        </w:rPr>
      </w:pPr>
      <w:r w:rsidRPr="00160703">
        <w:rPr>
          <w:rFonts w:eastAsia="Aptos"/>
          <w:color w:val="595959"/>
        </w:rPr>
        <w:t>* When ASREQ</w:t>
      </w:r>
      <w:r w:rsidR="00750983">
        <w:rPr>
          <w:rFonts w:eastAsia="Aptos"/>
          <w:color w:val="595959"/>
        </w:rPr>
        <w:t>D</w:t>
      </w:r>
      <w:r w:rsidRPr="00160703">
        <w:rPr>
          <w:rFonts w:eastAsia="Aptos"/>
          <w:color w:val="595959"/>
        </w:rPr>
        <w:t xml:space="preserve"> is used in Blocks 10, 11, 12 or 13 an explanation of the requirements must be entered in Block 16.</w:t>
      </w:r>
    </w:p>
    <w:p w14:paraId="3B1AFCD7" w14:textId="77777777" w:rsidR="005516D9" w:rsidRDefault="005516D9" w:rsidP="005516D9">
      <w:pPr>
        <w:spacing w:after="200" w:line="276" w:lineRule="auto"/>
        <w:contextualSpacing/>
        <w:rPr>
          <w:rFonts w:eastAsia="Aptos"/>
          <w:color w:val="595959"/>
        </w:rPr>
      </w:pPr>
    </w:p>
    <w:p w14:paraId="15629F99" w14:textId="77777777" w:rsidR="005516D9" w:rsidRPr="00160703" w:rsidRDefault="002A0F1F" w:rsidP="005516D9">
      <w:pPr>
        <w:spacing w:after="200" w:line="276" w:lineRule="auto"/>
        <w:contextualSpacing/>
        <w:rPr>
          <w:rFonts w:eastAsia="Aptos"/>
          <w:color w:val="595959"/>
        </w:rPr>
      </w:pPr>
      <w:r>
        <w:rPr>
          <w:rFonts w:eastAsia="Aptos"/>
          <w:color w:val="595959"/>
        </w:rPr>
        <w:t>Indicate SEE BLK 16 if submission requirements are listed in Block 16.</w:t>
      </w:r>
    </w:p>
    <w:p w14:paraId="03915BBF" w14:textId="77777777" w:rsidR="005516D9" w:rsidRPr="00160703" w:rsidRDefault="005516D9" w:rsidP="005516D9">
      <w:pPr>
        <w:spacing w:after="200" w:line="276" w:lineRule="auto"/>
        <w:contextualSpacing/>
        <w:rPr>
          <w:rFonts w:eastAsia="Aptos"/>
          <w:color w:val="595959"/>
        </w:rPr>
      </w:pPr>
    </w:p>
    <w:p w14:paraId="7A795379"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5. Supplemental Data Preparation Instructions</w:t>
      </w:r>
      <w:r>
        <w:rPr>
          <w:rFonts w:eastAsia="Aptos"/>
          <w:b/>
          <w:color w:val="8DB3E2"/>
        </w:rPr>
        <w:t>:</w:t>
      </w:r>
    </w:p>
    <w:p w14:paraId="1B8445CA" w14:textId="77777777" w:rsidR="005516D9" w:rsidRPr="00160703" w:rsidRDefault="005516D9" w:rsidP="005516D9">
      <w:pPr>
        <w:spacing w:after="200" w:line="276" w:lineRule="auto"/>
        <w:contextualSpacing/>
        <w:rPr>
          <w:rFonts w:eastAsia="Aptos"/>
          <w:color w:val="595959"/>
        </w:rPr>
      </w:pPr>
    </w:p>
    <w:p w14:paraId="3C762189"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5.1 Data Item Description (DID) Version</w:t>
      </w:r>
    </w:p>
    <w:p w14:paraId="1AF165BB" w14:textId="77777777" w:rsidR="005516D9" w:rsidRPr="00160703" w:rsidRDefault="002A0F1F" w:rsidP="005516D9">
      <w:pPr>
        <w:autoSpaceDE w:val="0"/>
        <w:autoSpaceDN w:val="0"/>
        <w:adjustRightInd w:val="0"/>
        <w:spacing w:after="200" w:line="276" w:lineRule="auto"/>
        <w:rPr>
          <w:rFonts w:eastAsia="Aptos"/>
          <w:color w:val="595959"/>
        </w:rPr>
      </w:pPr>
      <w:r w:rsidRPr="00160703">
        <w:rPr>
          <w:rFonts w:eastAsia="Aptos"/>
          <w:color w:val="595959"/>
        </w:rPr>
        <w:t xml:space="preserve">The most current version of the DID at the time of the award of the contract or Task Order, whichever date is most current, specified in Block 4, is to be used when submitting data. The most current version can be found at </w:t>
      </w:r>
      <w:hyperlink r:id="rId9" w:history="1">
        <w:r w:rsidR="005516D9" w:rsidRPr="00160703">
          <w:rPr>
            <w:rFonts w:eastAsia="Aptos"/>
            <w:color w:val="5959FF"/>
            <w:u w:val="single"/>
          </w:rPr>
          <w:t>http://quicksearch.dla.mil/</w:t>
        </w:r>
      </w:hyperlink>
      <w:r w:rsidRPr="00160703">
        <w:rPr>
          <w:rFonts w:eastAsia="Aptos"/>
          <w:color w:val="595959"/>
        </w:rPr>
        <w:t xml:space="preserve">. </w:t>
      </w:r>
    </w:p>
    <w:p w14:paraId="39D86C0F"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5.2 DID Tailoring</w:t>
      </w:r>
    </w:p>
    <w:p w14:paraId="3EB64CF9"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 xml:space="preserve">The DID is a specification for the preparation of data. A DID may only be tailored down, never </w:t>
      </w:r>
      <w:r w:rsidRPr="00160703">
        <w:rPr>
          <w:rFonts w:eastAsia="Aptos"/>
          <w:color w:val="404040"/>
        </w:rPr>
        <w:t xml:space="preserve">added to. </w:t>
      </w:r>
      <w:r w:rsidRPr="00160703">
        <w:rPr>
          <w:rFonts w:eastAsia="Aptos"/>
          <w:color w:val="595959"/>
        </w:rPr>
        <w:t xml:space="preserve">DID tailoring is reflected in Block 16 of the CDRL form. “T” entered after the DID number in Block 4, means that the DID has been tailored. Block 4 tailoring is made to either relax preparation instructions or to tailor the DID to be in consonance with the source document tailoring contained in the Statement of Work (SOW), Performance Work Statement (PWS) or </w:t>
      </w:r>
      <w:r>
        <w:rPr>
          <w:rFonts w:eastAsia="Aptos"/>
          <w:color w:val="595959"/>
        </w:rPr>
        <w:t xml:space="preserve">Contractor </w:t>
      </w:r>
      <w:r w:rsidRPr="00160703">
        <w:rPr>
          <w:rFonts w:eastAsia="Aptos"/>
          <w:color w:val="595959"/>
        </w:rPr>
        <w:t xml:space="preserve">Statement of </w:t>
      </w:r>
      <w:r>
        <w:rPr>
          <w:rFonts w:eastAsia="Aptos"/>
          <w:color w:val="595959"/>
        </w:rPr>
        <w:t xml:space="preserve">Work </w:t>
      </w:r>
      <w:r w:rsidRPr="00160703">
        <w:rPr>
          <w:rFonts w:eastAsia="Aptos"/>
          <w:color w:val="595959"/>
        </w:rPr>
        <w:t>(</w:t>
      </w:r>
      <w:r>
        <w:rPr>
          <w:rFonts w:eastAsia="Aptos"/>
          <w:color w:val="595959"/>
        </w:rPr>
        <w:t>CSOW</w:t>
      </w:r>
      <w:r w:rsidRPr="00160703">
        <w:rPr>
          <w:rFonts w:eastAsia="Aptos"/>
          <w:color w:val="595959"/>
        </w:rPr>
        <w:t>).</w:t>
      </w:r>
    </w:p>
    <w:p w14:paraId="72B3B7E8" w14:textId="77777777" w:rsidR="005516D9" w:rsidRPr="00160703" w:rsidRDefault="005516D9" w:rsidP="005516D9">
      <w:pPr>
        <w:spacing w:after="200" w:line="276" w:lineRule="auto"/>
        <w:contextualSpacing/>
        <w:rPr>
          <w:rFonts w:eastAsia="Aptos"/>
          <w:color w:val="595959"/>
        </w:rPr>
      </w:pPr>
    </w:p>
    <w:p w14:paraId="73A33C1C"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 xml:space="preserve">5.3 </w:t>
      </w:r>
      <w:r w:rsidRPr="00B92836">
        <w:rPr>
          <w:rFonts w:eastAsia="Aptos"/>
          <w:b/>
          <w:color w:val="45B0E1"/>
        </w:rPr>
        <w:t>Scientific and Technical Information (STINFO) Distribution Statement Markings</w:t>
      </w:r>
    </w:p>
    <w:p w14:paraId="5845EFB0" w14:textId="62C74E6B" w:rsidR="005516D9" w:rsidRPr="00160703" w:rsidRDefault="002A0F1F" w:rsidP="005516D9">
      <w:pPr>
        <w:spacing w:after="200" w:line="276" w:lineRule="auto"/>
        <w:contextualSpacing/>
        <w:rPr>
          <w:rFonts w:eastAsia="Aptos"/>
          <w:color w:val="595959"/>
        </w:rPr>
      </w:pPr>
      <w:r w:rsidRPr="00160703">
        <w:rPr>
          <w:rFonts w:eastAsia="Aptos"/>
          <w:color w:val="595959"/>
        </w:rPr>
        <w:t xml:space="preserve">The designation in Block 9 of the CDRL form indicates that one of the following six (6) authorized distribution statements from Department of Defense Instruction (DoDI) 5230.24 and Department of the Air Force Instruction (DAFI) 61-201 shall be annotated on that technical data. Distribution statements will be selected to denote the audience for which the data is intended.  A distribution statement marking is distinct from and in addition to a security classification marking assigned in accordance with (IAW) </w:t>
      </w:r>
      <w:r w:rsidR="005C2E17" w:rsidRPr="005C2E17">
        <w:rPr>
          <w:rFonts w:eastAsia="Aptos"/>
          <w:color w:val="595959"/>
        </w:rPr>
        <w:t>DoDM5200.01V2_AFMAN16-1404V2 Information Security Program: Marking of Classified Information</w:t>
      </w:r>
      <w:r>
        <w:rPr>
          <w:rFonts w:eastAsia="Aptos"/>
          <w:color w:val="595959"/>
        </w:rPr>
        <w:t xml:space="preserve">.  </w:t>
      </w:r>
      <w:r w:rsidRPr="00160703">
        <w:rPr>
          <w:rFonts w:eastAsia="Aptos"/>
          <w:color w:val="595959"/>
        </w:rPr>
        <w:t>Should Block 9 of the CDRL form and the DID be in conflict, Block 9 of the CDRL form shall take precedence. The following distribution statements are authorized for use in marking of all documents:</w:t>
      </w:r>
    </w:p>
    <w:p w14:paraId="0E0913F9" w14:textId="77777777" w:rsidR="005516D9" w:rsidRPr="00696B43" w:rsidRDefault="005516D9" w:rsidP="005516D9">
      <w:pPr>
        <w:spacing w:after="200" w:line="276" w:lineRule="auto"/>
        <w:contextualSpacing/>
        <w:rPr>
          <w:rFonts w:eastAsia="Aptos"/>
          <w:color w:val="FF0000"/>
        </w:rPr>
      </w:pPr>
    </w:p>
    <w:tbl>
      <w:tblPr>
        <w:tblStyle w:val="LightShading-Accent11"/>
        <w:tblW w:w="0" w:type="auto"/>
        <w:tblLook w:val="04A0" w:firstRow="1" w:lastRow="0" w:firstColumn="1" w:lastColumn="0" w:noHBand="0" w:noVBand="1"/>
      </w:tblPr>
      <w:tblGrid>
        <w:gridCol w:w="4904"/>
        <w:gridCol w:w="4888"/>
      </w:tblGrid>
      <w:tr w:rsidR="00AE1A27" w14:paraId="5DBA0440" w14:textId="77777777" w:rsidTr="00AE1A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7" w:type="dxa"/>
            <w:tcBorders>
              <w:right w:val="single" w:sz="4" w:space="0" w:color="B8CCE4"/>
            </w:tcBorders>
          </w:tcPr>
          <w:p w14:paraId="0D4FF38E" w14:textId="77777777" w:rsidR="005516D9" w:rsidRPr="00160703" w:rsidRDefault="002A0F1F" w:rsidP="00052BF9">
            <w:pPr>
              <w:contextualSpacing/>
              <w:rPr>
                <w:rFonts w:eastAsia="Aptos"/>
                <w:b w:val="0"/>
                <w:bCs w:val="0"/>
                <w:color w:val="595959"/>
              </w:rPr>
            </w:pPr>
            <w:r w:rsidRPr="00160703">
              <w:rPr>
                <w:rFonts w:eastAsia="Aptos"/>
                <w:color w:val="595959"/>
              </w:rPr>
              <w:t xml:space="preserve">Distribution Statement A: </w:t>
            </w:r>
          </w:p>
          <w:p w14:paraId="4F3F359F" w14:textId="77777777" w:rsidR="005516D9" w:rsidRPr="00160703" w:rsidRDefault="002A0F1F" w:rsidP="00052BF9">
            <w:pPr>
              <w:contextualSpacing/>
              <w:rPr>
                <w:rFonts w:eastAsia="Aptos"/>
                <w:b w:val="0"/>
                <w:bCs w:val="0"/>
                <w:color w:val="595959"/>
              </w:rPr>
            </w:pPr>
            <w:r w:rsidRPr="00160703">
              <w:rPr>
                <w:rFonts w:eastAsia="Aptos"/>
                <w:color w:val="595959"/>
              </w:rPr>
              <w:t>Approved for public release.  Distribution is unlimited.</w:t>
            </w:r>
          </w:p>
        </w:tc>
        <w:tc>
          <w:tcPr>
            <w:tcW w:w="5139" w:type="dxa"/>
            <w:tcBorders>
              <w:left w:val="single" w:sz="4" w:space="0" w:color="B8CCE4"/>
            </w:tcBorders>
          </w:tcPr>
          <w:p w14:paraId="46F906F4" w14:textId="77777777" w:rsidR="005516D9" w:rsidRPr="00160703" w:rsidRDefault="002A0F1F" w:rsidP="00052BF9">
            <w:pPr>
              <w:contextualSpacing/>
              <w:cnfStyle w:val="100000000000" w:firstRow="1" w:lastRow="0" w:firstColumn="0" w:lastColumn="0" w:oddVBand="0" w:evenVBand="0" w:oddHBand="0" w:evenHBand="0" w:firstRowFirstColumn="0" w:firstRowLastColumn="0" w:lastRowFirstColumn="0" w:lastRowLastColumn="0"/>
              <w:rPr>
                <w:rFonts w:eastAsia="Aptos"/>
                <w:b w:val="0"/>
                <w:bCs w:val="0"/>
                <w:color w:val="595959"/>
              </w:rPr>
            </w:pPr>
            <w:r w:rsidRPr="00160703">
              <w:rPr>
                <w:rFonts w:eastAsia="Aptos"/>
                <w:color w:val="595959"/>
              </w:rPr>
              <w:t xml:space="preserve">Distribution Statement B: </w:t>
            </w:r>
          </w:p>
          <w:p w14:paraId="5A8C9196" w14:textId="77777777" w:rsidR="005516D9" w:rsidRPr="00160703" w:rsidRDefault="002A0F1F" w:rsidP="00052BF9">
            <w:pPr>
              <w:contextualSpacing/>
              <w:cnfStyle w:val="100000000000" w:firstRow="1" w:lastRow="0" w:firstColumn="0" w:lastColumn="0" w:oddVBand="0" w:evenVBand="0" w:oddHBand="0" w:evenHBand="0" w:firstRowFirstColumn="0" w:firstRowLastColumn="0" w:lastRowFirstColumn="0" w:lastRowLastColumn="0"/>
              <w:rPr>
                <w:rFonts w:eastAsia="Aptos"/>
                <w:b w:val="0"/>
                <w:bCs w:val="0"/>
                <w:color w:val="595959"/>
              </w:rPr>
            </w:pPr>
            <w:r w:rsidRPr="00160703">
              <w:rPr>
                <w:rFonts w:eastAsia="Aptos"/>
                <w:color w:val="595959"/>
              </w:rPr>
              <w:t>Distribution authorized to U.S. Government Agencies (</w:t>
            </w:r>
            <w:r>
              <w:rPr>
                <w:rFonts w:eastAsia="Aptos"/>
                <w:color w:val="595959"/>
              </w:rPr>
              <w:t>category</w:t>
            </w:r>
            <w:r w:rsidRPr="00160703">
              <w:rPr>
                <w:rFonts w:eastAsia="Aptos"/>
                <w:color w:val="595959"/>
              </w:rPr>
              <w:t>)</w:t>
            </w:r>
            <w:r>
              <w:rPr>
                <w:rFonts w:eastAsia="Aptos"/>
                <w:color w:val="595959"/>
              </w:rPr>
              <w:t>,</w:t>
            </w:r>
            <w:r w:rsidRPr="00160703">
              <w:rPr>
                <w:rFonts w:eastAsia="Aptos"/>
                <w:color w:val="595959"/>
              </w:rPr>
              <w:t xml:space="preserve"> (date of determination). Other requests for this document </w:t>
            </w:r>
            <w:r>
              <w:rPr>
                <w:rFonts w:eastAsia="Aptos"/>
                <w:color w:val="595959"/>
              </w:rPr>
              <w:t>must</w:t>
            </w:r>
            <w:r w:rsidRPr="00160703">
              <w:rPr>
                <w:rFonts w:eastAsia="Aptos"/>
                <w:color w:val="595959"/>
              </w:rPr>
              <w:t xml:space="preserve"> be referred to </w:t>
            </w:r>
            <w:r>
              <w:rPr>
                <w:rFonts w:eastAsia="Aptos"/>
                <w:color w:val="595959"/>
              </w:rPr>
              <w:t>MMIII SPO (AFNWC/NIM), 6014 Dogwood Ave, Hill AFB UT 84056</w:t>
            </w:r>
          </w:p>
        </w:tc>
      </w:tr>
      <w:tr w:rsidR="00AE1A27" w14:paraId="3FE3CE0C"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7" w:type="dxa"/>
            <w:tcBorders>
              <w:top w:val="single" w:sz="8" w:space="0" w:color="4F81BD"/>
              <w:bottom w:val="single" w:sz="4" w:space="0" w:color="4F81BD"/>
              <w:right w:val="single" w:sz="4" w:space="0" w:color="B8CCE4"/>
            </w:tcBorders>
          </w:tcPr>
          <w:p w14:paraId="44420682" w14:textId="77777777" w:rsidR="005516D9" w:rsidRPr="00160703" w:rsidRDefault="002A0F1F" w:rsidP="00052BF9">
            <w:pPr>
              <w:contextualSpacing/>
              <w:rPr>
                <w:rFonts w:eastAsia="Aptos"/>
                <w:b w:val="0"/>
                <w:bCs w:val="0"/>
                <w:color w:val="595959"/>
              </w:rPr>
            </w:pPr>
            <w:r w:rsidRPr="00160703">
              <w:rPr>
                <w:rFonts w:eastAsia="Aptos"/>
                <w:color w:val="595959"/>
              </w:rPr>
              <w:t xml:space="preserve">Distribution Statement C: </w:t>
            </w:r>
          </w:p>
          <w:p w14:paraId="34007B59" w14:textId="77777777" w:rsidR="005516D9" w:rsidRPr="00160703" w:rsidRDefault="002A0F1F" w:rsidP="00052BF9">
            <w:pPr>
              <w:contextualSpacing/>
              <w:rPr>
                <w:rFonts w:eastAsia="Aptos"/>
                <w:b w:val="0"/>
                <w:bCs w:val="0"/>
                <w:color w:val="595959"/>
              </w:rPr>
            </w:pPr>
            <w:r w:rsidRPr="00160703">
              <w:rPr>
                <w:rFonts w:eastAsia="Aptos"/>
                <w:color w:val="595959"/>
              </w:rPr>
              <w:t>Distribution authorized to U.S. Government Agencies and their contractors (</w:t>
            </w:r>
            <w:r>
              <w:rPr>
                <w:rFonts w:eastAsia="Aptos"/>
                <w:color w:val="595959"/>
              </w:rPr>
              <w:t>category</w:t>
            </w:r>
            <w:r w:rsidRPr="00160703">
              <w:rPr>
                <w:rFonts w:eastAsia="Aptos"/>
                <w:color w:val="595959"/>
              </w:rPr>
              <w:t>)</w:t>
            </w:r>
            <w:r>
              <w:rPr>
                <w:rFonts w:eastAsia="Aptos"/>
                <w:color w:val="595959"/>
              </w:rPr>
              <w:t>,</w:t>
            </w:r>
            <w:r w:rsidRPr="00160703">
              <w:rPr>
                <w:rFonts w:eastAsia="Aptos"/>
                <w:color w:val="595959"/>
              </w:rPr>
              <w:t xml:space="preserve"> (date of determination). Other requests for this document </w:t>
            </w:r>
            <w:r>
              <w:rPr>
                <w:rFonts w:eastAsia="Aptos"/>
                <w:color w:val="595959"/>
              </w:rPr>
              <w:t>must</w:t>
            </w:r>
            <w:r w:rsidRPr="00160703">
              <w:rPr>
                <w:rFonts w:eastAsia="Aptos"/>
                <w:color w:val="595959"/>
              </w:rPr>
              <w:t xml:space="preserve"> be referred to </w:t>
            </w:r>
            <w:r>
              <w:rPr>
                <w:rFonts w:eastAsia="Aptos"/>
                <w:color w:val="595959"/>
              </w:rPr>
              <w:t>MMIII SPO (AFNWC/NIM), 6014 Dogwood Ave, Hill AFB UT 84056</w:t>
            </w:r>
            <w:r w:rsidRPr="00160703">
              <w:rPr>
                <w:rFonts w:eastAsia="Aptos"/>
                <w:color w:val="595959"/>
              </w:rPr>
              <w:t>.</w:t>
            </w:r>
          </w:p>
        </w:tc>
        <w:tc>
          <w:tcPr>
            <w:tcW w:w="5139" w:type="dxa"/>
            <w:tcBorders>
              <w:top w:val="single" w:sz="8" w:space="0" w:color="4F81BD"/>
              <w:left w:val="single" w:sz="4" w:space="0" w:color="B8CCE4"/>
              <w:bottom w:val="single" w:sz="4" w:space="0" w:color="4F81BD"/>
            </w:tcBorders>
          </w:tcPr>
          <w:p w14:paraId="1188E22C"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 xml:space="preserve">Distribution Statement D: </w:t>
            </w:r>
          </w:p>
          <w:p w14:paraId="4B59677C" w14:textId="77777777" w:rsidR="005516D9" w:rsidRPr="00160703" w:rsidRDefault="002A0F1F" w:rsidP="00052BF9">
            <w:pPr>
              <w:contextualSpacing/>
              <w:cnfStyle w:val="000000100000" w:firstRow="0" w:lastRow="0" w:firstColumn="0" w:lastColumn="0" w:oddVBand="0" w:evenVBand="0" w:oddHBand="1" w:evenHBand="0" w:firstRowFirstColumn="0" w:firstRowLastColumn="0" w:lastRowFirstColumn="0" w:lastRowLastColumn="0"/>
              <w:rPr>
                <w:rFonts w:eastAsia="Aptos"/>
                <w:color w:val="595959"/>
              </w:rPr>
            </w:pPr>
            <w:r w:rsidRPr="00160703">
              <w:rPr>
                <w:rFonts w:eastAsia="Aptos"/>
                <w:color w:val="595959"/>
              </w:rPr>
              <w:t>Distribution authorized to Department of Defense and U.S. DoD contractors only (</w:t>
            </w:r>
            <w:r>
              <w:rPr>
                <w:rFonts w:eastAsia="Aptos"/>
                <w:color w:val="595959"/>
              </w:rPr>
              <w:t>category</w:t>
            </w:r>
            <w:r w:rsidRPr="00160703">
              <w:rPr>
                <w:rFonts w:eastAsia="Aptos"/>
                <w:color w:val="595959"/>
              </w:rPr>
              <w:t>)</w:t>
            </w:r>
            <w:r>
              <w:rPr>
                <w:rFonts w:eastAsia="Aptos"/>
                <w:b/>
                <w:color w:val="595959"/>
              </w:rPr>
              <w:t>,</w:t>
            </w:r>
            <w:r w:rsidRPr="00160703">
              <w:rPr>
                <w:rFonts w:eastAsia="Aptos"/>
                <w:color w:val="595959"/>
              </w:rPr>
              <w:t xml:space="preserve"> (date of determination). Other requests </w:t>
            </w:r>
            <w:r>
              <w:rPr>
                <w:rFonts w:eastAsia="Aptos"/>
                <w:color w:val="595959"/>
              </w:rPr>
              <w:t>must</w:t>
            </w:r>
            <w:r w:rsidRPr="00160703">
              <w:rPr>
                <w:rFonts w:eastAsia="Aptos"/>
                <w:color w:val="595959"/>
              </w:rPr>
              <w:t xml:space="preserve"> be referred to </w:t>
            </w:r>
            <w:r>
              <w:rPr>
                <w:rFonts w:eastAsia="Aptos"/>
                <w:b/>
                <w:color w:val="595959"/>
              </w:rPr>
              <w:t>MMIII SPO (AFNWC/NIM), 6014 Dogwood Ave, Hill AFB UT 84056</w:t>
            </w:r>
            <w:r w:rsidRPr="00160703">
              <w:rPr>
                <w:rFonts w:eastAsia="Aptos"/>
                <w:color w:val="595959"/>
              </w:rPr>
              <w:t>.</w:t>
            </w:r>
          </w:p>
        </w:tc>
      </w:tr>
      <w:tr w:rsidR="00AE1A27" w14:paraId="637C14F0" w14:textId="77777777" w:rsidTr="00AE1A27">
        <w:tc>
          <w:tcPr>
            <w:cnfStyle w:val="001000000000" w:firstRow="0" w:lastRow="0" w:firstColumn="1" w:lastColumn="0" w:oddVBand="0" w:evenVBand="0" w:oddHBand="0" w:evenHBand="0" w:firstRowFirstColumn="0" w:firstRowLastColumn="0" w:lastRowFirstColumn="0" w:lastRowLastColumn="0"/>
            <w:tcW w:w="5157" w:type="dxa"/>
            <w:tcBorders>
              <w:top w:val="single" w:sz="4" w:space="0" w:color="4F81BD"/>
              <w:bottom w:val="single" w:sz="8" w:space="0" w:color="4F81BD"/>
              <w:right w:val="single" w:sz="4" w:space="0" w:color="B8CCE4"/>
            </w:tcBorders>
          </w:tcPr>
          <w:p w14:paraId="21647F93" w14:textId="77777777" w:rsidR="005516D9" w:rsidRPr="00160703" w:rsidRDefault="002A0F1F" w:rsidP="00052BF9">
            <w:pPr>
              <w:contextualSpacing/>
              <w:rPr>
                <w:rFonts w:eastAsia="Aptos"/>
                <w:b w:val="0"/>
                <w:bCs w:val="0"/>
                <w:color w:val="595959"/>
              </w:rPr>
            </w:pPr>
            <w:r w:rsidRPr="00160703">
              <w:rPr>
                <w:rFonts w:eastAsia="Aptos"/>
                <w:color w:val="595959"/>
              </w:rPr>
              <w:t xml:space="preserve">Distribution Statement E: </w:t>
            </w:r>
          </w:p>
          <w:p w14:paraId="277EDC62" w14:textId="77777777" w:rsidR="005516D9" w:rsidRPr="00160703" w:rsidRDefault="002A0F1F" w:rsidP="00052BF9">
            <w:pPr>
              <w:contextualSpacing/>
              <w:rPr>
                <w:rFonts w:eastAsia="Aptos"/>
                <w:b w:val="0"/>
                <w:bCs w:val="0"/>
                <w:color w:val="595959"/>
              </w:rPr>
            </w:pPr>
            <w:r w:rsidRPr="00160703">
              <w:rPr>
                <w:rFonts w:eastAsia="Aptos"/>
                <w:color w:val="595959"/>
              </w:rPr>
              <w:t>Distribution authorized to DoD Components only (</w:t>
            </w:r>
            <w:r>
              <w:rPr>
                <w:rFonts w:eastAsia="Aptos"/>
                <w:color w:val="595959"/>
              </w:rPr>
              <w:t>category</w:t>
            </w:r>
            <w:r w:rsidRPr="00160703">
              <w:rPr>
                <w:rFonts w:eastAsia="Aptos"/>
                <w:color w:val="595959"/>
              </w:rPr>
              <w:t>)</w:t>
            </w:r>
            <w:r>
              <w:rPr>
                <w:rFonts w:eastAsia="Aptos"/>
                <w:color w:val="595959"/>
              </w:rPr>
              <w:t>,</w:t>
            </w:r>
            <w:r w:rsidRPr="00160703">
              <w:rPr>
                <w:rFonts w:eastAsia="Aptos"/>
                <w:color w:val="595959"/>
              </w:rPr>
              <w:t xml:space="preserve"> (date determination). Other requests </w:t>
            </w:r>
            <w:r>
              <w:rPr>
                <w:rFonts w:eastAsia="Aptos"/>
                <w:color w:val="595959"/>
              </w:rPr>
              <w:t>must</w:t>
            </w:r>
            <w:r w:rsidRPr="00160703">
              <w:rPr>
                <w:rFonts w:eastAsia="Aptos"/>
                <w:color w:val="595959"/>
              </w:rPr>
              <w:t xml:space="preserve"> be referred to </w:t>
            </w:r>
            <w:r>
              <w:rPr>
                <w:rFonts w:eastAsia="Aptos"/>
                <w:color w:val="595959"/>
              </w:rPr>
              <w:t>MMIII SPO (AFNWC/NIM), 6014 Dogwood Ave, Hill AFB UT 84056</w:t>
            </w:r>
            <w:r w:rsidRPr="00160703">
              <w:rPr>
                <w:rFonts w:eastAsia="Aptos"/>
                <w:color w:val="595959"/>
              </w:rPr>
              <w:t>.</w:t>
            </w:r>
          </w:p>
        </w:tc>
        <w:tc>
          <w:tcPr>
            <w:tcW w:w="5139" w:type="dxa"/>
            <w:tcBorders>
              <w:top w:val="single" w:sz="4" w:space="0" w:color="4F81BD"/>
              <w:left w:val="single" w:sz="4" w:space="0" w:color="B8CCE4"/>
              <w:bottom w:val="single" w:sz="8" w:space="0" w:color="4F81BD"/>
            </w:tcBorders>
          </w:tcPr>
          <w:p w14:paraId="48D954FF"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 xml:space="preserve">Distribution Statement F: </w:t>
            </w:r>
          </w:p>
          <w:p w14:paraId="549E99B8" w14:textId="77777777" w:rsidR="005516D9" w:rsidRPr="00160703" w:rsidRDefault="002A0F1F" w:rsidP="00052BF9">
            <w:pPr>
              <w:contextualSpacing/>
              <w:cnfStyle w:val="000000000000" w:firstRow="0" w:lastRow="0" w:firstColumn="0" w:lastColumn="0" w:oddVBand="0" w:evenVBand="0" w:oddHBand="0" w:evenHBand="0" w:firstRowFirstColumn="0" w:firstRowLastColumn="0" w:lastRowFirstColumn="0" w:lastRowLastColumn="0"/>
              <w:rPr>
                <w:rFonts w:eastAsia="Aptos"/>
                <w:color w:val="595959"/>
              </w:rPr>
            </w:pPr>
            <w:r w:rsidRPr="00160703">
              <w:rPr>
                <w:rFonts w:eastAsia="Aptos"/>
                <w:color w:val="595959"/>
              </w:rPr>
              <w:t xml:space="preserve">Further dissemination only as directed by </w:t>
            </w:r>
            <w:r>
              <w:rPr>
                <w:rFonts w:eastAsia="Aptos"/>
                <w:b/>
                <w:color w:val="595959"/>
              </w:rPr>
              <w:t xml:space="preserve">MMIII SPO (AFNWC/NIM), 6014 Dogwood Ave, Hill AFB UT 84056 (date of determination) </w:t>
            </w:r>
            <w:r w:rsidRPr="008311A9">
              <w:rPr>
                <w:rFonts w:eastAsia="Aptos"/>
                <w:bCs/>
                <w:color w:val="595959"/>
              </w:rPr>
              <w:t>or higher DOD authority.</w:t>
            </w:r>
          </w:p>
        </w:tc>
      </w:tr>
    </w:tbl>
    <w:p w14:paraId="2A3C2703" w14:textId="77777777" w:rsidR="005516D9" w:rsidRPr="00160703" w:rsidRDefault="005516D9" w:rsidP="005516D9">
      <w:pPr>
        <w:spacing w:after="200" w:line="276" w:lineRule="auto"/>
        <w:contextualSpacing/>
        <w:rPr>
          <w:rFonts w:eastAsia="Aptos"/>
          <w:color w:val="595959"/>
        </w:rPr>
      </w:pPr>
    </w:p>
    <w:p w14:paraId="60B1602D"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5.4 Other Notices</w:t>
      </w:r>
    </w:p>
    <w:p w14:paraId="0FC38022"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 xml:space="preserve">All technical documents marked with Distribution Statements B, C, D, E, or F will also be marked with the following notices: </w:t>
      </w:r>
    </w:p>
    <w:p w14:paraId="5A174D66" w14:textId="77777777" w:rsidR="005516D9" w:rsidRPr="00160703" w:rsidRDefault="005516D9" w:rsidP="005516D9">
      <w:pPr>
        <w:spacing w:after="200" w:line="276" w:lineRule="auto"/>
        <w:contextualSpacing/>
        <w:rPr>
          <w:rFonts w:eastAsia="Aptos"/>
          <w:color w:val="595959"/>
        </w:rPr>
      </w:pPr>
    </w:p>
    <w:p w14:paraId="4B0132F9"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 xml:space="preserve">Export Control Warning Statement:   </w:t>
      </w:r>
    </w:p>
    <w:p w14:paraId="080D4A09" w14:textId="77777777" w:rsidR="005516D9" w:rsidRDefault="002A0F1F" w:rsidP="005516D9">
      <w:pPr>
        <w:spacing w:after="200" w:line="276" w:lineRule="auto"/>
        <w:contextualSpacing/>
        <w:rPr>
          <w:rFonts w:eastAsia="Aptos"/>
          <w:color w:val="595959"/>
        </w:rPr>
      </w:pPr>
      <w:r w:rsidRPr="001E2B6D">
        <w:rPr>
          <w:rFonts w:eastAsia="Aptos"/>
          <w:color w:val="595959"/>
        </w:rPr>
        <w:t>This document contains technical data whose export is restricted by the Arms Export Control Act (Section 2751 of Title 22, United States Code) or the Export Control Reform Act of 2018 (Chapter 58 Sections 4801-4852 of Title 50, United States Code). Violations of these export laws are subject to severe criminal penalties. Disseminate in accordance with provisions of DoD Directive 5230.25 and DoD Instruction 2040.02.</w:t>
      </w:r>
    </w:p>
    <w:p w14:paraId="00DDEB01" w14:textId="77777777" w:rsidR="005516D9" w:rsidRDefault="005516D9" w:rsidP="005516D9">
      <w:pPr>
        <w:spacing w:after="200" w:line="276" w:lineRule="auto"/>
        <w:contextualSpacing/>
        <w:rPr>
          <w:rFonts w:eastAsia="Aptos"/>
          <w:color w:val="595959"/>
        </w:rPr>
      </w:pPr>
    </w:p>
    <w:p w14:paraId="5C8D2D86"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 xml:space="preserve">When the data is export controlled, include </w:t>
      </w:r>
      <w:r w:rsidRPr="00160703">
        <w:rPr>
          <w:rFonts w:eastAsia="Aptos"/>
          <w:i/>
          <w:color w:val="595959"/>
          <w:u w:val="single"/>
        </w:rPr>
        <w:t>Export Control</w:t>
      </w:r>
      <w:r w:rsidRPr="00160703">
        <w:rPr>
          <w:rFonts w:eastAsia="Aptos"/>
          <w:color w:val="595959"/>
        </w:rPr>
        <w:t xml:space="preserve"> as one of the reasons IAW DoDI 5230.24 </w:t>
      </w:r>
      <w:r>
        <w:rPr>
          <w:rFonts w:eastAsia="Aptos"/>
          <w:color w:val="595959"/>
        </w:rPr>
        <w:t>Section 3</w:t>
      </w:r>
      <w:r w:rsidRPr="00160703">
        <w:rPr>
          <w:rFonts w:eastAsia="Aptos"/>
          <w:color w:val="595959"/>
        </w:rPr>
        <w:t xml:space="preserve">. Paragraph </w:t>
      </w:r>
      <w:r>
        <w:rPr>
          <w:rFonts w:eastAsia="Aptos"/>
          <w:color w:val="595959"/>
        </w:rPr>
        <w:t>3.4.i</w:t>
      </w:r>
      <w:r w:rsidRPr="00160703">
        <w:rPr>
          <w:rFonts w:eastAsia="Aptos"/>
          <w:color w:val="595959"/>
        </w:rPr>
        <w:t>.</w:t>
      </w:r>
    </w:p>
    <w:p w14:paraId="2F18554F" w14:textId="77777777" w:rsidR="005516D9" w:rsidRPr="00160703" w:rsidRDefault="005516D9" w:rsidP="005516D9">
      <w:pPr>
        <w:spacing w:after="200" w:line="276" w:lineRule="auto"/>
        <w:contextualSpacing/>
        <w:rPr>
          <w:rFonts w:eastAsia="Aptos"/>
          <w:color w:val="595959"/>
        </w:rPr>
      </w:pPr>
    </w:p>
    <w:p w14:paraId="538D7EA8"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 xml:space="preserve">DoDD 5230.25 is available online at </w:t>
      </w:r>
      <w:hyperlink r:id="rId10" w:history="1">
        <w:r w:rsidR="005516D9" w:rsidRPr="00160703">
          <w:rPr>
            <w:rFonts w:eastAsia="Aptos"/>
            <w:color w:val="0000FF"/>
            <w:u w:val="single"/>
          </w:rPr>
          <w:t>https://www.esd.whs.mil/DD/</w:t>
        </w:r>
      </w:hyperlink>
      <w:r w:rsidRPr="00160703">
        <w:rPr>
          <w:rFonts w:eastAsia="Aptos"/>
          <w:color w:val="595959"/>
        </w:rPr>
        <w:t xml:space="preserve">. </w:t>
      </w:r>
    </w:p>
    <w:p w14:paraId="7640CD64" w14:textId="77777777" w:rsidR="005516D9" w:rsidRPr="00160703" w:rsidRDefault="005516D9" w:rsidP="005516D9">
      <w:pPr>
        <w:spacing w:after="200" w:line="276" w:lineRule="auto"/>
        <w:contextualSpacing/>
        <w:rPr>
          <w:rFonts w:eastAsia="Aptos"/>
          <w:color w:val="595959"/>
        </w:rPr>
      </w:pPr>
    </w:p>
    <w:p w14:paraId="2F1477C8"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NOTE: The CDO Program Manager (PM) may remove the “Export Control Warning” if “critical technology” is not a reason annotated in the distribution statement and if the CDO PM can verify the technical report/document is not export control.</w:t>
      </w:r>
    </w:p>
    <w:p w14:paraId="3F43F046" w14:textId="77777777" w:rsidR="005516D9" w:rsidRPr="00160703" w:rsidRDefault="005516D9" w:rsidP="005516D9">
      <w:pPr>
        <w:spacing w:after="200" w:line="276" w:lineRule="auto"/>
        <w:contextualSpacing/>
        <w:rPr>
          <w:rFonts w:eastAsia="Aptos"/>
          <w:color w:val="595959"/>
        </w:rPr>
      </w:pPr>
    </w:p>
    <w:p w14:paraId="2C65853F"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 xml:space="preserve">Note – When distributing export-controlled data, include the “Notice to Accompany…” IAW DoDD 5230.25 Enclosure 5, by paper copy or read-me-file. </w:t>
      </w:r>
    </w:p>
    <w:p w14:paraId="4DB5973B" w14:textId="77777777" w:rsidR="005516D9" w:rsidRPr="00160703" w:rsidRDefault="005516D9" w:rsidP="005516D9">
      <w:pPr>
        <w:spacing w:after="200" w:line="276" w:lineRule="auto"/>
        <w:contextualSpacing/>
        <w:rPr>
          <w:rFonts w:eastAsia="Aptos"/>
          <w:color w:val="595959"/>
        </w:rPr>
      </w:pPr>
    </w:p>
    <w:p w14:paraId="4A778800" w14:textId="77777777" w:rsidR="005516D9" w:rsidRDefault="002A0F1F" w:rsidP="005516D9">
      <w:pPr>
        <w:spacing w:after="200" w:line="276" w:lineRule="auto"/>
        <w:contextualSpacing/>
        <w:rPr>
          <w:rFonts w:eastAsia="Aptos"/>
          <w:color w:val="595959"/>
        </w:rPr>
      </w:pPr>
      <w:r w:rsidRPr="00160703">
        <w:rPr>
          <w:rFonts w:eastAsia="Aptos"/>
          <w:color w:val="595959"/>
        </w:rPr>
        <w:t xml:space="preserve">Destruction Notice: </w:t>
      </w:r>
    </w:p>
    <w:p w14:paraId="66A95279" w14:textId="77777777" w:rsidR="005516D9" w:rsidRPr="00160703" w:rsidRDefault="002A0F1F" w:rsidP="005516D9">
      <w:pPr>
        <w:spacing w:after="200" w:line="276" w:lineRule="auto"/>
        <w:contextualSpacing/>
        <w:rPr>
          <w:rFonts w:eastAsia="Aptos"/>
          <w:color w:val="595959"/>
        </w:rPr>
      </w:pPr>
      <w:r w:rsidRPr="00B12BB9">
        <w:rPr>
          <w:rFonts w:eastAsia="Aptos"/>
          <w:color w:val="595959"/>
        </w:rPr>
        <w:t>(destruction notices are now optional on Scientific/Technical information documents.</w:t>
      </w:r>
      <w:r>
        <w:rPr>
          <w:rFonts w:eastAsia="Aptos"/>
          <w:color w:val="595959"/>
        </w:rPr>
        <w:t>)</w:t>
      </w:r>
    </w:p>
    <w:p w14:paraId="08CDCA12" w14:textId="77777777" w:rsidR="005516D9" w:rsidRPr="00160703" w:rsidRDefault="002A0F1F" w:rsidP="005516D9">
      <w:pPr>
        <w:spacing w:after="200" w:line="276" w:lineRule="auto"/>
        <w:contextualSpacing/>
        <w:rPr>
          <w:rFonts w:eastAsia="Aptos"/>
          <w:color w:val="404040"/>
        </w:rPr>
      </w:pPr>
      <w:r w:rsidRPr="00160703">
        <w:rPr>
          <w:rFonts w:eastAsia="Aptos"/>
          <w:color w:val="404040"/>
        </w:rPr>
        <w:t xml:space="preserve">Documents designated as Distribution B, C, D, E, or F shall be marked with one of the following statements:  </w:t>
      </w:r>
    </w:p>
    <w:p w14:paraId="59CDCD69" w14:textId="77777777" w:rsidR="005516D9" w:rsidRPr="00160703" w:rsidRDefault="005516D9" w:rsidP="005516D9">
      <w:pPr>
        <w:spacing w:after="200" w:line="276" w:lineRule="auto"/>
        <w:contextualSpacing/>
        <w:rPr>
          <w:rFonts w:eastAsia="Aptos"/>
          <w:i/>
          <w:color w:val="404040"/>
        </w:rPr>
      </w:pPr>
    </w:p>
    <w:p w14:paraId="474E09D0" w14:textId="77777777" w:rsidR="005516D9" w:rsidRPr="00160703" w:rsidRDefault="002A0F1F" w:rsidP="005516D9">
      <w:pPr>
        <w:spacing w:after="200" w:line="276" w:lineRule="auto"/>
        <w:contextualSpacing/>
        <w:rPr>
          <w:rFonts w:eastAsia="Aptos"/>
          <w:i/>
          <w:color w:val="404040"/>
        </w:rPr>
      </w:pPr>
      <w:r w:rsidRPr="00160703">
        <w:rPr>
          <w:rFonts w:eastAsia="Aptos"/>
          <w:i/>
          <w:color w:val="404040"/>
        </w:rPr>
        <w:t>For classified documents:</w:t>
      </w:r>
    </w:p>
    <w:p w14:paraId="17DB5425" w14:textId="7EB5AA33" w:rsidR="005516D9" w:rsidRPr="00160703" w:rsidRDefault="002A0F1F" w:rsidP="005516D9">
      <w:pPr>
        <w:spacing w:after="200" w:line="276" w:lineRule="auto"/>
        <w:contextualSpacing/>
        <w:rPr>
          <w:rFonts w:eastAsia="Aptos"/>
          <w:color w:val="404040"/>
        </w:rPr>
      </w:pPr>
      <w:r w:rsidRPr="00160703">
        <w:rPr>
          <w:rFonts w:eastAsia="Aptos"/>
          <w:b/>
          <w:color w:val="404040"/>
        </w:rPr>
        <w:t xml:space="preserve">DESTRUCTION NOTICE:  </w:t>
      </w:r>
      <w:r w:rsidRPr="009F596F">
        <w:rPr>
          <w:rFonts w:eastAsia="Aptos"/>
          <w:color w:val="404040"/>
        </w:rPr>
        <w:t xml:space="preserve">Follow the procedures in National Industrial Security Program Operating Manual (NISPOM) Title 32 § 117.15(g) and Title 32 § 2001.47, </w:t>
      </w:r>
      <w:r w:rsidR="003248C9" w:rsidRPr="003248C9">
        <w:rPr>
          <w:rFonts w:eastAsia="Aptos"/>
          <w:color w:val="404040"/>
        </w:rPr>
        <w:t>DoDM5200.01V3_DAFMAN16-1404V3 Information Security Program: Protection of Classified Information, Enclosure 3, Paragraph 17</w:t>
      </w:r>
      <w:r w:rsidRPr="009F596F">
        <w:rPr>
          <w:rFonts w:eastAsia="Aptos"/>
          <w:color w:val="404040"/>
        </w:rPr>
        <w:t>.</w:t>
      </w:r>
    </w:p>
    <w:p w14:paraId="5437D247" w14:textId="77777777" w:rsidR="005516D9" w:rsidRPr="00160703" w:rsidRDefault="005516D9" w:rsidP="005516D9">
      <w:pPr>
        <w:spacing w:after="200" w:line="276" w:lineRule="auto"/>
        <w:contextualSpacing/>
        <w:rPr>
          <w:rFonts w:eastAsia="Aptos"/>
          <w:i/>
          <w:color w:val="404040"/>
        </w:rPr>
      </w:pPr>
    </w:p>
    <w:p w14:paraId="7C8AC887" w14:textId="77777777" w:rsidR="005516D9" w:rsidRPr="00160703" w:rsidRDefault="002A0F1F" w:rsidP="005516D9">
      <w:pPr>
        <w:spacing w:after="200" w:line="276" w:lineRule="auto"/>
        <w:contextualSpacing/>
        <w:rPr>
          <w:rFonts w:eastAsia="Aptos"/>
          <w:i/>
          <w:color w:val="404040"/>
        </w:rPr>
      </w:pPr>
      <w:r w:rsidRPr="00160703">
        <w:rPr>
          <w:rFonts w:eastAsia="Aptos"/>
          <w:i/>
          <w:color w:val="404040"/>
        </w:rPr>
        <w:t xml:space="preserve">For unclassified, limited documents: </w:t>
      </w:r>
      <w:r w:rsidRPr="00996E3A">
        <w:rPr>
          <w:rFonts w:eastAsia="Aptos"/>
          <w:iCs/>
          <w:color w:val="404040"/>
        </w:rPr>
        <w:t>(destruction notices are now optional on Scientific/Technical information documents.</w:t>
      </w:r>
    </w:p>
    <w:p w14:paraId="733BE1F8" w14:textId="77777777" w:rsidR="005516D9" w:rsidRDefault="002A0F1F" w:rsidP="005516D9">
      <w:pPr>
        <w:spacing w:after="200" w:line="276" w:lineRule="auto"/>
        <w:contextualSpacing/>
        <w:rPr>
          <w:rFonts w:eastAsia="Aptos"/>
          <w:color w:val="404040"/>
        </w:rPr>
      </w:pPr>
      <w:r w:rsidRPr="00160703">
        <w:rPr>
          <w:rFonts w:eastAsia="Aptos"/>
          <w:b/>
          <w:color w:val="404040"/>
        </w:rPr>
        <w:t xml:space="preserve">DESTRUCTION NOTICE:  </w:t>
      </w:r>
      <w:r w:rsidRPr="00152311">
        <w:rPr>
          <w:rFonts w:eastAsia="Aptos"/>
          <w:color w:val="404040"/>
        </w:rPr>
        <w:t>Record and non-record copies of CUI documents will be disposed of IAW Chapter 33 of Title 44, U.S.C. and the DoD Components’ records management directives. When destroying CUI, including in electronic form, agencies must do so in a manner making it unreadable, indecipherable, and irrecoverable.</w:t>
      </w:r>
    </w:p>
    <w:p w14:paraId="5B58DBE8" w14:textId="77777777" w:rsidR="005516D9" w:rsidRDefault="005516D9" w:rsidP="005516D9">
      <w:pPr>
        <w:spacing w:after="200" w:line="276" w:lineRule="auto"/>
        <w:contextualSpacing/>
        <w:rPr>
          <w:rFonts w:eastAsia="Aptos"/>
          <w:color w:val="404040"/>
        </w:rPr>
      </w:pPr>
    </w:p>
    <w:p w14:paraId="7AF93403" w14:textId="77777777" w:rsidR="005516D9" w:rsidRPr="00A311B6" w:rsidRDefault="002A0F1F" w:rsidP="005516D9">
      <w:pPr>
        <w:spacing w:line="259" w:lineRule="auto"/>
        <w:rPr>
          <w:rFonts w:eastAsia="Calibri"/>
          <w:color w:val="3B3838"/>
        </w:rPr>
      </w:pPr>
      <w:r w:rsidRPr="00A311B6">
        <w:rPr>
          <w:rFonts w:eastAsia="Calibri"/>
          <w:color w:val="3B3838"/>
        </w:rPr>
        <w:t xml:space="preserve">Controlled Unclassified Information (CUI) Markings </w:t>
      </w:r>
    </w:p>
    <w:p w14:paraId="454D4409" w14:textId="77777777" w:rsidR="005516D9" w:rsidRDefault="002A0F1F" w:rsidP="005516D9">
      <w:pPr>
        <w:spacing w:after="200" w:line="276" w:lineRule="auto"/>
        <w:contextualSpacing/>
        <w:rPr>
          <w:rFonts w:eastAsia="Calibri"/>
          <w:color w:val="3B3838"/>
        </w:rPr>
      </w:pPr>
      <w:r w:rsidRPr="00DF1EEF">
        <w:rPr>
          <w:rFonts w:eastAsia="Calibri"/>
          <w:color w:val="3B3838"/>
        </w:rPr>
        <w:t>IAW DoDI5200.48_DAFI16-1403, Controlled Unclassified Information, mark all applicable documents with the appropriate CUI markings and CUI designation indicator block. Place the CUI designation indicator block at the bottom-right side of the first page or cover page when using the Limited Dissemination Control (LDC) marking and if using a distribution statement place CUI designation indicator block above the distribution statement Note - CUI marking requirements do not affect STINFO requirements, All CUI documents determined to warrant the use of a distribution statement must contain Controlled Technical Information (CTI).</w:t>
      </w:r>
    </w:p>
    <w:p w14:paraId="4037EB4E" w14:textId="77777777" w:rsidR="005516D9" w:rsidRPr="00160703" w:rsidRDefault="005516D9" w:rsidP="005516D9">
      <w:pPr>
        <w:spacing w:after="200" w:line="276" w:lineRule="auto"/>
        <w:contextualSpacing/>
        <w:rPr>
          <w:rFonts w:eastAsia="Aptos"/>
          <w:color w:val="595959"/>
        </w:rPr>
      </w:pPr>
    </w:p>
    <w:p w14:paraId="3C4AE79A"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5.5 Pricing CDRL Items Separately</w:t>
      </w:r>
    </w:p>
    <w:p w14:paraId="20A3D7BD"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If blocks 17 and 18 of the DD form 1423 documents are marked as "N/A" and "NSP" respectively, then the Government does not want to separately group or price CDRL items. If blocks 17 and 18 are left blank, the Government intends to seek separate pricing for the development costs of each CDRL. This pricing is for development costs of the data items and is considered separate from data rights costs.</w:t>
      </w:r>
    </w:p>
    <w:p w14:paraId="48982A80" w14:textId="77777777" w:rsidR="005516D9" w:rsidRPr="00160703" w:rsidRDefault="005516D9" w:rsidP="005516D9">
      <w:pPr>
        <w:spacing w:after="200" w:line="276" w:lineRule="auto"/>
        <w:contextualSpacing/>
        <w:rPr>
          <w:rFonts w:eastAsia="Aptos"/>
          <w:color w:val="595959"/>
        </w:rPr>
      </w:pPr>
    </w:p>
    <w:p w14:paraId="10A35D39" w14:textId="77777777" w:rsidR="005516D9"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6. Supplemental Data Delivery Instructions</w:t>
      </w:r>
      <w:r>
        <w:rPr>
          <w:rFonts w:eastAsia="Aptos"/>
          <w:b/>
          <w:color w:val="8DB3E2"/>
        </w:rPr>
        <w:t>:</w:t>
      </w:r>
    </w:p>
    <w:p w14:paraId="663C1CAF" w14:textId="77777777" w:rsidR="00330513" w:rsidRDefault="00330513" w:rsidP="005516D9">
      <w:pPr>
        <w:autoSpaceDE w:val="0"/>
        <w:autoSpaceDN w:val="0"/>
        <w:adjustRightInd w:val="0"/>
        <w:spacing w:after="200" w:line="276" w:lineRule="auto"/>
        <w:rPr>
          <w:rFonts w:eastAsia="Aptos"/>
          <w:b/>
          <w:color w:val="8DB3E2"/>
        </w:rPr>
      </w:pPr>
    </w:p>
    <w:p w14:paraId="2B2562A2" w14:textId="77777777" w:rsidR="00330513" w:rsidRPr="00160703" w:rsidRDefault="00330513" w:rsidP="005516D9">
      <w:pPr>
        <w:autoSpaceDE w:val="0"/>
        <w:autoSpaceDN w:val="0"/>
        <w:adjustRightInd w:val="0"/>
        <w:spacing w:after="200" w:line="276" w:lineRule="auto"/>
        <w:rPr>
          <w:rFonts w:eastAsia="Aptos"/>
          <w:b/>
          <w:color w:val="8DB3E2"/>
        </w:rPr>
      </w:pPr>
    </w:p>
    <w:p w14:paraId="54459A65" w14:textId="77777777" w:rsidR="005516D9" w:rsidRPr="00160703" w:rsidRDefault="005516D9" w:rsidP="005516D9">
      <w:pPr>
        <w:spacing w:after="200" w:line="276" w:lineRule="auto"/>
        <w:contextualSpacing/>
        <w:rPr>
          <w:rFonts w:eastAsia="Aptos"/>
          <w:color w:val="595959"/>
        </w:rPr>
      </w:pPr>
    </w:p>
    <w:p w14:paraId="0D4101B7"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6.1 Due Dates</w:t>
      </w:r>
    </w:p>
    <w:p w14:paraId="11EB87F9"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Due dates for delivery of data are to be construed as receipt at destination. Due dates are based on calendar days unless otherwise noted.  If due date falls on a non-business day, i.e. weekend or holiday, due date is pushed to the next business day.</w:t>
      </w:r>
    </w:p>
    <w:p w14:paraId="13CC21AB" w14:textId="77777777" w:rsidR="005516D9" w:rsidRPr="00160703" w:rsidRDefault="005516D9" w:rsidP="005516D9">
      <w:pPr>
        <w:spacing w:after="200" w:line="276" w:lineRule="auto"/>
        <w:contextualSpacing/>
        <w:rPr>
          <w:rFonts w:eastAsia="Aptos"/>
          <w:color w:val="595959"/>
        </w:rPr>
      </w:pPr>
    </w:p>
    <w:p w14:paraId="1934582B"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6.2 Late Delivery</w:t>
      </w:r>
    </w:p>
    <w:p w14:paraId="08272232"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 xml:space="preserve">Delivery of data is considered late if it does not arrive at its destination by 1530 hours (3:30 PM) Mountain Time on the date specified in Blocks 12, 13, or 16 of the CDRL. </w:t>
      </w:r>
    </w:p>
    <w:p w14:paraId="605790F5" w14:textId="77777777" w:rsidR="005516D9" w:rsidRPr="00160703" w:rsidRDefault="005516D9" w:rsidP="005516D9">
      <w:pPr>
        <w:autoSpaceDE w:val="0"/>
        <w:autoSpaceDN w:val="0"/>
        <w:adjustRightInd w:val="0"/>
        <w:spacing w:after="200" w:line="276" w:lineRule="auto"/>
        <w:rPr>
          <w:rFonts w:eastAsia="Aptos"/>
          <w:b/>
          <w:color w:val="8DB3E2"/>
        </w:rPr>
      </w:pPr>
    </w:p>
    <w:p w14:paraId="1A60FB12"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6.3 Submittal Procedures</w:t>
      </w:r>
      <w:r>
        <w:rPr>
          <w:rFonts w:eastAsia="Aptos"/>
          <w:b/>
          <w:color w:val="8DB3E2"/>
        </w:rPr>
        <w:t>:</w:t>
      </w:r>
    </w:p>
    <w:p w14:paraId="158CA2E1" w14:textId="77777777" w:rsidR="005516D9" w:rsidRPr="00160703" w:rsidRDefault="005516D9" w:rsidP="005516D9">
      <w:pPr>
        <w:spacing w:after="200" w:line="276" w:lineRule="auto"/>
        <w:contextualSpacing/>
        <w:rPr>
          <w:rFonts w:eastAsia="Aptos"/>
          <w:color w:val="595959"/>
        </w:rPr>
      </w:pPr>
    </w:p>
    <w:p w14:paraId="4F515433"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6.3.1 CDRL Submittal Procedure</w:t>
      </w:r>
    </w:p>
    <w:p w14:paraId="7E1806C9"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For the purposes of data submittal, unclassified CDRLs are submitted to the government via TopVue</w:t>
      </w:r>
      <w:r w:rsidRPr="00160703">
        <w:rPr>
          <w:rFonts w:eastAsia="Aptos"/>
        </w:rPr>
        <w:t xml:space="preserve"> </w:t>
      </w:r>
      <w:r w:rsidRPr="00160703">
        <w:rPr>
          <w:rFonts w:eastAsia="Aptos"/>
          <w:color w:val="0000FF"/>
          <w:u w:val="single"/>
        </w:rPr>
        <w:t>https://icbm.topvue.com/topvue-icbm/</w:t>
      </w:r>
      <w:r w:rsidRPr="00160703">
        <w:rPr>
          <w:rFonts w:eastAsia="Aptos"/>
          <w:color w:val="0000FF"/>
        </w:rPr>
        <w:t xml:space="preserve">.  </w:t>
      </w:r>
      <w:r w:rsidRPr="00160703">
        <w:rPr>
          <w:rFonts w:eastAsia="Aptos"/>
          <w:color w:val="595959"/>
        </w:rPr>
        <w:t>For access to CDRL</w:t>
      </w:r>
      <w:r>
        <w:rPr>
          <w:rFonts w:eastAsia="Aptos"/>
          <w:color w:val="595959"/>
        </w:rPr>
        <w:t>v</w:t>
      </w:r>
      <w:r w:rsidRPr="00160703">
        <w:rPr>
          <w:rFonts w:eastAsia="Aptos"/>
          <w:color w:val="595959"/>
        </w:rPr>
        <w:t xml:space="preserve">ue, the contractor must obtain and maintain T-1 eligibility, National Agency Check with Inquiries (NACI). </w:t>
      </w:r>
    </w:p>
    <w:p w14:paraId="7AC93A30" w14:textId="77777777" w:rsidR="005516D9" w:rsidRPr="00160703" w:rsidRDefault="002A0F1F" w:rsidP="005516D9">
      <w:pPr>
        <w:spacing w:after="200" w:line="276" w:lineRule="auto"/>
        <w:contextualSpacing/>
        <w:rPr>
          <w:rFonts w:eastAsia="Aptos"/>
          <w:color w:val="595959"/>
        </w:rPr>
      </w:pPr>
      <w:r w:rsidRPr="00160703">
        <w:rPr>
          <w:rFonts w:eastAsia="Aptos"/>
          <w:b/>
        </w:rPr>
        <w:t>THIS IS FOR UNCLASSIFIED CDRL SUBMITTALS ONLY</w:t>
      </w:r>
      <w:r w:rsidRPr="00160703">
        <w:rPr>
          <w:rFonts w:eastAsia="Aptos"/>
        </w:rPr>
        <w:t>.</w:t>
      </w:r>
      <w:r w:rsidRPr="00160703">
        <w:rPr>
          <w:rFonts w:eastAsia="Aptos"/>
          <w:color w:val="595959"/>
        </w:rPr>
        <w:t xml:space="preserve">  </w:t>
      </w:r>
    </w:p>
    <w:p w14:paraId="14CA364E"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 xml:space="preserve">(See below for Classified CDRL submittals (6.3.2))  </w:t>
      </w:r>
    </w:p>
    <w:p w14:paraId="2C921359"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 xml:space="preserve">Each data submittal shall be accompanied by a CDA form (please request current version from ORG1). If for any reason a CDA form is not available, a cover letter shall contain the following information: </w:t>
      </w:r>
    </w:p>
    <w:p w14:paraId="7AFCFBF8" w14:textId="77777777" w:rsidR="005516D9" w:rsidRPr="00160703" w:rsidRDefault="005516D9" w:rsidP="005516D9">
      <w:pPr>
        <w:spacing w:after="200" w:line="276" w:lineRule="auto"/>
        <w:contextualSpacing/>
        <w:rPr>
          <w:rFonts w:eastAsia="Aptos"/>
          <w:color w:val="595959"/>
        </w:rPr>
      </w:pPr>
    </w:p>
    <w:p w14:paraId="565B539A"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1. Contract number</w:t>
      </w:r>
    </w:p>
    <w:p w14:paraId="08A31430"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2. CDRL sequence number (e.g., A001)</w:t>
      </w:r>
    </w:p>
    <w:p w14:paraId="734A35B9"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3. Exact title and subtitle (if applicable) of the document being transmitted</w:t>
      </w:r>
    </w:p>
    <w:p w14:paraId="00FBF492"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4. Line item or CLIN number</w:t>
      </w:r>
    </w:p>
    <w:p w14:paraId="5CE229FA"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5. Modification Number or Order Number</w:t>
      </w:r>
    </w:p>
    <w:p w14:paraId="6B714AB7" w14:textId="77777777" w:rsidR="005516D9" w:rsidRPr="00160703" w:rsidRDefault="002A0F1F" w:rsidP="005516D9">
      <w:pPr>
        <w:spacing w:after="200" w:line="276" w:lineRule="auto"/>
        <w:contextualSpacing/>
        <w:rPr>
          <w:rFonts w:eastAsia="Aptos"/>
          <w:color w:val="595959"/>
        </w:rPr>
      </w:pPr>
      <w:r>
        <w:rPr>
          <w:rFonts w:eastAsia="Aptos"/>
          <w:color w:val="595959"/>
        </w:rPr>
        <w:t>6</w:t>
      </w:r>
      <w:r w:rsidRPr="00160703">
        <w:rPr>
          <w:rFonts w:eastAsia="Aptos"/>
          <w:color w:val="595959"/>
        </w:rPr>
        <w:t>. Document date, number, and revision information (if applicable)</w:t>
      </w:r>
    </w:p>
    <w:p w14:paraId="744C2D30" w14:textId="77777777" w:rsidR="005516D9" w:rsidRPr="00160703" w:rsidRDefault="002A0F1F" w:rsidP="005516D9">
      <w:pPr>
        <w:spacing w:after="200" w:line="276" w:lineRule="auto"/>
        <w:contextualSpacing/>
        <w:rPr>
          <w:rFonts w:eastAsia="Aptos"/>
          <w:color w:val="595959"/>
        </w:rPr>
      </w:pPr>
      <w:r>
        <w:rPr>
          <w:rFonts w:eastAsia="Aptos"/>
          <w:color w:val="595959"/>
        </w:rPr>
        <w:t>7</w:t>
      </w:r>
      <w:r w:rsidRPr="00160703">
        <w:rPr>
          <w:rFonts w:eastAsia="Aptos"/>
          <w:color w:val="595959"/>
        </w:rPr>
        <w:t>. Data delivery method and date of delivery</w:t>
      </w:r>
    </w:p>
    <w:p w14:paraId="296E7B0E" w14:textId="77777777" w:rsidR="005516D9" w:rsidRPr="00160703" w:rsidRDefault="002A0F1F" w:rsidP="005516D9">
      <w:pPr>
        <w:spacing w:after="200" w:line="276" w:lineRule="auto"/>
        <w:contextualSpacing/>
        <w:rPr>
          <w:rFonts w:eastAsia="Aptos"/>
          <w:color w:val="595959"/>
        </w:rPr>
      </w:pPr>
      <w:r>
        <w:rPr>
          <w:rFonts w:eastAsia="Aptos"/>
          <w:color w:val="595959"/>
        </w:rPr>
        <w:t>8</w:t>
      </w:r>
      <w:r w:rsidRPr="00160703">
        <w:rPr>
          <w:rFonts w:eastAsia="Aptos"/>
          <w:color w:val="595959"/>
        </w:rPr>
        <w:t>. Whether the document is a draft or final submittal</w:t>
      </w:r>
    </w:p>
    <w:p w14:paraId="0E73A23A" w14:textId="77777777" w:rsidR="005516D9" w:rsidRPr="00160703" w:rsidRDefault="002A0F1F" w:rsidP="005516D9">
      <w:pPr>
        <w:spacing w:after="200" w:line="276" w:lineRule="auto"/>
        <w:contextualSpacing/>
        <w:rPr>
          <w:rFonts w:eastAsia="Aptos"/>
          <w:color w:val="595959"/>
        </w:rPr>
      </w:pPr>
      <w:r>
        <w:rPr>
          <w:rFonts w:eastAsia="Aptos"/>
          <w:color w:val="595959"/>
        </w:rPr>
        <w:t>9</w:t>
      </w:r>
      <w:r w:rsidRPr="00160703">
        <w:rPr>
          <w:rFonts w:eastAsia="Aptos"/>
          <w:color w:val="595959"/>
        </w:rPr>
        <w:t>. For approval data: State “For Approval”</w:t>
      </w:r>
    </w:p>
    <w:p w14:paraId="05235242" w14:textId="77777777" w:rsidR="005516D9" w:rsidRPr="00160703" w:rsidRDefault="002A0F1F" w:rsidP="005516D9">
      <w:pPr>
        <w:spacing w:after="200" w:line="276" w:lineRule="auto"/>
        <w:contextualSpacing/>
        <w:rPr>
          <w:rFonts w:eastAsia="Aptos"/>
          <w:color w:val="595959"/>
        </w:rPr>
      </w:pPr>
      <w:r>
        <w:rPr>
          <w:rFonts w:eastAsia="Aptos"/>
          <w:color w:val="595959"/>
        </w:rPr>
        <w:t>10</w:t>
      </w:r>
      <w:r w:rsidRPr="00160703">
        <w:rPr>
          <w:rFonts w:eastAsia="Aptos"/>
          <w:color w:val="595959"/>
        </w:rPr>
        <w:t>. If the document is a re-submittal, reference the Government letter CDA requesting re-submittal or disapproval of previous submittal</w:t>
      </w:r>
    </w:p>
    <w:p w14:paraId="37175085" w14:textId="77777777" w:rsidR="005516D9" w:rsidRPr="00160703" w:rsidRDefault="002A0F1F" w:rsidP="005516D9">
      <w:pPr>
        <w:spacing w:after="200" w:line="276" w:lineRule="auto"/>
        <w:contextualSpacing/>
        <w:rPr>
          <w:rFonts w:eastAsia="Aptos"/>
          <w:color w:val="595959"/>
        </w:rPr>
      </w:pPr>
      <w:r>
        <w:rPr>
          <w:rFonts w:eastAsia="Aptos"/>
          <w:color w:val="595959"/>
        </w:rPr>
        <w:t>11</w:t>
      </w:r>
      <w:r w:rsidRPr="00160703">
        <w:rPr>
          <w:rFonts w:eastAsia="Aptos"/>
          <w:color w:val="595959"/>
        </w:rPr>
        <w:t>. For periodic reports: The report period that the document covers</w:t>
      </w:r>
    </w:p>
    <w:p w14:paraId="1478CE0B" w14:textId="77777777" w:rsidR="005516D9" w:rsidRPr="00160703" w:rsidRDefault="002A0F1F" w:rsidP="005516D9">
      <w:pPr>
        <w:spacing w:after="200" w:line="276" w:lineRule="auto"/>
        <w:contextualSpacing/>
        <w:rPr>
          <w:rFonts w:eastAsia="Aptos"/>
          <w:color w:val="595959"/>
        </w:rPr>
      </w:pPr>
      <w:r>
        <w:rPr>
          <w:rFonts w:eastAsia="Aptos"/>
          <w:color w:val="595959"/>
        </w:rPr>
        <w:t>12</w:t>
      </w:r>
      <w:r w:rsidRPr="00160703">
        <w:rPr>
          <w:rFonts w:eastAsia="Aptos"/>
          <w:color w:val="595959"/>
        </w:rPr>
        <w:t>. Distribution: Information disclosing the total contractual distribution being made per Block 14 or Block 16 of the CDRL Form</w:t>
      </w:r>
    </w:p>
    <w:p w14:paraId="798539A9" w14:textId="77777777" w:rsidR="005516D9" w:rsidRPr="00160703" w:rsidRDefault="005516D9" w:rsidP="005516D9">
      <w:pPr>
        <w:spacing w:after="200" w:line="276" w:lineRule="auto"/>
        <w:contextualSpacing/>
        <w:rPr>
          <w:rFonts w:eastAsia="Aptos"/>
          <w:color w:val="595959"/>
        </w:rPr>
      </w:pPr>
    </w:p>
    <w:p w14:paraId="0701F50B"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 xml:space="preserve">6.3.2 Classified CDRL Submittal Procedure </w:t>
      </w:r>
    </w:p>
    <w:p w14:paraId="71226928"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 xml:space="preserve">If any deliverables contain classified information, contractor must obtain and maintain T-3 eligibility, National Agency Check with Law and Credit (NACLC).  Classified CDRLs and classified documentation are submitted IAW this instruction and are never to be emailed.*  Classified CDRLs or portions of a CDRL, as applicable, shall be forwarded IAW Appendix B of the DD254 and </w:t>
      </w:r>
      <w:r w:rsidRPr="001869FF">
        <w:rPr>
          <w:rFonts w:eastAsia="Aptos"/>
          <w:color w:val="595959"/>
        </w:rPr>
        <w:t>32 CFR Part 117, National Industrial Security Program Operating Manual (NISPOM)</w:t>
      </w:r>
      <w:r>
        <w:rPr>
          <w:rFonts w:eastAsia="Aptos"/>
          <w:color w:val="595959"/>
        </w:rPr>
        <w:t>.</w:t>
      </w:r>
      <w:r w:rsidRPr="001869FF">
        <w:rPr>
          <w:rFonts w:eastAsia="Aptos"/>
          <w:color w:val="595959"/>
        </w:rPr>
        <w:t xml:space="preserve">  </w:t>
      </w:r>
      <w:r w:rsidRPr="00160703">
        <w:rPr>
          <w:rFonts w:eastAsia="Aptos"/>
          <w:color w:val="595959"/>
        </w:rPr>
        <w:t>For Classified Disks send two (2) copies.</w:t>
      </w:r>
    </w:p>
    <w:p w14:paraId="50290C48" w14:textId="77777777" w:rsidR="005516D9" w:rsidRPr="00160703" w:rsidRDefault="005516D9" w:rsidP="005516D9">
      <w:pPr>
        <w:spacing w:after="200" w:line="276" w:lineRule="auto"/>
        <w:contextualSpacing/>
        <w:rPr>
          <w:rFonts w:eastAsia="Aptos"/>
          <w:color w:val="595959"/>
        </w:rPr>
      </w:pPr>
    </w:p>
    <w:p w14:paraId="51C8FD99" w14:textId="77777777" w:rsidR="005516D9" w:rsidRPr="00160703" w:rsidRDefault="002A0F1F" w:rsidP="005516D9">
      <w:pPr>
        <w:spacing w:after="200" w:line="276" w:lineRule="auto"/>
        <w:ind w:left="720"/>
        <w:contextualSpacing/>
        <w:rPr>
          <w:rFonts w:eastAsia="Aptos"/>
          <w:i/>
          <w:color w:val="595959"/>
        </w:rPr>
      </w:pPr>
      <w:r w:rsidRPr="00160703">
        <w:rPr>
          <w:rFonts w:eastAsia="Aptos"/>
          <w:i/>
          <w:color w:val="595959"/>
        </w:rPr>
        <w:t>Outer Envelope:</w:t>
      </w:r>
    </w:p>
    <w:p w14:paraId="26B5AF73" w14:textId="77777777" w:rsidR="005516D9" w:rsidRPr="00160703" w:rsidRDefault="002A0F1F" w:rsidP="005516D9">
      <w:pPr>
        <w:spacing w:after="200" w:line="276" w:lineRule="auto"/>
        <w:ind w:left="720"/>
        <w:contextualSpacing/>
        <w:rPr>
          <w:rFonts w:eastAsia="Aptos"/>
          <w:i/>
          <w:color w:val="595959"/>
        </w:rPr>
      </w:pPr>
      <w:r w:rsidRPr="00160703">
        <w:rPr>
          <w:rFonts w:eastAsia="Aptos"/>
          <w:i/>
          <w:color w:val="595959"/>
        </w:rPr>
        <w:t>Address</w:t>
      </w:r>
    </w:p>
    <w:p w14:paraId="23189297" w14:textId="32FB6961" w:rsidR="005516D9" w:rsidRPr="00160703" w:rsidRDefault="002A0F1F" w:rsidP="005516D9">
      <w:pPr>
        <w:spacing w:after="200" w:line="276" w:lineRule="auto"/>
        <w:ind w:left="720"/>
        <w:contextualSpacing/>
        <w:rPr>
          <w:rFonts w:eastAsia="Aptos"/>
          <w:color w:val="595959"/>
        </w:rPr>
      </w:pPr>
      <w:r>
        <w:rPr>
          <w:rFonts w:eastAsia="Aptos"/>
          <w:i/>
          <w:color w:val="595959"/>
        </w:rPr>
        <w:t>ATTN: AFNWC/NI</w:t>
      </w:r>
      <w:r w:rsidR="003248C9">
        <w:rPr>
          <w:rFonts w:eastAsia="Aptos"/>
          <w:i/>
          <w:color w:val="595959"/>
        </w:rPr>
        <w:t>M</w:t>
      </w:r>
      <w:r>
        <w:rPr>
          <w:rFonts w:eastAsia="Aptos"/>
          <w:i/>
          <w:color w:val="595959"/>
        </w:rPr>
        <w:t>S MMIII</w:t>
      </w:r>
      <w:r w:rsidRPr="00160703">
        <w:rPr>
          <w:rFonts w:eastAsia="Aptos"/>
          <w:i/>
          <w:color w:val="595959"/>
        </w:rPr>
        <w:t xml:space="preserve"> Security Office</w:t>
      </w:r>
    </w:p>
    <w:p w14:paraId="00BC6D19" w14:textId="77777777" w:rsidR="005516D9" w:rsidRPr="00160703" w:rsidRDefault="005516D9" w:rsidP="005516D9">
      <w:pPr>
        <w:spacing w:after="200" w:line="276" w:lineRule="auto"/>
        <w:contextualSpacing/>
        <w:rPr>
          <w:rFonts w:eastAsia="Aptos"/>
          <w:color w:val="595959"/>
        </w:rPr>
      </w:pPr>
    </w:p>
    <w:p w14:paraId="57B1FB13" w14:textId="77777777" w:rsidR="005516D9" w:rsidRPr="00160703" w:rsidRDefault="002A0F1F" w:rsidP="005516D9">
      <w:pPr>
        <w:spacing w:after="200" w:line="276" w:lineRule="auto"/>
        <w:ind w:left="720"/>
        <w:contextualSpacing/>
        <w:rPr>
          <w:rFonts w:eastAsia="Aptos"/>
          <w:i/>
          <w:color w:val="595959"/>
        </w:rPr>
      </w:pPr>
      <w:r w:rsidRPr="00160703">
        <w:rPr>
          <w:rFonts w:eastAsia="Aptos"/>
          <w:i/>
          <w:color w:val="595959"/>
        </w:rPr>
        <w:t>Inner Envelope:</w:t>
      </w:r>
    </w:p>
    <w:p w14:paraId="61F9DB12" w14:textId="77777777" w:rsidR="005516D9" w:rsidRPr="00160703" w:rsidRDefault="002A0F1F" w:rsidP="005516D9">
      <w:pPr>
        <w:spacing w:after="200" w:line="276" w:lineRule="auto"/>
        <w:ind w:left="720"/>
        <w:contextualSpacing/>
        <w:rPr>
          <w:rFonts w:eastAsia="Aptos"/>
          <w:i/>
          <w:color w:val="595959"/>
        </w:rPr>
      </w:pPr>
      <w:r w:rsidRPr="00160703">
        <w:rPr>
          <w:rFonts w:eastAsia="Aptos"/>
          <w:i/>
          <w:color w:val="595959"/>
        </w:rPr>
        <w:t>Address</w:t>
      </w:r>
    </w:p>
    <w:p w14:paraId="49563EAB" w14:textId="77777777" w:rsidR="005516D9" w:rsidRPr="00160703" w:rsidRDefault="002A0F1F" w:rsidP="005516D9">
      <w:pPr>
        <w:spacing w:after="200" w:line="276" w:lineRule="auto"/>
        <w:ind w:left="720"/>
        <w:contextualSpacing/>
        <w:rPr>
          <w:rFonts w:eastAsia="Aptos"/>
          <w:i/>
          <w:color w:val="595959"/>
        </w:rPr>
      </w:pPr>
      <w:r w:rsidRPr="00160703">
        <w:rPr>
          <w:rFonts w:eastAsia="Aptos"/>
          <w:i/>
          <w:color w:val="595959"/>
        </w:rPr>
        <w:t>ATTN: Name of person for whom the document should be delivered</w:t>
      </w:r>
    </w:p>
    <w:p w14:paraId="0CAF0D00" w14:textId="77777777" w:rsidR="005516D9" w:rsidRPr="00160703" w:rsidRDefault="005516D9" w:rsidP="005516D9">
      <w:pPr>
        <w:spacing w:after="200" w:line="276" w:lineRule="auto"/>
        <w:ind w:left="720"/>
        <w:contextualSpacing/>
        <w:rPr>
          <w:rFonts w:eastAsia="Aptos"/>
          <w:i/>
          <w:color w:val="595959"/>
        </w:rPr>
      </w:pPr>
    </w:p>
    <w:p w14:paraId="32927B8A"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*A letter of delivery shall be submitted to TopVue</w:t>
      </w:r>
      <w:r w:rsidRPr="00160703">
        <w:rPr>
          <w:rFonts w:eastAsia="Aptos"/>
        </w:rPr>
        <w:t xml:space="preserve"> </w:t>
      </w:r>
      <w:hyperlink r:id="rId11" w:history="1">
        <w:r w:rsidR="005516D9" w:rsidRPr="00A8640C">
          <w:rPr>
            <w:rFonts w:eastAsia="Aptos"/>
            <w:color w:val="0000FF"/>
            <w:u w:val="single"/>
          </w:rPr>
          <w:t>https://icbm.topvue.com/topvue-icbm/csswb/login</w:t>
        </w:r>
      </w:hyperlink>
      <w:r>
        <w:rPr>
          <w:rFonts w:eastAsia="Aptos"/>
        </w:rPr>
        <w:t xml:space="preserve"> </w:t>
      </w:r>
      <w:r w:rsidRPr="00160703">
        <w:rPr>
          <w:rFonts w:eastAsia="Aptos"/>
          <w:color w:val="595959"/>
        </w:rPr>
        <w:t>, when classified data is delivered via the instructions above.</w:t>
      </w:r>
    </w:p>
    <w:p w14:paraId="389A1C00" w14:textId="77777777" w:rsidR="005516D9" w:rsidRPr="00160703" w:rsidRDefault="005516D9" w:rsidP="005516D9">
      <w:pPr>
        <w:autoSpaceDE w:val="0"/>
        <w:autoSpaceDN w:val="0"/>
        <w:adjustRightInd w:val="0"/>
        <w:spacing w:after="200" w:line="276" w:lineRule="auto"/>
        <w:rPr>
          <w:rFonts w:eastAsia="Aptos"/>
          <w:b/>
          <w:color w:val="8DB3E2"/>
        </w:rPr>
      </w:pPr>
    </w:p>
    <w:p w14:paraId="0B30EEB1"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7. Supplemental Data Review and Approval Process</w:t>
      </w:r>
      <w:r>
        <w:rPr>
          <w:rFonts w:eastAsia="Aptos"/>
          <w:b/>
          <w:color w:val="8DB3E2"/>
        </w:rPr>
        <w:t>:</w:t>
      </w:r>
      <w:r w:rsidRPr="00160703">
        <w:rPr>
          <w:rFonts w:eastAsia="Aptos"/>
          <w:b/>
          <w:color w:val="8DB3E2"/>
        </w:rPr>
        <w:br/>
      </w:r>
    </w:p>
    <w:p w14:paraId="6F41A2BD"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 xml:space="preserve">7.1 </w:t>
      </w:r>
      <w:r>
        <w:rPr>
          <w:rFonts w:eastAsia="Aptos"/>
          <w:b/>
          <w:color w:val="8DB3E2"/>
        </w:rPr>
        <w:t>CDRL Approvals</w:t>
      </w:r>
      <w:r w:rsidRPr="00160703">
        <w:rPr>
          <w:rFonts w:eastAsia="Aptos"/>
          <w:b/>
          <w:color w:val="8DB3E2"/>
        </w:rPr>
        <w:t xml:space="preserve"> </w:t>
      </w:r>
    </w:p>
    <w:p w14:paraId="440D0D78"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 xml:space="preserve">Government must </w:t>
      </w:r>
      <w:r>
        <w:rPr>
          <w:rFonts w:eastAsia="Aptos"/>
          <w:color w:val="595959"/>
        </w:rPr>
        <w:t>approve/disposition</w:t>
      </w:r>
      <w:r w:rsidRPr="00160703">
        <w:rPr>
          <w:rFonts w:eastAsia="Aptos"/>
          <w:color w:val="595959"/>
        </w:rPr>
        <w:t xml:space="preserve"> </w:t>
      </w:r>
      <w:r>
        <w:rPr>
          <w:rFonts w:eastAsia="Aptos"/>
          <w:color w:val="595959"/>
        </w:rPr>
        <w:t>each</w:t>
      </w:r>
      <w:r w:rsidRPr="00160703">
        <w:rPr>
          <w:rFonts w:eastAsia="Aptos"/>
          <w:color w:val="595959"/>
        </w:rPr>
        <w:t xml:space="preserve"> data item. In addition, Block 16 of the form may contain additional directions. </w:t>
      </w:r>
      <w:r>
        <w:rPr>
          <w:rFonts w:eastAsia="Aptos"/>
          <w:color w:val="595959"/>
        </w:rPr>
        <w:t>Types of dispositioning that occur are as follows:</w:t>
      </w:r>
    </w:p>
    <w:p w14:paraId="43CA8225" w14:textId="77777777" w:rsidR="005516D9" w:rsidRPr="00160703" w:rsidRDefault="005516D9" w:rsidP="005516D9">
      <w:pPr>
        <w:spacing w:after="200" w:line="276" w:lineRule="auto"/>
        <w:contextualSpacing/>
        <w:rPr>
          <w:rFonts w:eastAsia="Aptos"/>
          <w:color w:val="595959"/>
        </w:rPr>
      </w:pPr>
    </w:p>
    <w:tbl>
      <w:tblPr>
        <w:tblStyle w:val="TableGrid3"/>
        <w:tblW w:w="0" w:type="auto"/>
        <w:tblLook w:val="04A0" w:firstRow="1" w:lastRow="0" w:firstColumn="1" w:lastColumn="0" w:noHBand="0" w:noVBand="1"/>
      </w:tblPr>
      <w:tblGrid>
        <w:gridCol w:w="1849"/>
        <w:gridCol w:w="7933"/>
      </w:tblGrid>
      <w:tr w:rsidR="00AE1A27" w14:paraId="65025A83" w14:textId="77777777" w:rsidTr="00052BF9">
        <w:tc>
          <w:tcPr>
            <w:tcW w:w="1908" w:type="dxa"/>
          </w:tcPr>
          <w:p w14:paraId="4AEF9F35" w14:textId="77777777" w:rsidR="005516D9" w:rsidRPr="00160703" w:rsidRDefault="002A0F1F" w:rsidP="00052BF9">
            <w:pPr>
              <w:contextualSpacing/>
              <w:rPr>
                <w:rFonts w:eastAsia="Aptos"/>
                <w:color w:val="595959"/>
              </w:rPr>
            </w:pPr>
            <w:r w:rsidRPr="00160703">
              <w:rPr>
                <w:rFonts w:eastAsia="Aptos"/>
                <w:color w:val="595959"/>
              </w:rPr>
              <w:t>Written Approval</w:t>
            </w:r>
          </w:p>
        </w:tc>
        <w:tc>
          <w:tcPr>
            <w:tcW w:w="9108" w:type="dxa"/>
          </w:tcPr>
          <w:p w14:paraId="65BB7EF5" w14:textId="77777777" w:rsidR="005516D9" w:rsidRPr="00160703" w:rsidRDefault="002A0F1F" w:rsidP="00052BF9">
            <w:pPr>
              <w:contextualSpacing/>
              <w:rPr>
                <w:rFonts w:eastAsia="Aptos"/>
                <w:color w:val="595959"/>
              </w:rPr>
            </w:pPr>
            <w:r w:rsidRPr="00160703">
              <w:rPr>
                <w:rFonts w:eastAsia="Aptos"/>
                <w:color w:val="595959"/>
              </w:rPr>
              <w:t xml:space="preserve">“Written Approval” indicates agreement or concurrence with the contractor furnished data only and shall not be construed as changing any of the terms or conditions of the subject contract. The approval authority shall be </w:t>
            </w:r>
            <w:hyperlink w:anchor="ORG1" w:history="1">
              <w:r w:rsidR="005516D9" w:rsidRPr="00160703">
                <w:rPr>
                  <w:rFonts w:eastAsia="Aptos"/>
                  <w:color w:val="595959"/>
                </w:rPr>
                <w:t>ORG 1</w:t>
              </w:r>
            </w:hyperlink>
            <w:r w:rsidRPr="00160703">
              <w:rPr>
                <w:rFonts w:eastAsia="Aptos"/>
                <w:color w:val="595959"/>
              </w:rPr>
              <w:t xml:space="preserve"> as outlined in section 9 of this document. Approval shall take the form of concurrence using the CDA form, signed and dated by the representative stated in ORG 1. Data items submitted for approvals are NOT automatically approved without government approval. </w:t>
            </w:r>
          </w:p>
        </w:tc>
      </w:tr>
      <w:tr w:rsidR="00AE1A27" w14:paraId="52B2A955" w14:textId="77777777" w:rsidTr="00052BF9">
        <w:tc>
          <w:tcPr>
            <w:tcW w:w="1908" w:type="dxa"/>
          </w:tcPr>
          <w:p w14:paraId="265747CE" w14:textId="77777777" w:rsidR="005516D9" w:rsidRPr="00160703" w:rsidRDefault="002A0F1F" w:rsidP="00052BF9">
            <w:pPr>
              <w:contextualSpacing/>
              <w:rPr>
                <w:rFonts w:eastAsia="Aptos"/>
                <w:color w:val="595959"/>
              </w:rPr>
            </w:pPr>
            <w:r w:rsidRPr="00160703">
              <w:rPr>
                <w:rFonts w:eastAsia="Aptos"/>
                <w:color w:val="595959"/>
              </w:rPr>
              <w:t xml:space="preserve">Approved with </w:t>
            </w:r>
          </w:p>
          <w:p w14:paraId="7D6A791B" w14:textId="77777777" w:rsidR="005516D9" w:rsidRPr="00160703" w:rsidRDefault="002A0F1F" w:rsidP="00052BF9">
            <w:pPr>
              <w:contextualSpacing/>
              <w:rPr>
                <w:rFonts w:eastAsia="Aptos"/>
                <w:color w:val="595959"/>
              </w:rPr>
            </w:pPr>
            <w:r w:rsidRPr="00160703">
              <w:rPr>
                <w:rFonts w:eastAsia="Aptos"/>
                <w:color w:val="595959"/>
              </w:rPr>
              <w:t xml:space="preserve">Comment or </w:t>
            </w:r>
          </w:p>
          <w:p w14:paraId="78B507C0" w14:textId="77777777" w:rsidR="005516D9" w:rsidRPr="00160703" w:rsidRDefault="002A0F1F" w:rsidP="00052BF9">
            <w:pPr>
              <w:contextualSpacing/>
              <w:rPr>
                <w:rFonts w:eastAsia="Aptos"/>
                <w:color w:val="595959"/>
              </w:rPr>
            </w:pPr>
            <w:r w:rsidRPr="00160703">
              <w:rPr>
                <w:rFonts w:eastAsia="Aptos"/>
                <w:color w:val="595959"/>
              </w:rPr>
              <w:t>Disapproved</w:t>
            </w:r>
          </w:p>
        </w:tc>
        <w:tc>
          <w:tcPr>
            <w:tcW w:w="9108" w:type="dxa"/>
          </w:tcPr>
          <w:p w14:paraId="53F75632" w14:textId="77777777" w:rsidR="005516D9" w:rsidRPr="00160703" w:rsidRDefault="002A0F1F" w:rsidP="00052BF9">
            <w:pPr>
              <w:contextualSpacing/>
              <w:rPr>
                <w:rFonts w:eastAsia="Aptos"/>
                <w:color w:val="595959"/>
              </w:rPr>
            </w:pPr>
            <w:r w:rsidRPr="00160703">
              <w:rPr>
                <w:rFonts w:eastAsia="Aptos"/>
                <w:color w:val="595959"/>
              </w:rPr>
              <w:t>The Contractor shall revise data items “Approved with Comments or Disapproved” IAW the specific written comments transmitted with the CDA or PCO/DMO letter and resubmit not later than 30 calendar days (unless otherwise directed) from receipt of the “Approved with Comments or Disapproved”, unless otherwise directed. The resubmitted data will require a new approval cycle as indicated in</w:t>
            </w:r>
            <w:r>
              <w:rPr>
                <w:rFonts w:eastAsia="Aptos"/>
                <w:color w:val="595959"/>
              </w:rPr>
              <w:t xml:space="preserve"> Block 16 of</w:t>
            </w:r>
            <w:r w:rsidRPr="00160703">
              <w:rPr>
                <w:rFonts w:eastAsia="Aptos"/>
                <w:color w:val="595959"/>
              </w:rPr>
              <w:t xml:space="preserve"> the DD Form 1423.</w:t>
            </w:r>
          </w:p>
        </w:tc>
      </w:tr>
      <w:tr w:rsidR="00AE1A27" w14:paraId="053439B8" w14:textId="77777777" w:rsidTr="00052BF9">
        <w:tc>
          <w:tcPr>
            <w:tcW w:w="1908" w:type="dxa"/>
          </w:tcPr>
          <w:p w14:paraId="2B1714AC" w14:textId="77777777" w:rsidR="005516D9" w:rsidRPr="00160703" w:rsidRDefault="002A0F1F" w:rsidP="00052BF9">
            <w:pPr>
              <w:contextualSpacing/>
              <w:rPr>
                <w:rFonts w:eastAsia="Aptos"/>
                <w:color w:val="595959"/>
              </w:rPr>
            </w:pPr>
            <w:r w:rsidRPr="00160703">
              <w:rPr>
                <w:rFonts w:eastAsia="Aptos"/>
                <w:color w:val="595959"/>
              </w:rPr>
              <w:t xml:space="preserve">Draft Versions </w:t>
            </w:r>
          </w:p>
          <w:p w14:paraId="2F80C874" w14:textId="77777777" w:rsidR="005516D9" w:rsidRPr="00160703" w:rsidRDefault="002A0F1F" w:rsidP="00052BF9">
            <w:pPr>
              <w:contextualSpacing/>
              <w:rPr>
                <w:rFonts w:eastAsia="Aptos"/>
                <w:color w:val="595959"/>
              </w:rPr>
            </w:pPr>
            <w:r w:rsidRPr="00160703">
              <w:rPr>
                <w:rFonts w:eastAsia="Aptos"/>
                <w:color w:val="595959"/>
              </w:rPr>
              <w:t>of the CDRL</w:t>
            </w:r>
          </w:p>
        </w:tc>
        <w:tc>
          <w:tcPr>
            <w:tcW w:w="9108" w:type="dxa"/>
          </w:tcPr>
          <w:p w14:paraId="7A96C5EE" w14:textId="77777777" w:rsidR="005516D9" w:rsidRPr="00160703" w:rsidRDefault="002A0F1F" w:rsidP="00052BF9">
            <w:pPr>
              <w:contextualSpacing/>
              <w:rPr>
                <w:rFonts w:eastAsia="Aptos"/>
                <w:color w:val="595959"/>
              </w:rPr>
            </w:pPr>
            <w:r w:rsidRPr="00160703">
              <w:rPr>
                <w:rFonts w:eastAsia="Aptos"/>
                <w:color w:val="595959"/>
              </w:rPr>
              <w:t>If a DD Form 1423 directs the Contractor to submit a “draft” version of an approval CDRL in advance of the final version, the draft will be considered an information only submission. However, the P</w:t>
            </w:r>
            <w:r>
              <w:rPr>
                <w:rFonts w:eastAsia="Aptos"/>
                <w:color w:val="595959"/>
              </w:rPr>
              <w:t>M</w:t>
            </w:r>
            <w:r w:rsidRPr="00160703">
              <w:rPr>
                <w:rFonts w:eastAsia="Aptos"/>
                <w:color w:val="595959"/>
              </w:rPr>
              <w:t>/DMO still retains the right to disapprove a draft data item that does not comply with the contract requirements. Unless otherwise directed by the PCO, the Contractor shall incorporate the Government’s comments in the final submission and shall not resubmit the draft version of the data item.</w:t>
            </w:r>
          </w:p>
        </w:tc>
      </w:tr>
    </w:tbl>
    <w:p w14:paraId="3F96FDDE" w14:textId="77777777" w:rsidR="005516D9" w:rsidRPr="00160703" w:rsidRDefault="005516D9" w:rsidP="005516D9">
      <w:pPr>
        <w:spacing w:after="200" w:line="276" w:lineRule="auto"/>
        <w:contextualSpacing/>
        <w:rPr>
          <w:rFonts w:eastAsia="Aptos"/>
          <w:color w:val="595959"/>
        </w:rPr>
      </w:pPr>
    </w:p>
    <w:p w14:paraId="1E960611"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7.2 Contractual Document Action (CDA)</w:t>
      </w:r>
    </w:p>
    <w:p w14:paraId="7C737A89"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After the Government receives a data item submission, a Temporary Data Identification (TDID) number, a unique identifier to that submission, will be assigned by the DMO. The Government’s review of that data item will result in a coordinated CDA form, or PCO letter, indicating the data item’s approval or disapproval. Should the Government have comments on the data item, the CDA will include either comments on the CDA form itself or a Comment Resolution Matrix (CRM). Comments will be provided to the submitter IAW the format and timeline noted in block 16. Comments will be assigned one of the following codes:</w:t>
      </w:r>
    </w:p>
    <w:p w14:paraId="7530DB18" w14:textId="77777777" w:rsidR="005516D9" w:rsidRPr="00160703" w:rsidRDefault="005516D9" w:rsidP="005516D9">
      <w:pPr>
        <w:spacing w:after="200" w:line="276" w:lineRule="auto"/>
        <w:contextualSpacing/>
        <w:rPr>
          <w:rFonts w:eastAsia="Aptos"/>
          <w:color w:val="59595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4"/>
        <w:gridCol w:w="1956"/>
        <w:gridCol w:w="6992"/>
      </w:tblGrid>
      <w:tr w:rsidR="00AE1A27" w14:paraId="2CAF6C3C" w14:textId="77777777" w:rsidTr="00052BF9">
        <w:tc>
          <w:tcPr>
            <w:tcW w:w="1426" w:type="pct"/>
            <w:gridSpan w:val="2"/>
          </w:tcPr>
          <w:p w14:paraId="6E521556" w14:textId="77777777" w:rsidR="005516D9" w:rsidRPr="00160703" w:rsidRDefault="002A0F1F" w:rsidP="00052BF9">
            <w:pPr>
              <w:spacing w:after="200" w:line="276" w:lineRule="auto"/>
              <w:contextualSpacing/>
              <w:rPr>
                <w:rFonts w:eastAsia="Aptos"/>
                <w:color w:val="595959"/>
              </w:rPr>
            </w:pPr>
            <w:r w:rsidRPr="00160703">
              <w:rPr>
                <w:rFonts w:eastAsia="Aptos"/>
                <w:color w:val="595959"/>
              </w:rPr>
              <w:t>COMMENT CODE</w:t>
            </w:r>
          </w:p>
        </w:tc>
        <w:tc>
          <w:tcPr>
            <w:tcW w:w="3574" w:type="pct"/>
          </w:tcPr>
          <w:p w14:paraId="5E097A8D" w14:textId="77777777" w:rsidR="005516D9" w:rsidRPr="00160703" w:rsidRDefault="002A0F1F" w:rsidP="00052BF9">
            <w:pPr>
              <w:spacing w:after="200" w:line="276" w:lineRule="auto"/>
              <w:contextualSpacing/>
              <w:rPr>
                <w:rFonts w:eastAsia="Aptos"/>
                <w:color w:val="595959"/>
              </w:rPr>
            </w:pPr>
            <w:r w:rsidRPr="00160703">
              <w:rPr>
                <w:rFonts w:eastAsia="Aptos"/>
                <w:color w:val="595959"/>
              </w:rPr>
              <w:t>CODE DESCRIPTION</w:t>
            </w:r>
          </w:p>
        </w:tc>
      </w:tr>
      <w:tr w:rsidR="00AE1A27" w14:paraId="12D1A244" w14:textId="77777777" w:rsidTr="00052BF9">
        <w:tc>
          <w:tcPr>
            <w:tcW w:w="426" w:type="pct"/>
          </w:tcPr>
          <w:p w14:paraId="60D7FAAF" w14:textId="77777777" w:rsidR="005516D9" w:rsidRPr="00160703" w:rsidRDefault="002A0F1F" w:rsidP="00052BF9">
            <w:pPr>
              <w:spacing w:after="200" w:line="276" w:lineRule="auto"/>
              <w:contextualSpacing/>
              <w:rPr>
                <w:rFonts w:eastAsia="Aptos"/>
                <w:color w:val="595959"/>
              </w:rPr>
            </w:pPr>
            <w:r w:rsidRPr="00160703">
              <w:rPr>
                <w:rFonts w:eastAsia="Aptos"/>
                <w:color w:val="595959"/>
              </w:rPr>
              <w:t>C</w:t>
            </w:r>
          </w:p>
        </w:tc>
        <w:tc>
          <w:tcPr>
            <w:tcW w:w="1000" w:type="pct"/>
          </w:tcPr>
          <w:p w14:paraId="58B8F0F3" w14:textId="77777777" w:rsidR="005516D9" w:rsidRPr="00160703" w:rsidRDefault="002A0F1F" w:rsidP="00052BF9">
            <w:pPr>
              <w:spacing w:after="200" w:line="276" w:lineRule="auto"/>
              <w:contextualSpacing/>
              <w:rPr>
                <w:rFonts w:eastAsia="Aptos"/>
                <w:color w:val="595959"/>
              </w:rPr>
            </w:pPr>
            <w:r w:rsidRPr="00160703">
              <w:rPr>
                <w:rFonts w:eastAsia="Aptos"/>
                <w:color w:val="595959"/>
              </w:rPr>
              <w:t>Critical</w:t>
            </w:r>
          </w:p>
        </w:tc>
        <w:tc>
          <w:tcPr>
            <w:tcW w:w="3574" w:type="pct"/>
          </w:tcPr>
          <w:p w14:paraId="4A009143" w14:textId="77777777" w:rsidR="005516D9" w:rsidRPr="00160703" w:rsidRDefault="002A0F1F" w:rsidP="00052BF9">
            <w:pPr>
              <w:spacing w:after="200" w:line="276" w:lineRule="auto"/>
              <w:contextualSpacing/>
              <w:rPr>
                <w:rFonts w:eastAsia="Aptos"/>
                <w:color w:val="595959"/>
              </w:rPr>
            </w:pPr>
            <w:r w:rsidRPr="00160703">
              <w:rPr>
                <w:rFonts w:eastAsia="Aptos"/>
                <w:color w:val="595959"/>
              </w:rPr>
              <w:t>Comments of a very serious nature that will preclude final approval and publication of the document. You are willing to elevate the comment or issue to senior organization leadership (e.g., General Officer) and recommend they non-concur. These are the "show-stoppers". Convincing rationale for critical comments must be provided. The individual making the comment and the document writer will reconcile the comment.</w:t>
            </w:r>
          </w:p>
        </w:tc>
      </w:tr>
      <w:tr w:rsidR="00AE1A27" w14:paraId="42D52762" w14:textId="77777777" w:rsidTr="00052BF9">
        <w:tc>
          <w:tcPr>
            <w:tcW w:w="426" w:type="pct"/>
          </w:tcPr>
          <w:p w14:paraId="0F4AC5E6" w14:textId="77777777" w:rsidR="005516D9" w:rsidRPr="00160703" w:rsidRDefault="002A0F1F" w:rsidP="00052BF9">
            <w:pPr>
              <w:spacing w:after="200" w:line="276" w:lineRule="auto"/>
              <w:contextualSpacing/>
              <w:rPr>
                <w:rFonts w:eastAsia="Aptos"/>
                <w:color w:val="595959"/>
              </w:rPr>
            </w:pPr>
            <w:r w:rsidRPr="00160703">
              <w:rPr>
                <w:rFonts w:eastAsia="Aptos"/>
                <w:color w:val="595959"/>
              </w:rPr>
              <w:t>S</w:t>
            </w:r>
          </w:p>
        </w:tc>
        <w:tc>
          <w:tcPr>
            <w:tcW w:w="1000" w:type="pct"/>
          </w:tcPr>
          <w:p w14:paraId="4296CF10" w14:textId="77777777" w:rsidR="005516D9" w:rsidRPr="00160703" w:rsidRDefault="002A0F1F" w:rsidP="00052BF9">
            <w:pPr>
              <w:spacing w:after="200" w:line="276" w:lineRule="auto"/>
              <w:contextualSpacing/>
              <w:rPr>
                <w:rFonts w:eastAsia="Aptos"/>
                <w:color w:val="595959"/>
              </w:rPr>
            </w:pPr>
            <w:r w:rsidRPr="00160703">
              <w:rPr>
                <w:rFonts w:eastAsia="Aptos"/>
                <w:color w:val="595959"/>
              </w:rPr>
              <w:t>Substantive</w:t>
            </w:r>
          </w:p>
        </w:tc>
        <w:tc>
          <w:tcPr>
            <w:tcW w:w="3574" w:type="pct"/>
          </w:tcPr>
          <w:p w14:paraId="2E926FBB" w14:textId="77777777" w:rsidR="005516D9" w:rsidRPr="00160703" w:rsidRDefault="002A0F1F" w:rsidP="00052BF9">
            <w:pPr>
              <w:spacing w:after="200" w:line="276" w:lineRule="auto"/>
              <w:contextualSpacing/>
              <w:rPr>
                <w:rFonts w:eastAsia="Aptos"/>
                <w:color w:val="595959"/>
              </w:rPr>
            </w:pPr>
            <w:r w:rsidRPr="00160703">
              <w:rPr>
                <w:rFonts w:eastAsia="Aptos"/>
                <w:color w:val="595959"/>
              </w:rPr>
              <w:t>Comments of a less serious nature that have noticeable impact on the document</w:t>
            </w:r>
            <w:r>
              <w:rPr>
                <w:rFonts w:eastAsia="Aptos"/>
                <w:color w:val="595959"/>
              </w:rPr>
              <w:t>’</w:t>
            </w:r>
            <w:r w:rsidRPr="00160703">
              <w:rPr>
                <w:rFonts w:eastAsia="Aptos"/>
                <w:color w:val="595959"/>
              </w:rPr>
              <w:t>s quality or content. The document appears to be incorrect, misleading, confusing, or inconsistent with other sections.</w:t>
            </w:r>
          </w:p>
        </w:tc>
      </w:tr>
      <w:tr w:rsidR="00AE1A27" w14:paraId="54108C42" w14:textId="77777777" w:rsidTr="00052BF9">
        <w:tc>
          <w:tcPr>
            <w:tcW w:w="426" w:type="pct"/>
          </w:tcPr>
          <w:p w14:paraId="0654BB43" w14:textId="77777777" w:rsidR="005516D9" w:rsidRPr="00160703" w:rsidRDefault="002A0F1F" w:rsidP="00052BF9">
            <w:pPr>
              <w:spacing w:after="200" w:line="276" w:lineRule="auto"/>
              <w:contextualSpacing/>
              <w:rPr>
                <w:rFonts w:eastAsia="Aptos"/>
                <w:color w:val="595959"/>
              </w:rPr>
            </w:pPr>
            <w:r w:rsidRPr="00160703">
              <w:rPr>
                <w:rFonts w:eastAsia="Aptos"/>
                <w:color w:val="595959"/>
              </w:rPr>
              <w:t>A</w:t>
            </w:r>
          </w:p>
        </w:tc>
        <w:tc>
          <w:tcPr>
            <w:tcW w:w="1000" w:type="pct"/>
          </w:tcPr>
          <w:p w14:paraId="7BA0B8F3" w14:textId="77777777" w:rsidR="005516D9" w:rsidRPr="00160703" w:rsidRDefault="002A0F1F" w:rsidP="00052BF9">
            <w:pPr>
              <w:spacing w:after="200" w:line="276" w:lineRule="auto"/>
              <w:contextualSpacing/>
              <w:rPr>
                <w:rFonts w:eastAsia="Aptos"/>
                <w:color w:val="595959"/>
              </w:rPr>
            </w:pPr>
            <w:r w:rsidRPr="00160703">
              <w:rPr>
                <w:rFonts w:eastAsia="Aptos"/>
                <w:color w:val="595959"/>
              </w:rPr>
              <w:t>Administrative</w:t>
            </w:r>
          </w:p>
        </w:tc>
        <w:tc>
          <w:tcPr>
            <w:tcW w:w="3574" w:type="pct"/>
          </w:tcPr>
          <w:p w14:paraId="5FE44AA5" w14:textId="77777777" w:rsidR="005516D9" w:rsidRPr="00160703" w:rsidRDefault="002A0F1F" w:rsidP="00052BF9">
            <w:pPr>
              <w:spacing w:after="200" w:line="276" w:lineRule="auto"/>
              <w:contextualSpacing/>
              <w:rPr>
                <w:rFonts w:eastAsia="Aptos"/>
                <w:color w:val="595959"/>
              </w:rPr>
            </w:pPr>
            <w:r w:rsidRPr="00160703">
              <w:rPr>
                <w:rFonts w:eastAsia="Aptos"/>
                <w:color w:val="595959"/>
              </w:rPr>
              <w:t>Comments that address minor items such as typographical, format and/or grammatical errors.</w:t>
            </w:r>
          </w:p>
        </w:tc>
      </w:tr>
    </w:tbl>
    <w:p w14:paraId="19E1A488" w14:textId="77777777" w:rsidR="005516D9" w:rsidRPr="00160703" w:rsidRDefault="005516D9" w:rsidP="005516D9">
      <w:pPr>
        <w:spacing w:after="200" w:line="276" w:lineRule="auto"/>
        <w:contextualSpacing/>
        <w:rPr>
          <w:rFonts w:eastAsia="Aptos"/>
          <w:color w:val="595959"/>
        </w:rPr>
      </w:pPr>
    </w:p>
    <w:p w14:paraId="0071C61C"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 xml:space="preserve">7.3 Information Only CDRLs </w:t>
      </w:r>
    </w:p>
    <w:p w14:paraId="27C9C557"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When an “A” is not indicated in Block 8 of the DD Form 1423, the P</w:t>
      </w:r>
      <w:r>
        <w:rPr>
          <w:rFonts w:eastAsia="Aptos"/>
          <w:color w:val="595959"/>
        </w:rPr>
        <w:t>M</w:t>
      </w:r>
      <w:r w:rsidRPr="00160703">
        <w:rPr>
          <w:rFonts w:eastAsia="Aptos"/>
          <w:color w:val="595959"/>
        </w:rPr>
        <w:t>/DMO still retains the right to disapprove any data that does not comply with contract requirements. The Contractor shall revise the disapproved data IAW with the specific written comments transmitted with the CDA form or PCO letter and resubmit not later than 30 calendar days, unless otherwise directed, from receipt of the disapproval. The resubmitted data will require a new approval cycle as indicated in Block 8 of the DD Form 1423.</w:t>
      </w:r>
      <w:r w:rsidRPr="00160703">
        <w:rPr>
          <w:rFonts w:eastAsia="Aptos"/>
          <w:color w:val="595959"/>
        </w:rPr>
        <w:br/>
      </w:r>
    </w:p>
    <w:p w14:paraId="02A451AF"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8. Data Accession List (DAL)</w:t>
      </w:r>
    </w:p>
    <w:p w14:paraId="74DE5297" w14:textId="77777777" w:rsidR="005516D9" w:rsidRPr="00160703" w:rsidRDefault="002A0F1F" w:rsidP="005516D9">
      <w:pPr>
        <w:spacing w:after="200" w:line="276" w:lineRule="auto"/>
        <w:contextualSpacing/>
        <w:rPr>
          <w:rFonts w:eastAsia="Aptos"/>
          <w:color w:val="595959"/>
        </w:rPr>
      </w:pPr>
      <w:r w:rsidRPr="00160703">
        <w:rPr>
          <w:rFonts w:eastAsia="Aptos"/>
          <w:color w:val="595959"/>
        </w:rPr>
        <w:t>During performance of the contract, requests from the PCO for data ordered from the Data Accession List (DAL) (with the application of the current version, for DID DI-MGMT-81453) shall be provided at no increase in contract price. Requests for quantities greater than two each per document shall be honored upon receipt of PCO direction and with Contractor concurrence that such request can be filled at no increase in contract price.</w:t>
      </w:r>
    </w:p>
    <w:p w14:paraId="10137345" w14:textId="77777777" w:rsidR="005516D9" w:rsidRPr="00160703" w:rsidRDefault="005516D9" w:rsidP="005516D9">
      <w:pPr>
        <w:spacing w:after="200" w:line="276" w:lineRule="auto"/>
        <w:contextualSpacing/>
        <w:rPr>
          <w:rFonts w:eastAsia="Aptos"/>
          <w:color w:val="595959"/>
        </w:rPr>
      </w:pPr>
    </w:p>
    <w:p w14:paraId="5539C900" w14:textId="77777777" w:rsidR="005516D9" w:rsidRPr="00160703" w:rsidRDefault="002A0F1F" w:rsidP="005516D9">
      <w:pPr>
        <w:autoSpaceDE w:val="0"/>
        <w:autoSpaceDN w:val="0"/>
        <w:adjustRightInd w:val="0"/>
        <w:spacing w:after="200" w:line="276" w:lineRule="auto"/>
        <w:rPr>
          <w:rFonts w:eastAsia="Aptos"/>
          <w:b/>
          <w:color w:val="8DB3E2"/>
        </w:rPr>
      </w:pPr>
      <w:r w:rsidRPr="00160703">
        <w:rPr>
          <w:rFonts w:eastAsia="Aptos"/>
          <w:b/>
          <w:color w:val="8DB3E2"/>
        </w:rPr>
        <w:t>9. Organizational Cross Reference List</w:t>
      </w:r>
    </w:p>
    <w:p w14:paraId="24E0E1EA" w14:textId="77777777" w:rsidR="005516D9" w:rsidRPr="00986477" w:rsidRDefault="002A0F1F" w:rsidP="005516D9">
      <w:pPr>
        <w:spacing w:after="200" w:line="276" w:lineRule="auto"/>
        <w:contextualSpacing/>
        <w:rPr>
          <w:rFonts w:eastAsia="Aptos"/>
          <w:color w:val="595959"/>
          <w:sz w:val="20"/>
          <w:szCs w:val="20"/>
        </w:rPr>
      </w:pPr>
      <w:r w:rsidRPr="00160703">
        <w:rPr>
          <w:rFonts w:eastAsia="Aptos"/>
          <w:color w:val="595959"/>
        </w:rPr>
        <w:t>The following Organizational Cross Reference List shall be used in conjunction with the CDRLs to determine actual addressees for distribution of data. The ORG number will be entered in lieu of an address on the CDRL and will be a part of the CDRL package. Changes to the list will be identified by an asterisk next to the ORG number and a revision date to the list.  Any changes to the Attention/To or Contract Info list will not require a contract mod.</w:t>
      </w:r>
    </w:p>
    <w:p w14:paraId="62478A79" w14:textId="77777777" w:rsidR="005516D9" w:rsidRPr="00986477" w:rsidRDefault="005516D9" w:rsidP="005516D9">
      <w:pPr>
        <w:spacing w:after="200" w:line="276" w:lineRule="auto"/>
        <w:contextualSpacing/>
        <w:rPr>
          <w:rFonts w:eastAsia="Aptos"/>
          <w:color w:val="595959"/>
          <w:sz w:val="20"/>
          <w:szCs w:val="20"/>
        </w:rPr>
      </w:pPr>
    </w:p>
    <w:p w14:paraId="6D983432" w14:textId="77777777" w:rsidR="005516D9" w:rsidRPr="00986477" w:rsidRDefault="005516D9" w:rsidP="005516D9">
      <w:pPr>
        <w:spacing w:after="200" w:line="276" w:lineRule="auto"/>
        <w:contextualSpacing/>
        <w:rPr>
          <w:rFonts w:eastAsia="Aptos"/>
          <w:color w:val="595959"/>
          <w:sz w:val="20"/>
          <w:szCs w:val="20"/>
        </w:rPr>
      </w:pPr>
    </w:p>
    <w:tbl>
      <w:tblPr>
        <w:tblStyle w:val="MediumShading1-Accent11"/>
        <w:tblW w:w="10890" w:type="dxa"/>
        <w:tblInd w:w="-370" w:type="dxa"/>
        <w:tblLayout w:type="fixed"/>
        <w:tblLook w:val="04A0" w:firstRow="1" w:lastRow="0" w:firstColumn="1" w:lastColumn="0" w:noHBand="0" w:noVBand="1"/>
      </w:tblPr>
      <w:tblGrid>
        <w:gridCol w:w="2520"/>
        <w:gridCol w:w="2790"/>
        <w:gridCol w:w="1890"/>
        <w:gridCol w:w="3690"/>
      </w:tblGrid>
      <w:tr w:rsidR="00AE1A27" w14:paraId="2BE84864" w14:textId="77777777" w:rsidTr="00AE1A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0317661E" w14:textId="77777777" w:rsidR="005516D9" w:rsidRPr="00986477" w:rsidRDefault="002A0F1F" w:rsidP="00052BF9">
            <w:pPr>
              <w:autoSpaceDE w:val="0"/>
              <w:autoSpaceDN w:val="0"/>
              <w:adjustRightInd w:val="0"/>
              <w:contextualSpacing/>
              <w:rPr>
                <w:rFonts w:eastAsia="Calibri"/>
                <w:b w:val="0"/>
                <w:bCs w:val="0"/>
                <w:sz w:val="20"/>
                <w:szCs w:val="20"/>
              </w:rPr>
            </w:pPr>
            <w:r w:rsidRPr="00986477">
              <w:rPr>
                <w:rFonts w:eastAsia="Calibri"/>
                <w:sz w:val="20"/>
                <w:szCs w:val="20"/>
              </w:rPr>
              <w:t>ORG#/ Name</w:t>
            </w:r>
          </w:p>
        </w:tc>
        <w:tc>
          <w:tcPr>
            <w:tcW w:w="2790" w:type="dxa"/>
          </w:tcPr>
          <w:p w14:paraId="33B53B6E" w14:textId="77777777" w:rsidR="005516D9" w:rsidRPr="00986477" w:rsidRDefault="002A0F1F" w:rsidP="00052BF9">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eastAsia="Calibri"/>
                <w:b w:val="0"/>
                <w:bCs w:val="0"/>
                <w:sz w:val="20"/>
                <w:szCs w:val="20"/>
              </w:rPr>
            </w:pPr>
            <w:r w:rsidRPr="00986477">
              <w:rPr>
                <w:rFonts w:eastAsia="Calibri"/>
                <w:sz w:val="20"/>
                <w:szCs w:val="20"/>
              </w:rPr>
              <w:t>Address</w:t>
            </w:r>
          </w:p>
        </w:tc>
        <w:tc>
          <w:tcPr>
            <w:tcW w:w="1890" w:type="dxa"/>
          </w:tcPr>
          <w:p w14:paraId="4AB5BD16" w14:textId="77777777" w:rsidR="005516D9" w:rsidRPr="00986477" w:rsidRDefault="002A0F1F" w:rsidP="00052BF9">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eastAsia="Calibri"/>
                <w:b w:val="0"/>
                <w:bCs w:val="0"/>
                <w:sz w:val="20"/>
                <w:szCs w:val="20"/>
              </w:rPr>
            </w:pPr>
            <w:r w:rsidRPr="00986477">
              <w:rPr>
                <w:rFonts w:eastAsia="Calibri"/>
                <w:sz w:val="20"/>
                <w:szCs w:val="20"/>
              </w:rPr>
              <w:t>Attention/To</w:t>
            </w:r>
          </w:p>
        </w:tc>
        <w:tc>
          <w:tcPr>
            <w:tcW w:w="3690" w:type="dxa"/>
          </w:tcPr>
          <w:p w14:paraId="3923C278" w14:textId="77777777" w:rsidR="005516D9" w:rsidRPr="00986477" w:rsidRDefault="002A0F1F" w:rsidP="00052BF9">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rFonts w:eastAsia="Calibri"/>
                <w:b w:val="0"/>
                <w:bCs w:val="0"/>
                <w:sz w:val="20"/>
                <w:szCs w:val="20"/>
              </w:rPr>
            </w:pPr>
            <w:r w:rsidRPr="00986477">
              <w:rPr>
                <w:rFonts w:eastAsia="Calibri"/>
                <w:sz w:val="20"/>
                <w:szCs w:val="20"/>
              </w:rPr>
              <w:t>Contact Info</w:t>
            </w:r>
          </w:p>
        </w:tc>
      </w:tr>
      <w:tr w:rsidR="00AE1A27" w14:paraId="3D196B91"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092DF328"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ORG1/AFNWC/NIM</w:t>
            </w:r>
          </w:p>
        </w:tc>
        <w:tc>
          <w:tcPr>
            <w:tcW w:w="2790" w:type="dxa"/>
          </w:tcPr>
          <w:p w14:paraId="42D5FC4E" w14:textId="77777777"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p w14:paraId="263D0DB6" w14:textId="77777777" w:rsidR="005516D9" w:rsidRPr="008707EC" w:rsidRDefault="002A0F1F"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8707EC">
              <w:rPr>
                <w:sz w:val="20"/>
                <w:szCs w:val="20"/>
              </w:rPr>
              <w:t>Hill AFB UT  84056</w:t>
            </w:r>
          </w:p>
        </w:tc>
        <w:tc>
          <w:tcPr>
            <w:tcW w:w="1890" w:type="dxa"/>
          </w:tcPr>
          <w:p w14:paraId="0F43BCA3" w14:textId="77777777" w:rsidR="005516D9" w:rsidRPr="008707EC" w:rsidRDefault="002A0F1F"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8707EC">
              <w:rPr>
                <w:rFonts w:eastAsia="Calibri"/>
                <w:sz w:val="20"/>
                <w:szCs w:val="20"/>
              </w:rPr>
              <w:t>Program PM</w:t>
            </w:r>
          </w:p>
        </w:tc>
        <w:tc>
          <w:tcPr>
            <w:tcW w:w="3690" w:type="dxa"/>
          </w:tcPr>
          <w:p w14:paraId="34A87190" w14:textId="77777777" w:rsidR="005516D9" w:rsidRPr="008707EC" w:rsidRDefault="002A0F1F"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8707EC">
              <w:rPr>
                <w:sz w:val="20"/>
                <w:szCs w:val="20"/>
              </w:rPr>
              <w:t>PM’s email</w:t>
            </w:r>
          </w:p>
        </w:tc>
      </w:tr>
      <w:tr w:rsidR="00AE1A27" w14:paraId="65C69EED"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134073BE"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ORG2/AFNWC/NIM</w:t>
            </w:r>
          </w:p>
        </w:tc>
        <w:tc>
          <w:tcPr>
            <w:tcW w:w="2790" w:type="dxa"/>
          </w:tcPr>
          <w:p w14:paraId="2AA5003D" w14:textId="77777777" w:rsidR="005516D9" w:rsidRPr="008707EC" w:rsidRDefault="005516D9"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sz w:val="20"/>
                <w:szCs w:val="20"/>
              </w:rPr>
            </w:pPr>
          </w:p>
          <w:p w14:paraId="1706F130" w14:textId="77777777" w:rsidR="005516D9" w:rsidRPr="008707EC" w:rsidRDefault="002A0F1F"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sz w:val="20"/>
                <w:szCs w:val="20"/>
              </w:rPr>
            </w:pPr>
            <w:r w:rsidRPr="008707EC">
              <w:rPr>
                <w:sz w:val="20"/>
                <w:szCs w:val="20"/>
              </w:rPr>
              <w:t>Hill AFB UT  84056</w:t>
            </w:r>
          </w:p>
        </w:tc>
        <w:tc>
          <w:tcPr>
            <w:tcW w:w="1890" w:type="dxa"/>
          </w:tcPr>
          <w:p w14:paraId="005F8DCA" w14:textId="77777777" w:rsidR="005516D9" w:rsidRPr="008707EC" w:rsidRDefault="002A0F1F"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r w:rsidRPr="008707EC">
              <w:rPr>
                <w:rFonts w:eastAsia="Calibri"/>
                <w:sz w:val="20"/>
                <w:szCs w:val="20"/>
              </w:rPr>
              <w:t>Program Engineer</w:t>
            </w:r>
          </w:p>
        </w:tc>
        <w:tc>
          <w:tcPr>
            <w:tcW w:w="3690" w:type="dxa"/>
          </w:tcPr>
          <w:p w14:paraId="6CCF3F91" w14:textId="77777777" w:rsidR="005516D9" w:rsidRPr="008707EC" w:rsidRDefault="002A0F1F"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r w:rsidRPr="008707EC">
              <w:rPr>
                <w:sz w:val="20"/>
                <w:szCs w:val="20"/>
              </w:rPr>
              <w:t>Program Engineer’s email</w:t>
            </w:r>
          </w:p>
        </w:tc>
      </w:tr>
      <w:tr w:rsidR="00AE1A27" w14:paraId="1EA4F611"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0FCBDF10" w14:textId="77777777" w:rsidR="005516D9" w:rsidRPr="008707EC" w:rsidRDefault="002A0F1F" w:rsidP="00052BF9">
            <w:pPr>
              <w:autoSpaceDE w:val="0"/>
              <w:autoSpaceDN w:val="0"/>
              <w:adjustRightInd w:val="0"/>
              <w:contextualSpacing/>
              <w:rPr>
                <w:rFonts w:eastAsia="Calibri"/>
                <w:b w:val="0"/>
                <w:bCs w:val="0"/>
                <w:color w:val="FF0000"/>
                <w:sz w:val="20"/>
                <w:szCs w:val="20"/>
              </w:rPr>
            </w:pPr>
            <w:r w:rsidRPr="008707EC">
              <w:rPr>
                <w:rFonts w:eastAsia="Calibri"/>
                <w:sz w:val="20"/>
                <w:szCs w:val="20"/>
              </w:rPr>
              <w:t>ORG3/AFNWC/NIM</w:t>
            </w:r>
          </w:p>
        </w:tc>
        <w:tc>
          <w:tcPr>
            <w:tcW w:w="2790" w:type="dxa"/>
          </w:tcPr>
          <w:p w14:paraId="1B39310C" w14:textId="77777777" w:rsidR="005516D9" w:rsidRPr="008707EC" w:rsidRDefault="005516D9"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sz w:val="20"/>
                <w:szCs w:val="20"/>
              </w:rPr>
            </w:pPr>
          </w:p>
          <w:p w14:paraId="7C1B50BA" w14:textId="77777777" w:rsidR="005516D9" w:rsidRPr="008707EC" w:rsidRDefault="002A0F1F"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8707EC">
              <w:rPr>
                <w:sz w:val="20"/>
                <w:szCs w:val="20"/>
              </w:rPr>
              <w:t>Hill AFB UT  84056</w:t>
            </w:r>
          </w:p>
        </w:tc>
        <w:tc>
          <w:tcPr>
            <w:tcW w:w="1890" w:type="dxa"/>
          </w:tcPr>
          <w:p w14:paraId="3EF4F8B1" w14:textId="77777777" w:rsidR="005516D9" w:rsidRPr="008707EC" w:rsidRDefault="002A0F1F"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8707EC">
              <w:rPr>
                <w:rFonts w:eastAsia="Calibri"/>
                <w:sz w:val="20"/>
                <w:szCs w:val="20"/>
              </w:rPr>
              <w:t>Alt Program Manager</w:t>
            </w:r>
          </w:p>
        </w:tc>
        <w:tc>
          <w:tcPr>
            <w:tcW w:w="3690" w:type="dxa"/>
          </w:tcPr>
          <w:p w14:paraId="56F5615C" w14:textId="77777777" w:rsidR="005516D9" w:rsidRPr="008707EC" w:rsidRDefault="002A0F1F"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8707EC">
              <w:rPr>
                <w:rFonts w:eastAsia="Calibri"/>
                <w:sz w:val="20"/>
                <w:szCs w:val="20"/>
              </w:rPr>
              <w:t>Alt PM’s email</w:t>
            </w:r>
          </w:p>
        </w:tc>
      </w:tr>
      <w:tr w:rsidR="00AE1A27" w14:paraId="6F8E8B8D"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3980B661"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ORG4/AFNWC/NIMED</w:t>
            </w:r>
          </w:p>
        </w:tc>
        <w:tc>
          <w:tcPr>
            <w:tcW w:w="2790" w:type="dxa"/>
          </w:tcPr>
          <w:p w14:paraId="79921FE9" w14:textId="6F9FE17B" w:rsidR="005516D9" w:rsidRPr="008707EC" w:rsidRDefault="00DE7556"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N/A</w:t>
            </w:r>
          </w:p>
        </w:tc>
        <w:tc>
          <w:tcPr>
            <w:tcW w:w="1890" w:type="dxa"/>
          </w:tcPr>
          <w:p w14:paraId="75DF2AC6" w14:textId="27FC5A7A"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c>
          <w:tcPr>
            <w:tcW w:w="3690" w:type="dxa"/>
          </w:tcPr>
          <w:p w14:paraId="0D78D4F6" w14:textId="01DA1FA3"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r>
      <w:tr w:rsidR="00AE1A27" w14:paraId="4D1BACED"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4A8C842D"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ORG5/AFNWC/NIMED</w:t>
            </w:r>
          </w:p>
        </w:tc>
        <w:tc>
          <w:tcPr>
            <w:tcW w:w="2790" w:type="dxa"/>
          </w:tcPr>
          <w:p w14:paraId="1D55CA6B" w14:textId="0617EB11" w:rsidR="005516D9" w:rsidRPr="008707EC" w:rsidRDefault="00DE7556"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N/A</w:t>
            </w:r>
          </w:p>
        </w:tc>
        <w:tc>
          <w:tcPr>
            <w:tcW w:w="1890" w:type="dxa"/>
          </w:tcPr>
          <w:p w14:paraId="7F433D10" w14:textId="30A8656A"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tcW w:w="3690" w:type="dxa"/>
          </w:tcPr>
          <w:p w14:paraId="518A98FB" w14:textId="6AD2B64C"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r>
      <w:tr w:rsidR="00AE1A27" w14:paraId="7194FBA7"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39C5CE79"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ORG6/AFNWC/NIMED</w:t>
            </w:r>
          </w:p>
        </w:tc>
        <w:tc>
          <w:tcPr>
            <w:tcW w:w="2790" w:type="dxa"/>
          </w:tcPr>
          <w:p w14:paraId="260D910B" w14:textId="5EA18FF7" w:rsidR="005516D9" w:rsidRPr="008707EC" w:rsidRDefault="00DE7556"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N/A</w:t>
            </w:r>
          </w:p>
        </w:tc>
        <w:tc>
          <w:tcPr>
            <w:tcW w:w="1890" w:type="dxa"/>
          </w:tcPr>
          <w:p w14:paraId="71820E43" w14:textId="4B5787D0"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c>
          <w:tcPr>
            <w:tcW w:w="3690" w:type="dxa"/>
          </w:tcPr>
          <w:p w14:paraId="256A142E" w14:textId="19EA44A1"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r>
      <w:tr w:rsidR="00AE1A27" w14:paraId="59D2887C"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7B8738CA"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ORG7/AFNWC/NIM</w:t>
            </w:r>
            <w:r>
              <w:rPr>
                <w:rFonts w:eastAsia="Calibri"/>
                <w:sz w:val="20"/>
                <w:szCs w:val="20"/>
              </w:rPr>
              <w:t>L</w:t>
            </w:r>
          </w:p>
        </w:tc>
        <w:tc>
          <w:tcPr>
            <w:tcW w:w="2790" w:type="dxa"/>
          </w:tcPr>
          <w:p w14:paraId="0D9A98CB" w14:textId="77777777" w:rsidR="005516D9" w:rsidRPr="008707EC" w:rsidRDefault="002A0F1F"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8707EC">
              <w:rPr>
                <w:rFonts w:eastAsia="Calibri"/>
                <w:sz w:val="20"/>
                <w:szCs w:val="20"/>
              </w:rPr>
              <w:t>60</w:t>
            </w:r>
            <w:r>
              <w:rPr>
                <w:rFonts w:eastAsia="Calibri"/>
                <w:sz w:val="20"/>
                <w:szCs w:val="20"/>
              </w:rPr>
              <w:t>1</w:t>
            </w:r>
            <w:r w:rsidRPr="008707EC">
              <w:rPr>
                <w:rFonts w:eastAsia="Calibri"/>
                <w:sz w:val="20"/>
                <w:szCs w:val="20"/>
              </w:rPr>
              <w:t>4 Dogwood Ave Bldg 125</w:t>
            </w:r>
            <w:r>
              <w:rPr>
                <w:rFonts w:eastAsia="Calibri"/>
                <w:sz w:val="20"/>
                <w:szCs w:val="20"/>
              </w:rPr>
              <w:t>8</w:t>
            </w:r>
          </w:p>
          <w:p w14:paraId="7EE45D83" w14:textId="77777777" w:rsidR="005516D9" w:rsidRPr="008707EC" w:rsidRDefault="002A0F1F"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8707EC">
              <w:rPr>
                <w:rFonts w:eastAsia="Calibri"/>
                <w:sz w:val="20"/>
                <w:szCs w:val="20"/>
              </w:rPr>
              <w:t>Hill AFB UT  84056</w:t>
            </w:r>
          </w:p>
        </w:tc>
        <w:tc>
          <w:tcPr>
            <w:tcW w:w="1890" w:type="dxa"/>
          </w:tcPr>
          <w:p w14:paraId="19E46C85" w14:textId="77777777" w:rsidR="005516D9" w:rsidRPr="00DE7556" w:rsidRDefault="002A0F1F"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DE7556">
              <w:rPr>
                <w:rFonts w:eastAsia="Calibri"/>
                <w:sz w:val="20"/>
                <w:szCs w:val="20"/>
              </w:rPr>
              <w:t>IUID/Parts Engineering</w:t>
            </w:r>
          </w:p>
        </w:tc>
        <w:tc>
          <w:tcPr>
            <w:tcW w:w="3690" w:type="dxa"/>
          </w:tcPr>
          <w:p w14:paraId="6B23DC97" w14:textId="77777777"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hyperlink r:id="rId12" w:history="1">
              <w:r w:rsidRPr="008707EC">
                <w:rPr>
                  <w:rFonts w:eastAsia="Calibri"/>
                  <w:color w:val="0000FF"/>
                  <w:sz w:val="20"/>
                  <w:szCs w:val="20"/>
                  <w:u w:val="single"/>
                </w:rPr>
                <w:t>afnwc.nies.partsengineering@us.af.mil</w:t>
              </w:r>
            </w:hyperlink>
            <w:r w:rsidR="002A0F1F" w:rsidRPr="008707EC">
              <w:rPr>
                <w:rFonts w:eastAsia="Calibri"/>
                <w:sz w:val="20"/>
                <w:szCs w:val="20"/>
              </w:rPr>
              <w:t xml:space="preserve"> </w:t>
            </w:r>
          </w:p>
        </w:tc>
      </w:tr>
      <w:tr w:rsidR="00AE1A27" w14:paraId="043D5B83"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7CCAF228"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ORG8/AFNWC/NIME</w:t>
            </w:r>
          </w:p>
        </w:tc>
        <w:tc>
          <w:tcPr>
            <w:tcW w:w="2790" w:type="dxa"/>
          </w:tcPr>
          <w:p w14:paraId="20386C75" w14:textId="4D339651" w:rsidR="005516D9" w:rsidRPr="008707EC" w:rsidRDefault="00DE7556"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N/A</w:t>
            </w:r>
          </w:p>
        </w:tc>
        <w:tc>
          <w:tcPr>
            <w:tcW w:w="1890" w:type="dxa"/>
          </w:tcPr>
          <w:p w14:paraId="2FA58F95" w14:textId="288B566D" w:rsidR="005516D9" w:rsidRPr="00DE7556"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c>
          <w:tcPr>
            <w:tcW w:w="3690" w:type="dxa"/>
          </w:tcPr>
          <w:p w14:paraId="7D82211D" w14:textId="771CD7AF"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r>
      <w:tr w:rsidR="00AE1A27" w14:paraId="17E8C399"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40EC5B60"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ORG9/AFNWC/NIMES</w:t>
            </w:r>
          </w:p>
        </w:tc>
        <w:tc>
          <w:tcPr>
            <w:tcW w:w="2790" w:type="dxa"/>
          </w:tcPr>
          <w:p w14:paraId="5B16AFE7" w14:textId="4F1A8561" w:rsidR="005516D9" w:rsidRPr="008707EC" w:rsidRDefault="00DE7556"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N/A</w:t>
            </w:r>
          </w:p>
        </w:tc>
        <w:tc>
          <w:tcPr>
            <w:tcW w:w="1890" w:type="dxa"/>
          </w:tcPr>
          <w:p w14:paraId="1067206A" w14:textId="65FBA9D6" w:rsidR="005516D9" w:rsidRPr="00DE7556"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tcW w:w="3690" w:type="dxa"/>
          </w:tcPr>
          <w:p w14:paraId="5F5340C6" w14:textId="265A0196"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r>
      <w:tr w:rsidR="00AE1A27" w14:paraId="13C99ACD"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57A48BFD" w14:textId="72067112"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ORG10/AFNWC/NI</w:t>
            </w:r>
            <w:r w:rsidR="003248C9">
              <w:rPr>
                <w:rFonts w:eastAsia="Calibri"/>
                <w:sz w:val="20"/>
                <w:szCs w:val="20"/>
              </w:rPr>
              <w:t>M</w:t>
            </w:r>
            <w:r w:rsidRPr="008707EC">
              <w:rPr>
                <w:rFonts w:eastAsia="Calibri"/>
                <w:sz w:val="20"/>
                <w:szCs w:val="20"/>
              </w:rPr>
              <w:t>S</w:t>
            </w:r>
          </w:p>
        </w:tc>
        <w:tc>
          <w:tcPr>
            <w:tcW w:w="2790" w:type="dxa"/>
          </w:tcPr>
          <w:p w14:paraId="05F4EA92" w14:textId="477BBFEA" w:rsidR="005516D9" w:rsidRPr="008707EC" w:rsidRDefault="00DE7556"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sz w:val="20"/>
                <w:szCs w:val="20"/>
              </w:rPr>
            </w:pPr>
            <w:r>
              <w:rPr>
                <w:rFonts w:eastAsia="Calibri"/>
                <w:sz w:val="20"/>
                <w:szCs w:val="20"/>
              </w:rPr>
              <w:t>N/A</w:t>
            </w:r>
          </w:p>
        </w:tc>
        <w:tc>
          <w:tcPr>
            <w:tcW w:w="1890" w:type="dxa"/>
          </w:tcPr>
          <w:p w14:paraId="1FD7A1D5" w14:textId="1E482C8C" w:rsidR="005516D9" w:rsidRPr="00DE7556"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c>
          <w:tcPr>
            <w:tcW w:w="3690" w:type="dxa"/>
          </w:tcPr>
          <w:p w14:paraId="6C3DA401" w14:textId="77777777"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color w:val="0000FF"/>
                <w:sz w:val="20"/>
                <w:szCs w:val="20"/>
                <w:u w:val="single"/>
              </w:rPr>
            </w:pPr>
          </w:p>
        </w:tc>
      </w:tr>
      <w:tr w:rsidR="00AE1A27" w14:paraId="697911D2"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38445542"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ORG11/AFNWC/NIMES</w:t>
            </w:r>
          </w:p>
        </w:tc>
        <w:tc>
          <w:tcPr>
            <w:tcW w:w="2790" w:type="dxa"/>
          </w:tcPr>
          <w:p w14:paraId="5C43BC59" w14:textId="717E6080" w:rsidR="005516D9" w:rsidRPr="008707EC" w:rsidRDefault="00DE7556"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sz w:val="20"/>
                <w:szCs w:val="20"/>
              </w:rPr>
            </w:pPr>
            <w:r>
              <w:rPr>
                <w:rFonts w:eastAsia="Calibri"/>
                <w:sz w:val="20"/>
                <w:szCs w:val="20"/>
              </w:rPr>
              <w:t>N/A</w:t>
            </w:r>
          </w:p>
        </w:tc>
        <w:tc>
          <w:tcPr>
            <w:tcW w:w="1890" w:type="dxa"/>
          </w:tcPr>
          <w:p w14:paraId="2D9D91D4" w14:textId="75DFE259" w:rsidR="005516D9" w:rsidRPr="00DE7556"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tcW w:w="3690" w:type="dxa"/>
          </w:tcPr>
          <w:p w14:paraId="10F03049" w14:textId="5D753E32"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r>
      <w:tr w:rsidR="00AE1A27" w14:paraId="6D4CD18F"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64AD930F"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ORG12/AFNWC/NIMES</w:t>
            </w:r>
          </w:p>
        </w:tc>
        <w:tc>
          <w:tcPr>
            <w:tcW w:w="2790" w:type="dxa"/>
          </w:tcPr>
          <w:p w14:paraId="71EF8442" w14:textId="77777777" w:rsidR="005516D9" w:rsidRPr="008707EC" w:rsidRDefault="002A0F1F"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sidRPr="008707EC">
              <w:rPr>
                <w:rFonts w:eastAsia="Calibri"/>
                <w:sz w:val="20"/>
                <w:szCs w:val="20"/>
              </w:rPr>
              <w:t>6054 Dogwood Ave Bldg 1255</w:t>
            </w:r>
          </w:p>
          <w:p w14:paraId="0CB1C1B4" w14:textId="77777777" w:rsidR="005516D9" w:rsidRPr="008707EC" w:rsidRDefault="002A0F1F"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sz w:val="20"/>
                <w:szCs w:val="20"/>
              </w:rPr>
            </w:pPr>
            <w:r w:rsidRPr="008707EC">
              <w:rPr>
                <w:rFonts w:eastAsia="Calibri"/>
                <w:sz w:val="20"/>
                <w:szCs w:val="20"/>
              </w:rPr>
              <w:t>Hill AFB UT  84056</w:t>
            </w:r>
          </w:p>
        </w:tc>
        <w:tc>
          <w:tcPr>
            <w:tcW w:w="1890" w:type="dxa"/>
          </w:tcPr>
          <w:p w14:paraId="1A60D542" w14:textId="77777777" w:rsidR="005516D9" w:rsidRPr="00DE7556" w:rsidRDefault="002A0F1F"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r w:rsidRPr="00DE7556">
              <w:rPr>
                <w:rFonts w:eastAsia="Calibri"/>
                <w:sz w:val="20"/>
                <w:szCs w:val="20"/>
              </w:rPr>
              <w:t>Corrosion</w:t>
            </w:r>
          </w:p>
        </w:tc>
        <w:tc>
          <w:tcPr>
            <w:tcW w:w="3690" w:type="dxa"/>
          </w:tcPr>
          <w:p w14:paraId="0FE207AA" w14:textId="77777777"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hyperlink r:id="rId13" w:history="1">
              <w:r w:rsidRPr="008707EC">
                <w:rPr>
                  <w:rFonts w:eastAsia="Calibri"/>
                  <w:color w:val="0000FF"/>
                  <w:sz w:val="20"/>
                  <w:szCs w:val="20"/>
                  <w:u w:val="single"/>
                </w:rPr>
                <w:t>afnwc.niev.corrosiongroup@us.af.mil</w:t>
              </w:r>
            </w:hyperlink>
            <w:r w:rsidR="002A0F1F" w:rsidRPr="008707EC">
              <w:rPr>
                <w:rFonts w:eastAsia="Calibri"/>
                <w:sz w:val="20"/>
                <w:szCs w:val="20"/>
              </w:rPr>
              <w:t xml:space="preserve"> </w:t>
            </w:r>
          </w:p>
        </w:tc>
      </w:tr>
      <w:tr w:rsidR="00AE1A27" w14:paraId="36965A2F"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37103BC2"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ORG13/AFNWC/NIMES</w:t>
            </w:r>
          </w:p>
        </w:tc>
        <w:tc>
          <w:tcPr>
            <w:tcW w:w="2790" w:type="dxa"/>
          </w:tcPr>
          <w:p w14:paraId="6CD1994E" w14:textId="05641803" w:rsidR="005516D9" w:rsidRPr="008707EC" w:rsidRDefault="00DE7556"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sz w:val="20"/>
                <w:szCs w:val="20"/>
              </w:rPr>
            </w:pPr>
            <w:r>
              <w:rPr>
                <w:rFonts w:eastAsia="Calibri"/>
                <w:sz w:val="20"/>
                <w:szCs w:val="20"/>
              </w:rPr>
              <w:t>N/A</w:t>
            </w:r>
          </w:p>
        </w:tc>
        <w:tc>
          <w:tcPr>
            <w:tcW w:w="1890" w:type="dxa"/>
          </w:tcPr>
          <w:p w14:paraId="3FF33667" w14:textId="45DCE01A" w:rsidR="005516D9" w:rsidRPr="00DE7556"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tcW w:w="3690" w:type="dxa"/>
          </w:tcPr>
          <w:p w14:paraId="707AEB00" w14:textId="18490F4E" w:rsidR="005516D9" w:rsidRPr="00A312AA"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r>
      <w:tr w:rsidR="00AE1A27" w14:paraId="5D7249F9"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410E883A"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ORG14/AFNWC/NIML</w:t>
            </w:r>
          </w:p>
        </w:tc>
        <w:tc>
          <w:tcPr>
            <w:tcW w:w="2790" w:type="dxa"/>
          </w:tcPr>
          <w:p w14:paraId="6C60BA07" w14:textId="6BF9E53B" w:rsidR="005516D9" w:rsidRPr="008707EC" w:rsidRDefault="00DE7556" w:rsidP="00052BF9">
            <w:pPr>
              <w:tabs>
                <w:tab w:val="right" w:pos="3024"/>
              </w:tabs>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sz w:val="20"/>
                <w:szCs w:val="20"/>
              </w:rPr>
            </w:pPr>
            <w:r>
              <w:rPr>
                <w:rFonts w:eastAsia="Calibri"/>
                <w:sz w:val="20"/>
                <w:szCs w:val="20"/>
              </w:rPr>
              <w:t>N/A</w:t>
            </w:r>
          </w:p>
        </w:tc>
        <w:tc>
          <w:tcPr>
            <w:tcW w:w="1890" w:type="dxa"/>
          </w:tcPr>
          <w:p w14:paraId="55CD966D" w14:textId="21B6C6CF" w:rsidR="005516D9" w:rsidRPr="00DE7556"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c>
          <w:tcPr>
            <w:tcW w:w="3690" w:type="dxa"/>
          </w:tcPr>
          <w:p w14:paraId="4B10C56A" w14:textId="7A1C10A0" w:rsidR="005516D9" w:rsidRPr="00A312AA"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r>
      <w:tr w:rsidR="00AE1A27" w14:paraId="236C1F10"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048CC6D4"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ORG15/AFNWC/NIME</w:t>
            </w:r>
          </w:p>
        </w:tc>
        <w:tc>
          <w:tcPr>
            <w:tcW w:w="2790" w:type="dxa"/>
          </w:tcPr>
          <w:p w14:paraId="4DC72D37" w14:textId="6CDC06D6" w:rsidR="005516D9" w:rsidRPr="008707EC" w:rsidRDefault="00DE7556"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sz w:val="20"/>
                <w:szCs w:val="20"/>
              </w:rPr>
            </w:pPr>
            <w:r>
              <w:rPr>
                <w:rFonts w:eastAsia="Calibri"/>
                <w:sz w:val="20"/>
                <w:szCs w:val="20"/>
              </w:rPr>
              <w:t>N/A</w:t>
            </w:r>
          </w:p>
        </w:tc>
        <w:tc>
          <w:tcPr>
            <w:tcW w:w="1890" w:type="dxa"/>
          </w:tcPr>
          <w:p w14:paraId="6D1E67C0" w14:textId="650A15DC" w:rsidR="005516D9" w:rsidRPr="00DE7556"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tcW w:w="3690" w:type="dxa"/>
          </w:tcPr>
          <w:p w14:paraId="427F299C" w14:textId="1B77FBF8"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r>
      <w:tr w:rsidR="00AE1A27" w14:paraId="381BDEE5"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05F0770B"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ORG16/AFNWC/NIME</w:t>
            </w:r>
          </w:p>
        </w:tc>
        <w:tc>
          <w:tcPr>
            <w:tcW w:w="2790" w:type="dxa"/>
          </w:tcPr>
          <w:p w14:paraId="09174FF2" w14:textId="4FFF2A11" w:rsidR="005516D9" w:rsidRPr="008707EC" w:rsidRDefault="00DE7556"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N/A</w:t>
            </w:r>
          </w:p>
        </w:tc>
        <w:tc>
          <w:tcPr>
            <w:tcW w:w="1890" w:type="dxa"/>
          </w:tcPr>
          <w:p w14:paraId="5E62B195" w14:textId="3B097FF3" w:rsidR="005516D9" w:rsidRPr="00DE7556"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c>
          <w:tcPr>
            <w:tcW w:w="3690" w:type="dxa"/>
          </w:tcPr>
          <w:p w14:paraId="0B438397" w14:textId="77777777"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sz w:val="20"/>
                <w:szCs w:val="20"/>
              </w:rPr>
            </w:pPr>
          </w:p>
        </w:tc>
      </w:tr>
      <w:tr w:rsidR="00AE1A27" w14:paraId="057679E9"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2042C305"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ORG17/AFNWC/NIMES</w:t>
            </w:r>
          </w:p>
        </w:tc>
        <w:tc>
          <w:tcPr>
            <w:tcW w:w="2790" w:type="dxa"/>
          </w:tcPr>
          <w:p w14:paraId="0E263A9B" w14:textId="0AFD9E6D" w:rsidR="005516D9" w:rsidRPr="008707EC" w:rsidRDefault="00DE7556"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N/A</w:t>
            </w:r>
          </w:p>
        </w:tc>
        <w:tc>
          <w:tcPr>
            <w:tcW w:w="1890" w:type="dxa"/>
          </w:tcPr>
          <w:p w14:paraId="6BA2FAD6" w14:textId="77A938A4" w:rsidR="005516D9" w:rsidRPr="00DE7556"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tcW w:w="3690" w:type="dxa"/>
          </w:tcPr>
          <w:p w14:paraId="667DDC3A" w14:textId="69BFA1A5"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r>
      <w:tr w:rsidR="00AE1A27" w14:paraId="234FDB20"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2D2F9525"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ORG18/AFNWC/NIMET</w:t>
            </w:r>
          </w:p>
        </w:tc>
        <w:tc>
          <w:tcPr>
            <w:tcW w:w="2790" w:type="dxa"/>
          </w:tcPr>
          <w:p w14:paraId="705B1E42" w14:textId="3EB383AE" w:rsidR="005516D9" w:rsidRPr="008707EC" w:rsidRDefault="00DE7556"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N/A</w:t>
            </w:r>
          </w:p>
        </w:tc>
        <w:tc>
          <w:tcPr>
            <w:tcW w:w="1890" w:type="dxa"/>
          </w:tcPr>
          <w:p w14:paraId="72A4C8AD" w14:textId="510B3B1E" w:rsidR="005516D9" w:rsidRPr="00DE7556"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c>
          <w:tcPr>
            <w:tcW w:w="3690" w:type="dxa"/>
          </w:tcPr>
          <w:p w14:paraId="36B39B0C" w14:textId="32826FE4"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r>
      <w:tr w:rsidR="00AE1A27" w14:paraId="4D281458"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49962434"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ORG19/AFNWC/NIMES</w:t>
            </w:r>
          </w:p>
        </w:tc>
        <w:tc>
          <w:tcPr>
            <w:tcW w:w="2790" w:type="dxa"/>
          </w:tcPr>
          <w:p w14:paraId="7F98D708" w14:textId="07CF7A03" w:rsidR="005516D9" w:rsidRPr="008707EC" w:rsidRDefault="00DE7556"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N/A</w:t>
            </w:r>
          </w:p>
        </w:tc>
        <w:tc>
          <w:tcPr>
            <w:tcW w:w="1890" w:type="dxa"/>
          </w:tcPr>
          <w:p w14:paraId="257E3DED" w14:textId="25412CB0" w:rsidR="005516D9" w:rsidRPr="00DE7556"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tcW w:w="3690" w:type="dxa"/>
          </w:tcPr>
          <w:p w14:paraId="771A75DA" w14:textId="783F08CA"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r>
      <w:tr w:rsidR="00AE1A27" w14:paraId="5BDE3C54"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15A16065"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ORG20/AFNWC/NIME</w:t>
            </w:r>
          </w:p>
        </w:tc>
        <w:tc>
          <w:tcPr>
            <w:tcW w:w="2790" w:type="dxa"/>
          </w:tcPr>
          <w:p w14:paraId="54940C49" w14:textId="3D8889BA" w:rsidR="005516D9" w:rsidRPr="008707EC" w:rsidRDefault="00DE7556"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N/A</w:t>
            </w:r>
          </w:p>
        </w:tc>
        <w:tc>
          <w:tcPr>
            <w:tcW w:w="1890" w:type="dxa"/>
          </w:tcPr>
          <w:p w14:paraId="4EA82B01" w14:textId="7A48FED4" w:rsidR="005516D9" w:rsidRPr="00DE7556"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c>
          <w:tcPr>
            <w:tcW w:w="3690" w:type="dxa"/>
          </w:tcPr>
          <w:p w14:paraId="2486A114" w14:textId="77777777"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sz w:val="20"/>
                <w:szCs w:val="20"/>
              </w:rPr>
            </w:pPr>
          </w:p>
        </w:tc>
      </w:tr>
      <w:tr w:rsidR="00AE1A27" w14:paraId="09D00C72"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77BD47F7"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ORG21/AFNWC/NIMET</w:t>
            </w:r>
          </w:p>
        </w:tc>
        <w:tc>
          <w:tcPr>
            <w:tcW w:w="2790" w:type="dxa"/>
          </w:tcPr>
          <w:p w14:paraId="337ECCB0" w14:textId="77777777" w:rsidR="005516D9" w:rsidRPr="008707EC" w:rsidRDefault="002A0F1F"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8707EC">
              <w:rPr>
                <w:rFonts w:eastAsia="Calibri"/>
                <w:sz w:val="20"/>
                <w:szCs w:val="20"/>
              </w:rPr>
              <w:t>6054 Dogwood Ave Bldg 1255</w:t>
            </w:r>
          </w:p>
          <w:p w14:paraId="227F3C74" w14:textId="77777777" w:rsidR="005516D9" w:rsidRPr="008707EC" w:rsidRDefault="002A0F1F"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8707EC">
              <w:rPr>
                <w:rFonts w:eastAsia="Calibri"/>
                <w:sz w:val="20"/>
                <w:szCs w:val="20"/>
              </w:rPr>
              <w:t>Hill AFB UT  84056</w:t>
            </w:r>
          </w:p>
        </w:tc>
        <w:tc>
          <w:tcPr>
            <w:tcW w:w="1890" w:type="dxa"/>
          </w:tcPr>
          <w:p w14:paraId="063EF0AE" w14:textId="77777777" w:rsidR="005516D9" w:rsidRPr="00DE7556" w:rsidRDefault="002A0F1F"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DE7556">
              <w:rPr>
                <w:rFonts w:eastAsia="Calibri"/>
                <w:sz w:val="20"/>
                <w:szCs w:val="20"/>
              </w:rPr>
              <w:t>TE (Alt LTDO)</w:t>
            </w:r>
          </w:p>
        </w:tc>
        <w:tc>
          <w:tcPr>
            <w:tcW w:w="3690" w:type="dxa"/>
          </w:tcPr>
          <w:p w14:paraId="37A40214" w14:textId="77777777"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sz w:val="20"/>
                <w:szCs w:val="20"/>
              </w:rPr>
            </w:pPr>
            <w:hyperlink r:id="rId14" w:history="1">
              <w:r w:rsidRPr="00004CF0">
                <w:rPr>
                  <w:rFonts w:eastAsia="Aptos" w:cstheme="minorBidi"/>
                  <w:color w:val="0000FF"/>
                  <w:sz w:val="20"/>
                  <w:szCs w:val="20"/>
                  <w:u w:val="single"/>
                </w:rPr>
                <w:t>AFNWC.NIMET.TestandEvaluation@us.af.mil</w:t>
              </w:r>
            </w:hyperlink>
          </w:p>
          <w:p w14:paraId="29F07BF4" w14:textId="77777777"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r>
      <w:tr w:rsidR="00AE1A27" w14:paraId="4EA5DA62"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0D7A2BDD"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ORG22/AFNWC/NIM</w:t>
            </w:r>
            <w:r>
              <w:rPr>
                <w:rFonts w:eastAsia="Calibri"/>
                <w:sz w:val="20"/>
                <w:szCs w:val="20"/>
              </w:rPr>
              <w:t>L</w:t>
            </w:r>
          </w:p>
        </w:tc>
        <w:tc>
          <w:tcPr>
            <w:tcW w:w="2790" w:type="dxa"/>
          </w:tcPr>
          <w:p w14:paraId="223B6F6F" w14:textId="77777777" w:rsidR="005516D9" w:rsidRDefault="00D75676"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6014 Dogwood Ave, Bldg 1258</w:t>
            </w:r>
          </w:p>
          <w:p w14:paraId="21A84FB9" w14:textId="7947830A" w:rsidR="00D75676" w:rsidRPr="008707EC" w:rsidRDefault="00D75676"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Hill AFB, UT 84056</w:t>
            </w:r>
          </w:p>
        </w:tc>
        <w:tc>
          <w:tcPr>
            <w:tcW w:w="1890" w:type="dxa"/>
          </w:tcPr>
          <w:p w14:paraId="510736E9" w14:textId="3D4C395B" w:rsidR="005516D9" w:rsidRPr="00DE7556" w:rsidRDefault="00D75676"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Program Protection</w:t>
            </w:r>
          </w:p>
        </w:tc>
        <w:tc>
          <w:tcPr>
            <w:tcW w:w="3690" w:type="dxa"/>
          </w:tcPr>
          <w:p w14:paraId="1CD26628" w14:textId="6048B51C" w:rsidR="005516D9" w:rsidRPr="008707EC" w:rsidRDefault="00D75676"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sz w:val="20"/>
                <w:szCs w:val="20"/>
              </w:rPr>
            </w:pPr>
            <w:hyperlink r:id="rId15" w:history="1">
              <w:r w:rsidRPr="00324434">
                <w:rPr>
                  <w:rStyle w:val="Hyperlink"/>
                  <w:rFonts w:ascii="Times New Roman" w:eastAsia="Times New Roman" w:hAnsi="Times New Roman" w:cs="Times New Roman"/>
                  <w:sz w:val="20"/>
                  <w:szCs w:val="20"/>
                </w:rPr>
                <w:t>ANFWC.NIML.PPT@us.af.mil</w:t>
              </w:r>
            </w:hyperlink>
            <w:r>
              <w:rPr>
                <w:sz w:val="20"/>
                <w:szCs w:val="20"/>
              </w:rPr>
              <w:t xml:space="preserve"> </w:t>
            </w:r>
          </w:p>
        </w:tc>
      </w:tr>
      <w:tr w:rsidR="00AE1A27" w14:paraId="7C575093"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4BB7B0E0"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ORG23/AFNWC/NMASF</w:t>
            </w:r>
          </w:p>
        </w:tc>
        <w:tc>
          <w:tcPr>
            <w:tcW w:w="2790" w:type="dxa"/>
          </w:tcPr>
          <w:p w14:paraId="3FFFD303" w14:textId="2041C192" w:rsidR="005516D9" w:rsidRPr="008707EC" w:rsidRDefault="00DE7556"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N/A</w:t>
            </w:r>
          </w:p>
        </w:tc>
        <w:tc>
          <w:tcPr>
            <w:tcW w:w="1890" w:type="dxa"/>
          </w:tcPr>
          <w:p w14:paraId="75C82DEC" w14:textId="77777777" w:rsidR="005516D9" w:rsidRPr="00DE7556"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tcW w:w="3690" w:type="dxa"/>
          </w:tcPr>
          <w:p w14:paraId="1B969ED0" w14:textId="77777777"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sz w:val="20"/>
                <w:szCs w:val="20"/>
              </w:rPr>
            </w:pPr>
          </w:p>
        </w:tc>
      </w:tr>
      <w:tr w:rsidR="00AE1A27" w14:paraId="486D93CA"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3CBB0E64"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ORG24/AFGSC/A3TT</w:t>
            </w:r>
          </w:p>
        </w:tc>
        <w:tc>
          <w:tcPr>
            <w:tcW w:w="2790" w:type="dxa"/>
          </w:tcPr>
          <w:p w14:paraId="535C40D6" w14:textId="15ABD269" w:rsidR="005516D9" w:rsidRPr="008707EC" w:rsidRDefault="00DE7556" w:rsidP="00052BF9">
            <w:pPr>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N/A</w:t>
            </w:r>
          </w:p>
        </w:tc>
        <w:tc>
          <w:tcPr>
            <w:tcW w:w="1890" w:type="dxa"/>
          </w:tcPr>
          <w:p w14:paraId="15303699" w14:textId="590181C6" w:rsidR="005516D9" w:rsidRPr="00DE7556" w:rsidRDefault="005516D9" w:rsidP="00052BF9">
            <w:pPr>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c>
          <w:tcPr>
            <w:tcW w:w="3690" w:type="dxa"/>
          </w:tcPr>
          <w:p w14:paraId="75AB51C9" w14:textId="1445E8D2" w:rsidR="005516D9" w:rsidRPr="008707EC" w:rsidRDefault="005516D9" w:rsidP="00052BF9">
            <w:pPr>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r>
      <w:tr w:rsidR="00AE1A27" w14:paraId="1540D97D"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2ECB8B51" w14:textId="66FED9AF"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ORG25/AFNWC/NMLA</w:t>
            </w:r>
            <w:r w:rsidRPr="008707EC">
              <w:rPr>
                <w:rFonts w:eastAsia="Calibri"/>
                <w:sz w:val="20"/>
                <w:szCs w:val="20"/>
              </w:rPr>
              <w:tab/>
            </w:r>
          </w:p>
        </w:tc>
        <w:tc>
          <w:tcPr>
            <w:tcW w:w="2790" w:type="dxa"/>
          </w:tcPr>
          <w:p w14:paraId="61F42531" w14:textId="7BB3CDD9" w:rsidR="005516D9" w:rsidRPr="008707EC" w:rsidRDefault="00DE7556"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N/A</w:t>
            </w:r>
          </w:p>
        </w:tc>
        <w:tc>
          <w:tcPr>
            <w:tcW w:w="1890" w:type="dxa"/>
          </w:tcPr>
          <w:p w14:paraId="6E43B080" w14:textId="0B1B7F52" w:rsidR="005516D9" w:rsidRPr="00DE7556"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tcW w:w="3690" w:type="dxa"/>
          </w:tcPr>
          <w:p w14:paraId="35D70753" w14:textId="77777777"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sz w:val="20"/>
                <w:szCs w:val="20"/>
              </w:rPr>
            </w:pPr>
          </w:p>
        </w:tc>
      </w:tr>
      <w:tr w:rsidR="00AE1A27" w14:paraId="58558E85"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73E45E2F"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ORG26/406 SCMS/GULAB</w:t>
            </w:r>
          </w:p>
        </w:tc>
        <w:tc>
          <w:tcPr>
            <w:tcW w:w="2790" w:type="dxa"/>
          </w:tcPr>
          <w:p w14:paraId="2214A0CE" w14:textId="3BECF784" w:rsidR="005516D9" w:rsidRPr="008707EC" w:rsidRDefault="00DE7556"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N/A</w:t>
            </w:r>
          </w:p>
        </w:tc>
        <w:tc>
          <w:tcPr>
            <w:tcW w:w="1890" w:type="dxa"/>
          </w:tcPr>
          <w:p w14:paraId="0C69BE14" w14:textId="2AA2F0F7" w:rsidR="005516D9" w:rsidRPr="00DE7556"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c>
          <w:tcPr>
            <w:tcW w:w="3690" w:type="dxa"/>
          </w:tcPr>
          <w:p w14:paraId="4FADC46E" w14:textId="7214FFB7"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r>
      <w:tr w:rsidR="00AE1A27" w14:paraId="32D64C61"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654966FF"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ORG27/406 SCMS/GULAA</w:t>
            </w:r>
          </w:p>
        </w:tc>
        <w:tc>
          <w:tcPr>
            <w:tcW w:w="2790" w:type="dxa"/>
          </w:tcPr>
          <w:p w14:paraId="633FD160" w14:textId="0CE05C32" w:rsidR="005516D9" w:rsidRPr="008707EC" w:rsidRDefault="00DE7556"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N/A</w:t>
            </w:r>
          </w:p>
        </w:tc>
        <w:tc>
          <w:tcPr>
            <w:tcW w:w="1890" w:type="dxa"/>
          </w:tcPr>
          <w:p w14:paraId="22504A4F" w14:textId="343E58FA" w:rsidR="005516D9" w:rsidRPr="00DE7556"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tcW w:w="3690" w:type="dxa"/>
          </w:tcPr>
          <w:p w14:paraId="09C05700" w14:textId="77777777"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r>
      <w:tr w:rsidR="00AE1A27" w14:paraId="49A0CDD6"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623CF39D"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ORG28/419 SCMS/GUBA</w:t>
            </w:r>
          </w:p>
        </w:tc>
        <w:tc>
          <w:tcPr>
            <w:tcW w:w="2790" w:type="dxa"/>
          </w:tcPr>
          <w:p w14:paraId="4BE14E4E" w14:textId="163DAA75" w:rsidR="005516D9" w:rsidRPr="008707EC" w:rsidRDefault="00DE7556"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N/A</w:t>
            </w:r>
          </w:p>
        </w:tc>
        <w:tc>
          <w:tcPr>
            <w:tcW w:w="1890" w:type="dxa"/>
          </w:tcPr>
          <w:p w14:paraId="1D85E7F8" w14:textId="40A1ADBF" w:rsidR="005516D9" w:rsidRPr="00DE7556"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c>
          <w:tcPr>
            <w:tcW w:w="3690" w:type="dxa"/>
          </w:tcPr>
          <w:p w14:paraId="3520E292" w14:textId="25D6E87C"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sz w:val="20"/>
                <w:szCs w:val="20"/>
              </w:rPr>
            </w:pPr>
          </w:p>
        </w:tc>
      </w:tr>
      <w:tr w:rsidR="00AE1A27" w14:paraId="6F919417"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39055991"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ORG29/75 ABW/SE</w:t>
            </w:r>
          </w:p>
        </w:tc>
        <w:tc>
          <w:tcPr>
            <w:tcW w:w="2790" w:type="dxa"/>
          </w:tcPr>
          <w:p w14:paraId="380EB8EF" w14:textId="56C0F822" w:rsidR="005516D9" w:rsidRPr="008707EC" w:rsidRDefault="00DE7556"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N/A</w:t>
            </w:r>
          </w:p>
        </w:tc>
        <w:tc>
          <w:tcPr>
            <w:tcW w:w="1890" w:type="dxa"/>
          </w:tcPr>
          <w:p w14:paraId="5FF7B419" w14:textId="77777777" w:rsidR="005516D9" w:rsidRPr="00DE7556"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tcW w:w="3690" w:type="dxa"/>
          </w:tcPr>
          <w:p w14:paraId="3CC513B3" w14:textId="4DA14571"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r>
      <w:tr w:rsidR="00AE1A27" w14:paraId="0B63F0C3"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3EEB1CEF" w14:textId="77777777" w:rsidR="005516D9" w:rsidRPr="008707EC" w:rsidRDefault="002A0F1F" w:rsidP="00052BF9">
            <w:pPr>
              <w:contextualSpacing/>
              <w:rPr>
                <w:rFonts w:eastAsia="Calibri"/>
                <w:b w:val="0"/>
                <w:bCs w:val="0"/>
                <w:sz w:val="20"/>
                <w:szCs w:val="20"/>
              </w:rPr>
            </w:pPr>
            <w:r w:rsidRPr="008707EC">
              <w:rPr>
                <w:rFonts w:eastAsia="Calibri"/>
                <w:sz w:val="20"/>
                <w:szCs w:val="20"/>
              </w:rPr>
              <w:t>ORG30/DCMA/ACO</w:t>
            </w:r>
          </w:p>
        </w:tc>
        <w:tc>
          <w:tcPr>
            <w:tcW w:w="2790" w:type="dxa"/>
          </w:tcPr>
          <w:p w14:paraId="116C5F6B" w14:textId="43FC21F1" w:rsidR="005516D9" w:rsidRPr="008707EC" w:rsidRDefault="00DE7556"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N/A</w:t>
            </w:r>
          </w:p>
        </w:tc>
        <w:tc>
          <w:tcPr>
            <w:tcW w:w="1890" w:type="dxa"/>
          </w:tcPr>
          <w:p w14:paraId="059548F1" w14:textId="62295001" w:rsidR="005516D9" w:rsidRPr="00DE7556" w:rsidRDefault="005516D9" w:rsidP="00052BF9">
            <w:pPr>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c>
          <w:tcPr>
            <w:tcW w:w="3690" w:type="dxa"/>
          </w:tcPr>
          <w:p w14:paraId="4B1BFA73" w14:textId="77777777" w:rsidR="005516D9" w:rsidRPr="008707EC" w:rsidRDefault="005516D9" w:rsidP="00052BF9">
            <w:pPr>
              <w:contextualSpacing/>
              <w:cnfStyle w:val="000000010000" w:firstRow="0" w:lastRow="0" w:firstColumn="0" w:lastColumn="0" w:oddVBand="0" w:evenVBand="0" w:oddHBand="0" w:evenHBand="1" w:firstRowFirstColumn="0" w:firstRowLastColumn="0" w:lastRowFirstColumn="0" w:lastRowLastColumn="0"/>
              <w:rPr>
                <w:sz w:val="20"/>
                <w:szCs w:val="20"/>
              </w:rPr>
            </w:pPr>
          </w:p>
        </w:tc>
      </w:tr>
      <w:tr w:rsidR="00AE1A27" w14:paraId="364E4D2C"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14181A4C"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ORG31/AFNWC/NIMF</w:t>
            </w:r>
          </w:p>
        </w:tc>
        <w:tc>
          <w:tcPr>
            <w:tcW w:w="2790" w:type="dxa"/>
          </w:tcPr>
          <w:p w14:paraId="7BB58496" w14:textId="77777777" w:rsidR="005516D9" w:rsidRPr="008707EC" w:rsidRDefault="002A0F1F"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8707EC">
              <w:rPr>
                <w:rFonts w:eastAsia="Calibri"/>
                <w:sz w:val="20"/>
                <w:szCs w:val="20"/>
              </w:rPr>
              <w:t>6008 Wardleigh Rd Bldg 1580</w:t>
            </w:r>
          </w:p>
          <w:p w14:paraId="7DAC6A6C" w14:textId="77777777" w:rsidR="005516D9" w:rsidRPr="008707EC" w:rsidRDefault="002A0F1F"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8707EC">
              <w:rPr>
                <w:rFonts w:eastAsia="Calibri"/>
                <w:sz w:val="20"/>
                <w:szCs w:val="20"/>
              </w:rPr>
              <w:t>Hill AFB UT  84056</w:t>
            </w:r>
          </w:p>
        </w:tc>
        <w:tc>
          <w:tcPr>
            <w:tcW w:w="1890" w:type="dxa"/>
          </w:tcPr>
          <w:p w14:paraId="5A7B9BDB" w14:textId="77777777" w:rsidR="005516D9" w:rsidRPr="00DE7556" w:rsidRDefault="002A0F1F"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DE7556">
              <w:rPr>
                <w:rFonts w:eastAsia="Calibri"/>
                <w:sz w:val="20"/>
                <w:szCs w:val="20"/>
              </w:rPr>
              <w:t>Cost/Funds</w:t>
            </w:r>
          </w:p>
        </w:tc>
        <w:tc>
          <w:tcPr>
            <w:tcW w:w="3690" w:type="dxa"/>
          </w:tcPr>
          <w:p w14:paraId="53170CAE" w14:textId="77777777"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hyperlink r:id="rId16" w:history="1">
              <w:r w:rsidRPr="008707EC">
                <w:rPr>
                  <w:rFonts w:eastAsia="Aptos"/>
                  <w:color w:val="0000FF"/>
                  <w:sz w:val="20"/>
                  <w:szCs w:val="20"/>
                  <w:u w:val="single"/>
                </w:rPr>
                <w:t>AFNWC.MMIII.Cost@us.af.mil</w:t>
              </w:r>
            </w:hyperlink>
          </w:p>
        </w:tc>
      </w:tr>
      <w:tr w:rsidR="00AE1A27" w14:paraId="56090302"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74F36247" w14:textId="77777777" w:rsidR="005516D9" w:rsidRPr="008707EC" w:rsidRDefault="002A0F1F" w:rsidP="00052BF9">
            <w:pPr>
              <w:autoSpaceDE w:val="0"/>
              <w:autoSpaceDN w:val="0"/>
              <w:adjustRightInd w:val="0"/>
              <w:contextualSpacing/>
              <w:rPr>
                <w:rFonts w:eastAsia="Calibri"/>
                <w:b w:val="0"/>
                <w:bCs w:val="0"/>
                <w:color w:val="FF0000"/>
                <w:sz w:val="20"/>
                <w:szCs w:val="20"/>
              </w:rPr>
            </w:pPr>
            <w:r w:rsidRPr="008707EC">
              <w:rPr>
                <w:rFonts w:eastAsia="Calibri"/>
                <w:sz w:val="20"/>
                <w:szCs w:val="20"/>
              </w:rPr>
              <w:t>ORG32/AFNWC/PZ</w:t>
            </w:r>
          </w:p>
        </w:tc>
        <w:tc>
          <w:tcPr>
            <w:tcW w:w="2790" w:type="dxa"/>
          </w:tcPr>
          <w:p w14:paraId="380E4111" w14:textId="77777777" w:rsidR="005516D9" w:rsidRPr="008707EC" w:rsidRDefault="002A0F1F"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sidRPr="008707EC">
              <w:rPr>
                <w:rFonts w:eastAsia="Calibri"/>
                <w:sz w:val="20"/>
                <w:szCs w:val="20"/>
              </w:rPr>
              <w:t>6008 Wardleigh Rd Bldg 1580</w:t>
            </w:r>
          </w:p>
          <w:p w14:paraId="15E30C02" w14:textId="77777777" w:rsidR="005516D9" w:rsidRPr="008707EC" w:rsidRDefault="002A0F1F"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sidRPr="008707EC">
              <w:rPr>
                <w:rFonts w:eastAsia="Calibri"/>
                <w:sz w:val="20"/>
                <w:szCs w:val="20"/>
              </w:rPr>
              <w:t>Hill AFB UT  84056</w:t>
            </w:r>
          </w:p>
        </w:tc>
        <w:tc>
          <w:tcPr>
            <w:tcW w:w="1890" w:type="dxa"/>
          </w:tcPr>
          <w:p w14:paraId="4250729B" w14:textId="77777777" w:rsidR="005516D9" w:rsidRPr="008707EC" w:rsidRDefault="002A0F1F"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r w:rsidRPr="008707EC">
              <w:rPr>
                <w:rFonts w:eastAsia="Calibri"/>
                <w:sz w:val="20"/>
                <w:szCs w:val="20"/>
              </w:rPr>
              <w:t>Program CO</w:t>
            </w:r>
          </w:p>
        </w:tc>
        <w:tc>
          <w:tcPr>
            <w:tcW w:w="3690" w:type="dxa"/>
          </w:tcPr>
          <w:p w14:paraId="234981E5" w14:textId="77777777" w:rsidR="005516D9" w:rsidRPr="008707EC" w:rsidRDefault="002A0F1F"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r w:rsidRPr="008707EC">
              <w:rPr>
                <w:rFonts w:eastAsia="Calibri"/>
                <w:sz w:val="20"/>
                <w:szCs w:val="20"/>
              </w:rPr>
              <w:t>Program CO Email</w:t>
            </w:r>
          </w:p>
        </w:tc>
      </w:tr>
      <w:tr w:rsidR="00AE1A27" w14:paraId="3EF506AE"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32C5553E"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ORG33/AFNWC/NIMED</w:t>
            </w:r>
          </w:p>
        </w:tc>
        <w:tc>
          <w:tcPr>
            <w:tcW w:w="2790" w:type="dxa"/>
          </w:tcPr>
          <w:p w14:paraId="57640C7B" w14:textId="77777777" w:rsidR="005516D9" w:rsidRPr="008707EC" w:rsidRDefault="002A0F1F"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8707EC">
              <w:rPr>
                <w:rFonts w:eastAsia="Calibri"/>
                <w:sz w:val="20"/>
                <w:szCs w:val="20"/>
              </w:rPr>
              <w:t>6054 Dogwood Ave Bldg 1255</w:t>
            </w:r>
          </w:p>
          <w:p w14:paraId="343FA62C" w14:textId="77777777" w:rsidR="005516D9" w:rsidRPr="008707EC" w:rsidRDefault="002A0F1F"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8707EC">
              <w:rPr>
                <w:rFonts w:eastAsia="Calibri"/>
                <w:sz w:val="20"/>
                <w:szCs w:val="20"/>
              </w:rPr>
              <w:t>Hill AFB UT  84056</w:t>
            </w:r>
          </w:p>
        </w:tc>
        <w:tc>
          <w:tcPr>
            <w:tcW w:w="1890" w:type="dxa"/>
          </w:tcPr>
          <w:p w14:paraId="08D6B783" w14:textId="77777777" w:rsidR="005516D9" w:rsidRPr="008707EC" w:rsidRDefault="002A0F1F"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8707EC">
              <w:rPr>
                <w:rFonts w:eastAsia="Calibri"/>
                <w:sz w:val="20"/>
                <w:szCs w:val="20"/>
              </w:rPr>
              <w:t>Data Management</w:t>
            </w:r>
          </w:p>
        </w:tc>
        <w:tc>
          <w:tcPr>
            <w:tcW w:w="3690" w:type="dxa"/>
          </w:tcPr>
          <w:p w14:paraId="304AC1AE" w14:textId="77777777"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hyperlink r:id="rId17" w:history="1">
              <w:r w:rsidRPr="008707EC">
                <w:rPr>
                  <w:rFonts w:eastAsia="Calibri"/>
                  <w:color w:val="0000FF"/>
                  <w:sz w:val="20"/>
                  <w:szCs w:val="20"/>
                  <w:u w:val="single"/>
                </w:rPr>
                <w:t>afnwc.nies.datamgmtoffice@us.af.mil</w:t>
              </w:r>
            </w:hyperlink>
            <w:r w:rsidR="002A0F1F" w:rsidRPr="008707EC">
              <w:rPr>
                <w:rFonts w:eastAsia="Calibri"/>
                <w:sz w:val="20"/>
                <w:szCs w:val="20"/>
              </w:rPr>
              <w:t xml:space="preserve"> </w:t>
            </w:r>
          </w:p>
        </w:tc>
      </w:tr>
      <w:tr w:rsidR="00AE1A27" w14:paraId="5C06CCA3"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590E0C37"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ORG34/AFNWC/NIMES/SIV</w:t>
            </w:r>
          </w:p>
        </w:tc>
        <w:tc>
          <w:tcPr>
            <w:tcW w:w="2790" w:type="dxa"/>
          </w:tcPr>
          <w:p w14:paraId="0AF76D01" w14:textId="77777777" w:rsidR="005516D9" w:rsidRPr="008707EC" w:rsidRDefault="002A0F1F"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sidRPr="008707EC">
              <w:rPr>
                <w:rFonts w:eastAsia="Calibri"/>
                <w:sz w:val="20"/>
                <w:szCs w:val="20"/>
              </w:rPr>
              <w:t>6054 Dogwood Ave Bldg 1255</w:t>
            </w:r>
          </w:p>
          <w:p w14:paraId="511D7CBB" w14:textId="77777777" w:rsidR="005516D9" w:rsidRPr="008707EC" w:rsidRDefault="002A0F1F"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sidRPr="008707EC">
              <w:rPr>
                <w:rFonts w:eastAsia="Calibri"/>
                <w:sz w:val="20"/>
                <w:szCs w:val="20"/>
              </w:rPr>
              <w:t>Hill AFB UT  84056</w:t>
            </w:r>
          </w:p>
        </w:tc>
        <w:tc>
          <w:tcPr>
            <w:tcW w:w="1890" w:type="dxa"/>
          </w:tcPr>
          <w:p w14:paraId="7346E2B4" w14:textId="77777777" w:rsidR="005516D9" w:rsidRPr="008707EC" w:rsidRDefault="002A0F1F"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r w:rsidRPr="008707EC">
              <w:rPr>
                <w:rFonts w:eastAsia="Calibri"/>
                <w:sz w:val="20"/>
                <w:szCs w:val="20"/>
              </w:rPr>
              <w:t>SIV</w:t>
            </w:r>
          </w:p>
        </w:tc>
        <w:tc>
          <w:tcPr>
            <w:tcW w:w="3690" w:type="dxa"/>
          </w:tcPr>
          <w:p w14:paraId="01740C41" w14:textId="77777777"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color w:val="0000FF"/>
                <w:sz w:val="20"/>
                <w:szCs w:val="20"/>
                <w:u w:val="single"/>
              </w:rPr>
            </w:pPr>
            <w:hyperlink r:id="rId18" w:history="1">
              <w:r w:rsidRPr="008707EC">
                <w:rPr>
                  <w:rFonts w:eastAsia="Calibri"/>
                  <w:color w:val="0000FF"/>
                  <w:sz w:val="20"/>
                  <w:szCs w:val="20"/>
                  <w:u w:val="single"/>
                </w:rPr>
                <w:t>afnwc.nie.siv@us.af.mil</w:t>
              </w:r>
            </w:hyperlink>
            <w:r w:rsidR="002A0F1F" w:rsidRPr="008707EC">
              <w:rPr>
                <w:rFonts w:eastAsia="Calibri"/>
                <w:color w:val="0000FF"/>
                <w:sz w:val="20"/>
                <w:szCs w:val="20"/>
                <w:u w:val="single"/>
              </w:rPr>
              <w:t xml:space="preserve"> </w:t>
            </w:r>
          </w:p>
        </w:tc>
      </w:tr>
      <w:tr w:rsidR="00AE1A27" w14:paraId="12003FC9"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0BE57DCF"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ORG35/AFNWC/AEDC</w:t>
            </w:r>
          </w:p>
        </w:tc>
        <w:tc>
          <w:tcPr>
            <w:tcW w:w="2790" w:type="dxa"/>
          </w:tcPr>
          <w:p w14:paraId="7E6C200B" w14:textId="63259434" w:rsidR="005516D9" w:rsidRPr="008707EC" w:rsidRDefault="00DE7556"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N/A</w:t>
            </w:r>
          </w:p>
        </w:tc>
        <w:tc>
          <w:tcPr>
            <w:tcW w:w="1890" w:type="dxa"/>
          </w:tcPr>
          <w:p w14:paraId="15163C9C" w14:textId="34FD07AD"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tcW w:w="3690" w:type="dxa"/>
          </w:tcPr>
          <w:p w14:paraId="111FF4D5" w14:textId="59F206D5"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color w:val="0000FF"/>
                <w:sz w:val="20"/>
                <w:szCs w:val="20"/>
                <w:u w:val="single"/>
              </w:rPr>
            </w:pPr>
          </w:p>
        </w:tc>
      </w:tr>
      <w:tr w:rsidR="00AE1A27" w14:paraId="2D9FB94D"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2E9BC289" w14:textId="7C2CC0A3"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ORG36/AFNWC/NI</w:t>
            </w:r>
            <w:r w:rsidR="003248C9">
              <w:rPr>
                <w:rFonts w:eastAsia="Calibri"/>
                <w:sz w:val="20"/>
                <w:szCs w:val="20"/>
              </w:rPr>
              <w:t>M</w:t>
            </w:r>
            <w:r w:rsidRPr="008707EC">
              <w:rPr>
                <w:rFonts w:eastAsia="Calibri"/>
                <w:sz w:val="20"/>
                <w:szCs w:val="20"/>
              </w:rPr>
              <w:t>S</w:t>
            </w:r>
          </w:p>
        </w:tc>
        <w:tc>
          <w:tcPr>
            <w:tcW w:w="2790" w:type="dxa"/>
          </w:tcPr>
          <w:p w14:paraId="3BB1C991" w14:textId="33B37937" w:rsidR="005516D9" w:rsidRPr="008707EC" w:rsidRDefault="00DE7556"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N/A</w:t>
            </w:r>
          </w:p>
        </w:tc>
        <w:tc>
          <w:tcPr>
            <w:tcW w:w="1890" w:type="dxa"/>
          </w:tcPr>
          <w:p w14:paraId="2E8E825D" w14:textId="18AB430D"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c>
          <w:tcPr>
            <w:tcW w:w="3690" w:type="dxa"/>
          </w:tcPr>
          <w:p w14:paraId="2C2BF697" w14:textId="57DEC7FE"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color w:val="0000FF"/>
                <w:sz w:val="20"/>
                <w:szCs w:val="20"/>
                <w:u w:val="single"/>
              </w:rPr>
            </w:pPr>
          </w:p>
        </w:tc>
      </w:tr>
      <w:tr w:rsidR="00AE1A27" w14:paraId="7A0350FC"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63948C86"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ORG37/406 SCMS/GULAA</w:t>
            </w:r>
          </w:p>
        </w:tc>
        <w:tc>
          <w:tcPr>
            <w:tcW w:w="2790" w:type="dxa"/>
          </w:tcPr>
          <w:p w14:paraId="2866421F" w14:textId="073E0328" w:rsidR="005516D9" w:rsidRPr="008707EC" w:rsidRDefault="00DE7556"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N/A</w:t>
            </w:r>
          </w:p>
        </w:tc>
        <w:tc>
          <w:tcPr>
            <w:tcW w:w="1890" w:type="dxa"/>
          </w:tcPr>
          <w:p w14:paraId="76035668" w14:textId="1B5D32F5"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p>
        </w:tc>
        <w:tc>
          <w:tcPr>
            <w:tcW w:w="3690" w:type="dxa"/>
          </w:tcPr>
          <w:p w14:paraId="7916C7FE" w14:textId="6B43994E" w:rsidR="005516D9" w:rsidRPr="008707EC" w:rsidRDefault="005516D9"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color w:val="0000FF"/>
                <w:sz w:val="20"/>
                <w:szCs w:val="20"/>
                <w:u w:val="single"/>
              </w:rPr>
            </w:pPr>
          </w:p>
        </w:tc>
      </w:tr>
      <w:tr w:rsidR="00AE1A27" w14:paraId="50DB1761" w14:textId="77777777" w:rsidTr="00AE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6C46BB2C"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ORG38/AFNWC/N</w:t>
            </w:r>
            <w:r>
              <w:rPr>
                <w:rFonts w:eastAsia="Calibri"/>
                <w:sz w:val="20"/>
                <w:szCs w:val="20"/>
              </w:rPr>
              <w:t>I</w:t>
            </w:r>
            <w:r w:rsidRPr="008707EC">
              <w:rPr>
                <w:rFonts w:eastAsia="Calibri"/>
                <w:sz w:val="20"/>
                <w:szCs w:val="20"/>
              </w:rPr>
              <w:t>MH</w:t>
            </w:r>
          </w:p>
        </w:tc>
        <w:tc>
          <w:tcPr>
            <w:tcW w:w="2790" w:type="dxa"/>
          </w:tcPr>
          <w:p w14:paraId="708768EA" w14:textId="710BD6A4" w:rsidR="005516D9" w:rsidRPr="008707EC" w:rsidRDefault="00DE7556" w:rsidP="00052BF9">
            <w:pPr>
              <w:suppressAutoHyphens/>
              <w:autoSpaceDE w:val="0"/>
              <w:autoSpaceDN w:val="0"/>
              <w:adjustRightInd w:val="0"/>
              <w:ind w:right="-360"/>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N/A</w:t>
            </w:r>
          </w:p>
        </w:tc>
        <w:tc>
          <w:tcPr>
            <w:tcW w:w="1890" w:type="dxa"/>
          </w:tcPr>
          <w:p w14:paraId="15D0C26F" w14:textId="426A1EE6"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sz w:val="20"/>
                <w:szCs w:val="20"/>
              </w:rPr>
            </w:pPr>
          </w:p>
        </w:tc>
        <w:tc>
          <w:tcPr>
            <w:tcW w:w="3690" w:type="dxa"/>
          </w:tcPr>
          <w:p w14:paraId="04BFE5AF" w14:textId="6E295336" w:rsidR="005516D9" w:rsidRPr="008707EC" w:rsidRDefault="005516D9" w:rsidP="00052BF9">
            <w:p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eastAsia="Calibri"/>
                <w:color w:val="0000FF"/>
                <w:sz w:val="20"/>
                <w:szCs w:val="20"/>
                <w:u w:val="single"/>
              </w:rPr>
            </w:pPr>
          </w:p>
        </w:tc>
      </w:tr>
      <w:tr w:rsidR="00AE1A27" w14:paraId="32BBD768" w14:textId="77777777" w:rsidTr="00AE1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001CD5E9" w14:textId="77777777" w:rsidR="005516D9" w:rsidRPr="008707EC" w:rsidRDefault="002A0F1F" w:rsidP="00052BF9">
            <w:pPr>
              <w:autoSpaceDE w:val="0"/>
              <w:autoSpaceDN w:val="0"/>
              <w:adjustRightInd w:val="0"/>
              <w:contextualSpacing/>
              <w:rPr>
                <w:rFonts w:eastAsia="Calibri"/>
                <w:b w:val="0"/>
                <w:bCs w:val="0"/>
                <w:sz w:val="20"/>
                <w:szCs w:val="20"/>
              </w:rPr>
            </w:pPr>
            <w:r w:rsidRPr="008707EC">
              <w:rPr>
                <w:rFonts w:eastAsia="Calibri"/>
                <w:sz w:val="20"/>
                <w:szCs w:val="20"/>
              </w:rPr>
              <w:t>ORG39/OSD CAPE</w:t>
            </w:r>
          </w:p>
        </w:tc>
        <w:tc>
          <w:tcPr>
            <w:tcW w:w="2790" w:type="dxa"/>
          </w:tcPr>
          <w:p w14:paraId="6D46EDCF" w14:textId="77777777" w:rsidR="005516D9" w:rsidRPr="008707EC" w:rsidRDefault="002A0F1F" w:rsidP="00052BF9">
            <w:pPr>
              <w:suppressAutoHyphens/>
              <w:autoSpaceDE w:val="0"/>
              <w:autoSpaceDN w:val="0"/>
              <w:adjustRightInd w:val="0"/>
              <w:ind w:right="-360"/>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8707EC">
              <w:rPr>
                <w:rFonts w:eastAsia="Calibri"/>
                <w:sz w:val="20"/>
                <w:szCs w:val="20"/>
              </w:rPr>
              <w:t>OSD CADE</w:t>
            </w:r>
          </w:p>
        </w:tc>
        <w:tc>
          <w:tcPr>
            <w:tcW w:w="1890" w:type="dxa"/>
          </w:tcPr>
          <w:p w14:paraId="551E17CF" w14:textId="77777777" w:rsidR="005516D9" w:rsidRPr="008707EC" w:rsidRDefault="002A0F1F"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Cost/Funds</w:t>
            </w:r>
          </w:p>
        </w:tc>
        <w:tc>
          <w:tcPr>
            <w:tcW w:w="3690" w:type="dxa"/>
          </w:tcPr>
          <w:p w14:paraId="7E8440EE" w14:textId="77777777" w:rsidR="005516D9" w:rsidRPr="008707EC" w:rsidRDefault="002A0F1F" w:rsidP="00052BF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eastAsia="Calibri"/>
                <w:color w:val="0000FF"/>
                <w:sz w:val="20"/>
                <w:szCs w:val="20"/>
                <w:u w:val="single"/>
              </w:rPr>
            </w:pPr>
            <w:r w:rsidRPr="008707EC">
              <w:rPr>
                <w:rFonts w:eastAsia="Calibri"/>
                <w:color w:val="0000FF"/>
                <w:sz w:val="20"/>
                <w:szCs w:val="20"/>
                <w:u w:val="single"/>
              </w:rPr>
              <w:t>https://dcarc.cape.osd.mil</w:t>
            </w:r>
          </w:p>
        </w:tc>
      </w:tr>
    </w:tbl>
    <w:p w14:paraId="6B438ED0" w14:textId="77777777" w:rsidR="005516D9" w:rsidRDefault="005516D9" w:rsidP="005516D9">
      <w:pPr>
        <w:spacing w:after="200" w:line="276" w:lineRule="auto"/>
        <w:contextualSpacing/>
        <w:rPr>
          <w:rFonts w:ascii="Aptos" w:hAnsi="Aptos"/>
          <w:color w:val="595959"/>
        </w:rPr>
      </w:pPr>
    </w:p>
    <w:p w14:paraId="19CAC032" w14:textId="77777777" w:rsidR="005516D9" w:rsidRPr="00EB4F5D" w:rsidRDefault="005516D9" w:rsidP="005516D9">
      <w:pPr>
        <w:spacing w:after="200" w:line="276" w:lineRule="auto"/>
        <w:contextualSpacing/>
        <w:rPr>
          <w:rFonts w:ascii="Aptos" w:hAnsi="Aptos"/>
          <w:color w:val="595959"/>
        </w:rPr>
      </w:pPr>
    </w:p>
    <w:p w14:paraId="123BF0BE" w14:textId="77777777" w:rsidR="005516D9" w:rsidRDefault="005516D9" w:rsidP="005516D9">
      <w:pPr>
        <w:suppressAutoHyphens/>
        <w:ind w:right="-360"/>
        <w:rPr>
          <w:sz w:val="20"/>
          <w:szCs w:val="20"/>
        </w:rPr>
      </w:pPr>
    </w:p>
    <w:p w14:paraId="208F73CE" w14:textId="77777777" w:rsidR="005516D9" w:rsidRDefault="005516D9" w:rsidP="005516D9">
      <w:pPr>
        <w:rPr>
          <w:sz w:val="20"/>
          <w:szCs w:val="20"/>
        </w:rPr>
      </w:pPr>
    </w:p>
    <w:p w14:paraId="3A5A63F4" w14:textId="77777777" w:rsidR="00D7170A" w:rsidRDefault="00D7170A">
      <w:pPr>
        <w:sectPr w:rsidR="00D7170A" w:rsidSect="005516D9">
          <w:headerReference w:type="even" r:id="rId19"/>
          <w:headerReference w:type="default" r:id="rId20"/>
          <w:footerReference w:type="even" r:id="rId21"/>
          <w:footerReference w:type="default" r:id="rId22"/>
          <w:headerReference w:type="first" r:id="rId23"/>
          <w:footerReference w:type="first" r:id="rId24"/>
          <w:pgSz w:w="12240" w:h="15840"/>
          <w:pgMar w:top="864" w:right="1440" w:bottom="864" w:left="1008" w:header="720" w:footer="720" w:gutter="0"/>
          <w:cols w:space="720"/>
          <w:docGrid w:linePitch="360"/>
        </w:sectPr>
      </w:pPr>
    </w:p>
    <w:tbl>
      <w:tblPr>
        <w:tblW w:w="0" w:type="auto"/>
        <w:tblLayout w:type="fixed"/>
        <w:tblCellMar>
          <w:left w:w="0" w:type="dxa"/>
          <w:right w:w="0" w:type="dxa"/>
        </w:tblCellMar>
        <w:tblLook w:val="04A0" w:firstRow="1" w:lastRow="0" w:firstColumn="1" w:lastColumn="0" w:noHBand="0" w:noVBand="1"/>
      </w:tblPr>
      <w:tblGrid>
        <w:gridCol w:w="2025"/>
        <w:gridCol w:w="6045"/>
        <w:gridCol w:w="450"/>
        <w:gridCol w:w="345"/>
        <w:gridCol w:w="1350"/>
      </w:tblGrid>
      <w:tr w:rsidR="00AE1A27" w14:paraId="38737929" w14:textId="77777777">
        <w:trPr>
          <w:trHeight w:hRule="exact" w:val="165"/>
        </w:trPr>
        <w:tc>
          <w:tcPr>
            <w:tcW w:w="10215" w:type="dxa"/>
            <w:gridSpan w:val="5"/>
          </w:tcPr>
          <w:p w14:paraId="38B9515F" w14:textId="77777777" w:rsidR="00AE1A27" w:rsidRDefault="00AE1A27">
            <w:pPr>
              <w:rPr>
                <w:rFonts w:ascii="Calibri" w:eastAsia="Calibri" w:hAnsi="Calibri" w:cs="Calibri"/>
                <w:sz w:val="1"/>
                <w:szCs w:val="1"/>
                <w:lang w:val="x-none"/>
              </w:rPr>
            </w:pPr>
          </w:p>
        </w:tc>
      </w:tr>
      <w:tr w:rsidR="00AE1A27" w14:paraId="69B080C8" w14:textId="77777777">
        <w:trPr>
          <w:trHeight w:val="360"/>
        </w:trPr>
        <w:tc>
          <w:tcPr>
            <w:tcW w:w="8520" w:type="dxa"/>
            <w:gridSpan w:val="3"/>
          </w:tcPr>
          <w:p w14:paraId="40FBF6F5" w14:textId="77777777" w:rsidR="00AE1A27" w:rsidRDefault="002A0F1F">
            <w:pPr>
              <w:ind w:left="28" w:right="28"/>
              <w:rPr>
                <w:b/>
                <w:noProof/>
                <w:color w:val="8DB3E2"/>
                <w:sz w:val="19"/>
                <w:szCs w:val="19"/>
                <w:lang w:val="x-none"/>
              </w:rPr>
            </w:pPr>
            <w:commentRangeStart w:id="0"/>
            <w:r>
              <w:rPr>
                <w:b/>
                <w:noProof/>
                <w:color w:val="8DB3E2"/>
                <w:sz w:val="19"/>
                <w:szCs w:val="19"/>
                <w:lang w:val="x-none"/>
              </w:rPr>
              <w:t>10. CDRL Master Listing Index</w:t>
            </w:r>
            <w:commentRangeEnd w:id="0"/>
            <w:r w:rsidR="00484497">
              <w:rPr>
                <w:rStyle w:val="CommentReference"/>
                <w:b/>
                <w:noProof/>
                <w:color w:val="8DB3E2"/>
                <w:sz w:val="19"/>
                <w:szCs w:val="19"/>
                <w:lang w:val="x-none"/>
              </w:rPr>
              <w:commentReference w:id="0"/>
            </w:r>
          </w:p>
        </w:tc>
        <w:tc>
          <w:tcPr>
            <w:tcW w:w="1695" w:type="dxa"/>
            <w:gridSpan w:val="2"/>
          </w:tcPr>
          <w:p w14:paraId="1D3DDF69" w14:textId="77777777" w:rsidR="00AE1A27" w:rsidRDefault="00AE1A27">
            <w:pPr>
              <w:rPr>
                <w:rFonts w:ascii="Calibri" w:eastAsia="Calibri" w:hAnsi="Calibri" w:cs="Calibri"/>
                <w:sz w:val="1"/>
                <w:szCs w:val="1"/>
                <w:lang w:val="x-none"/>
              </w:rPr>
            </w:pPr>
          </w:p>
        </w:tc>
      </w:tr>
      <w:tr w:rsidR="00AE1A27" w14:paraId="1C8FE708" w14:textId="77777777">
        <w:trPr>
          <w:trHeight w:val="360"/>
        </w:trPr>
        <w:tc>
          <w:tcPr>
            <w:tcW w:w="8865" w:type="dxa"/>
            <w:gridSpan w:val="4"/>
          </w:tcPr>
          <w:p w14:paraId="334956FE" w14:textId="77777777" w:rsidR="00AE1A27" w:rsidRDefault="002A0F1F">
            <w:pPr>
              <w:ind w:left="28" w:right="28"/>
              <w:rPr>
                <w:b/>
                <w:noProof/>
                <w:color w:val="595959"/>
                <w:sz w:val="19"/>
                <w:szCs w:val="19"/>
                <w:lang w:val="x-none"/>
              </w:rPr>
            </w:pPr>
            <w:r>
              <w:rPr>
                <w:b/>
                <w:noProof/>
                <w:color w:val="595959"/>
                <w:sz w:val="19"/>
                <w:szCs w:val="19"/>
                <w:lang w:val="x-none"/>
              </w:rPr>
              <w:t>Full 1423’s for CDRL’s applicable to this program are included in section 11 of this document.</w:t>
            </w:r>
          </w:p>
        </w:tc>
        <w:tc>
          <w:tcPr>
            <w:tcW w:w="1350" w:type="dxa"/>
          </w:tcPr>
          <w:p w14:paraId="1F9B1C0D" w14:textId="77777777" w:rsidR="00AE1A27" w:rsidRDefault="00AE1A27">
            <w:pPr>
              <w:rPr>
                <w:rFonts w:ascii="Calibri" w:eastAsia="Calibri" w:hAnsi="Calibri" w:cs="Calibri"/>
                <w:sz w:val="1"/>
                <w:szCs w:val="1"/>
                <w:lang w:val="x-none"/>
              </w:rPr>
            </w:pPr>
          </w:p>
        </w:tc>
      </w:tr>
      <w:tr w:rsidR="00AE1A27" w14:paraId="29DB4FEB" w14:textId="77777777">
        <w:trPr>
          <w:trHeight w:val="570"/>
        </w:trPr>
        <w:tc>
          <w:tcPr>
            <w:tcW w:w="2025" w:type="dxa"/>
            <w:tcBorders>
              <w:top w:val="single" w:sz="6" w:space="0" w:color="000000"/>
              <w:left w:val="single" w:sz="6" w:space="0" w:color="000000"/>
              <w:bottom w:val="single" w:sz="6" w:space="0" w:color="000000"/>
              <w:right w:val="single" w:sz="6" w:space="0" w:color="000000"/>
            </w:tcBorders>
            <w:shd w:val="clear" w:color="auto" w:fill="4F81B3"/>
            <w:vAlign w:val="center"/>
          </w:tcPr>
          <w:p w14:paraId="579EDC3F" w14:textId="77777777" w:rsidR="00AE1A27" w:rsidRDefault="002A0F1F">
            <w:pPr>
              <w:spacing w:before="72" w:after="72"/>
              <w:ind w:left="72" w:right="72"/>
              <w:jc w:val="center"/>
              <w:rPr>
                <w:b/>
                <w:noProof/>
                <w:color w:val="000000"/>
                <w:sz w:val="19"/>
                <w:szCs w:val="19"/>
                <w:lang w:val="x-none"/>
              </w:rPr>
            </w:pPr>
            <w:r>
              <w:rPr>
                <w:b/>
                <w:noProof/>
                <w:color w:val="000000"/>
                <w:sz w:val="19"/>
                <w:szCs w:val="19"/>
                <w:lang w:val="x-none"/>
              </w:rPr>
              <w:t>CDRL#</w:t>
            </w:r>
          </w:p>
        </w:tc>
        <w:tc>
          <w:tcPr>
            <w:tcW w:w="6045" w:type="dxa"/>
            <w:tcBorders>
              <w:top w:val="single" w:sz="6" w:space="0" w:color="000000"/>
              <w:bottom w:val="single" w:sz="6" w:space="0" w:color="000000"/>
              <w:right w:val="single" w:sz="6" w:space="0" w:color="000000"/>
            </w:tcBorders>
            <w:shd w:val="clear" w:color="auto" w:fill="4F81B3"/>
            <w:vAlign w:val="center"/>
          </w:tcPr>
          <w:p w14:paraId="04743B86" w14:textId="77777777" w:rsidR="00AE1A27" w:rsidRDefault="002A0F1F">
            <w:pPr>
              <w:spacing w:before="72" w:after="72"/>
              <w:ind w:left="72" w:right="72"/>
              <w:jc w:val="center"/>
              <w:rPr>
                <w:b/>
                <w:noProof/>
                <w:color w:val="000000"/>
                <w:sz w:val="19"/>
                <w:szCs w:val="19"/>
                <w:lang w:val="x-none"/>
              </w:rPr>
            </w:pPr>
            <w:r>
              <w:rPr>
                <w:b/>
                <w:noProof/>
                <w:color w:val="000000"/>
                <w:sz w:val="19"/>
                <w:szCs w:val="19"/>
                <w:lang w:val="x-none"/>
              </w:rPr>
              <w:t>Title</w:t>
            </w:r>
          </w:p>
        </w:tc>
        <w:tc>
          <w:tcPr>
            <w:tcW w:w="2145" w:type="dxa"/>
            <w:gridSpan w:val="3"/>
            <w:tcBorders>
              <w:top w:val="single" w:sz="6" w:space="0" w:color="000000"/>
              <w:bottom w:val="single" w:sz="6" w:space="0" w:color="000000"/>
              <w:right w:val="single" w:sz="6" w:space="0" w:color="000000"/>
            </w:tcBorders>
            <w:shd w:val="clear" w:color="auto" w:fill="4F81B3"/>
            <w:vAlign w:val="center"/>
          </w:tcPr>
          <w:p w14:paraId="7A1C46F6" w14:textId="77777777" w:rsidR="00AE1A27" w:rsidRDefault="002A0F1F">
            <w:pPr>
              <w:spacing w:before="72" w:after="72"/>
              <w:ind w:left="72" w:right="72"/>
              <w:jc w:val="center"/>
              <w:rPr>
                <w:b/>
                <w:noProof/>
                <w:color w:val="000000"/>
                <w:sz w:val="19"/>
                <w:szCs w:val="19"/>
                <w:lang w:val="x-none"/>
              </w:rPr>
            </w:pPr>
            <w:r>
              <w:rPr>
                <w:b/>
                <w:noProof/>
                <w:color w:val="000000"/>
                <w:sz w:val="19"/>
                <w:szCs w:val="19"/>
                <w:lang w:val="x-none"/>
              </w:rPr>
              <w:t>DID#</w:t>
            </w:r>
          </w:p>
        </w:tc>
      </w:tr>
      <w:tr w:rsidR="00AE1A27" w14:paraId="76C1DA7F" w14:textId="77777777">
        <w:trPr>
          <w:trHeight w:hRule="exact" w:val="30"/>
        </w:trPr>
        <w:tc>
          <w:tcPr>
            <w:tcW w:w="2025" w:type="dxa"/>
            <w:tcBorders>
              <w:top w:val="single" w:sz="6" w:space="0" w:color="000000"/>
              <w:left w:val="single" w:sz="6" w:space="0" w:color="000000"/>
              <w:bottom w:val="single" w:sz="6" w:space="0" w:color="000000"/>
              <w:right w:val="single" w:sz="6" w:space="0" w:color="000000"/>
            </w:tcBorders>
            <w:shd w:val="clear" w:color="auto" w:fill="4F81B3"/>
            <w:vAlign w:val="center"/>
          </w:tcPr>
          <w:p w14:paraId="5D95AA49" w14:textId="77777777" w:rsidR="00AE1A27" w:rsidRDefault="002A0F1F">
            <w:pPr>
              <w:spacing w:before="72" w:after="72"/>
              <w:ind w:left="72" w:right="72"/>
              <w:jc w:val="center"/>
              <w:rPr>
                <w:b/>
                <w:noProof/>
                <w:color w:val="000000"/>
                <w:sz w:val="19"/>
                <w:szCs w:val="19"/>
                <w:lang w:val="x-none"/>
              </w:rPr>
            </w:pPr>
            <w:r>
              <w:rPr>
                <w:b/>
                <w:noProof/>
                <w:color w:val="000000"/>
                <w:sz w:val="19"/>
                <w:szCs w:val="19"/>
                <w:lang w:val="x-none"/>
              </w:rPr>
              <w:t>CDRL#</w:t>
            </w:r>
          </w:p>
        </w:tc>
        <w:tc>
          <w:tcPr>
            <w:tcW w:w="6045" w:type="dxa"/>
            <w:tcBorders>
              <w:top w:val="single" w:sz="6" w:space="0" w:color="000000"/>
              <w:bottom w:val="single" w:sz="6" w:space="0" w:color="000000"/>
              <w:right w:val="single" w:sz="6" w:space="0" w:color="000000"/>
            </w:tcBorders>
            <w:shd w:val="clear" w:color="auto" w:fill="4F81B3"/>
            <w:vAlign w:val="center"/>
          </w:tcPr>
          <w:p w14:paraId="51B28A09" w14:textId="77777777" w:rsidR="00AE1A27" w:rsidRDefault="002A0F1F">
            <w:pPr>
              <w:spacing w:before="72" w:after="72"/>
              <w:ind w:left="72" w:right="72"/>
              <w:jc w:val="center"/>
              <w:rPr>
                <w:b/>
                <w:noProof/>
                <w:color w:val="000000"/>
                <w:sz w:val="19"/>
                <w:szCs w:val="19"/>
                <w:lang w:val="x-none"/>
              </w:rPr>
            </w:pPr>
            <w:r>
              <w:rPr>
                <w:b/>
                <w:noProof/>
                <w:color w:val="000000"/>
                <w:sz w:val="19"/>
                <w:szCs w:val="19"/>
                <w:lang w:val="x-none"/>
              </w:rPr>
              <w:t>Title</w:t>
            </w:r>
          </w:p>
        </w:tc>
        <w:tc>
          <w:tcPr>
            <w:tcW w:w="2145" w:type="dxa"/>
            <w:gridSpan w:val="3"/>
            <w:tcBorders>
              <w:top w:val="single" w:sz="6" w:space="0" w:color="000000"/>
              <w:bottom w:val="single" w:sz="6" w:space="0" w:color="000000"/>
              <w:right w:val="single" w:sz="6" w:space="0" w:color="000000"/>
            </w:tcBorders>
            <w:shd w:val="clear" w:color="auto" w:fill="4F81B3"/>
            <w:vAlign w:val="center"/>
          </w:tcPr>
          <w:p w14:paraId="49665B1A" w14:textId="77777777" w:rsidR="00AE1A27" w:rsidRDefault="002A0F1F">
            <w:pPr>
              <w:spacing w:before="72" w:after="72"/>
              <w:ind w:left="72" w:right="72"/>
              <w:jc w:val="center"/>
              <w:rPr>
                <w:b/>
                <w:noProof/>
                <w:color w:val="000000"/>
                <w:sz w:val="19"/>
                <w:szCs w:val="19"/>
                <w:lang w:val="x-none"/>
              </w:rPr>
            </w:pPr>
            <w:r>
              <w:rPr>
                <w:b/>
                <w:noProof/>
                <w:color w:val="000000"/>
                <w:sz w:val="19"/>
                <w:szCs w:val="19"/>
                <w:lang w:val="x-none"/>
              </w:rPr>
              <w:t>DID#</w:t>
            </w:r>
          </w:p>
        </w:tc>
      </w:tr>
      <w:tr w:rsidR="00AE1A27" w14:paraId="7ADCA254" w14:textId="77777777">
        <w:trPr>
          <w:trHeight w:val="405"/>
        </w:trPr>
        <w:tc>
          <w:tcPr>
            <w:tcW w:w="2025" w:type="dxa"/>
            <w:tcBorders>
              <w:left w:val="single" w:sz="6" w:space="0" w:color="000000"/>
              <w:bottom w:val="single" w:sz="6" w:space="0" w:color="000000"/>
              <w:right w:val="single" w:sz="6" w:space="0" w:color="000000"/>
            </w:tcBorders>
            <w:shd w:val="clear" w:color="auto" w:fill="DBE5F1"/>
          </w:tcPr>
          <w:p w14:paraId="05E8231D" w14:textId="77777777" w:rsidR="00AE1A27" w:rsidRDefault="002A0F1F">
            <w:pPr>
              <w:spacing w:before="72" w:after="72"/>
              <w:ind w:left="72" w:right="72"/>
              <w:rPr>
                <w:noProof/>
                <w:color w:val="000000"/>
                <w:sz w:val="19"/>
                <w:szCs w:val="19"/>
                <w:lang w:val="x-none"/>
              </w:rPr>
            </w:pPr>
            <w:r>
              <w:rPr>
                <w:noProof/>
                <w:color w:val="000000"/>
                <w:sz w:val="19"/>
                <w:szCs w:val="19"/>
                <w:lang w:val="x-none"/>
              </w:rPr>
              <w:t>A002</w:t>
            </w:r>
          </w:p>
        </w:tc>
        <w:tc>
          <w:tcPr>
            <w:tcW w:w="6045" w:type="dxa"/>
            <w:tcBorders>
              <w:bottom w:val="single" w:sz="6" w:space="0" w:color="000000"/>
              <w:right w:val="single" w:sz="6" w:space="0" w:color="000000"/>
            </w:tcBorders>
            <w:shd w:val="clear" w:color="auto" w:fill="DBE5F1"/>
          </w:tcPr>
          <w:p w14:paraId="3597D572" w14:textId="5B0C5670" w:rsidR="00AE1A27" w:rsidRDefault="002A0F1F">
            <w:pPr>
              <w:spacing w:before="72" w:after="72"/>
              <w:ind w:left="72" w:right="72"/>
              <w:rPr>
                <w:noProof/>
                <w:color w:val="000000"/>
                <w:sz w:val="19"/>
                <w:szCs w:val="19"/>
                <w:lang w:val="x-none"/>
              </w:rPr>
            </w:pPr>
            <w:r>
              <w:rPr>
                <w:noProof/>
                <w:color w:val="000000"/>
                <w:sz w:val="19"/>
                <w:szCs w:val="19"/>
                <w:lang w:val="x-none"/>
              </w:rPr>
              <w:t xml:space="preserve">Meeting Agenda </w:t>
            </w:r>
          </w:p>
        </w:tc>
        <w:tc>
          <w:tcPr>
            <w:tcW w:w="2145" w:type="dxa"/>
            <w:gridSpan w:val="3"/>
            <w:tcBorders>
              <w:bottom w:val="single" w:sz="6" w:space="0" w:color="000000"/>
              <w:right w:val="single" w:sz="6" w:space="0" w:color="000000"/>
            </w:tcBorders>
            <w:shd w:val="clear" w:color="auto" w:fill="DBE5F1"/>
          </w:tcPr>
          <w:p w14:paraId="1CE43BF3" w14:textId="77777777" w:rsidR="00AE1A27" w:rsidRDefault="002A0F1F">
            <w:pPr>
              <w:spacing w:before="72" w:after="72"/>
              <w:ind w:left="72" w:right="72"/>
              <w:rPr>
                <w:noProof/>
                <w:color w:val="000000"/>
                <w:sz w:val="19"/>
                <w:szCs w:val="19"/>
                <w:lang w:val="x-none"/>
              </w:rPr>
            </w:pPr>
            <w:r>
              <w:rPr>
                <w:noProof/>
                <w:color w:val="000000"/>
                <w:sz w:val="19"/>
                <w:szCs w:val="19"/>
                <w:lang w:val="x-none"/>
              </w:rPr>
              <w:t>DI-ADMN-81249C</w:t>
            </w:r>
          </w:p>
        </w:tc>
      </w:tr>
      <w:tr w:rsidR="00AE1A27" w14:paraId="0D26DD44" w14:textId="77777777">
        <w:trPr>
          <w:trHeight w:val="405"/>
        </w:trPr>
        <w:tc>
          <w:tcPr>
            <w:tcW w:w="2025" w:type="dxa"/>
            <w:tcBorders>
              <w:left w:val="single" w:sz="6" w:space="0" w:color="000000"/>
              <w:bottom w:val="single" w:sz="6" w:space="0" w:color="000000"/>
              <w:right w:val="single" w:sz="6" w:space="0" w:color="000000"/>
            </w:tcBorders>
          </w:tcPr>
          <w:p w14:paraId="7D4C7489" w14:textId="77777777" w:rsidR="00AE1A27" w:rsidRDefault="002A0F1F">
            <w:pPr>
              <w:spacing w:before="72" w:after="72"/>
              <w:ind w:left="72" w:right="72"/>
              <w:rPr>
                <w:noProof/>
                <w:color w:val="000000"/>
                <w:sz w:val="19"/>
                <w:szCs w:val="19"/>
                <w:lang w:val="x-none"/>
              </w:rPr>
            </w:pPr>
            <w:r>
              <w:rPr>
                <w:noProof/>
                <w:color w:val="000000"/>
                <w:sz w:val="19"/>
                <w:szCs w:val="19"/>
                <w:lang w:val="x-none"/>
              </w:rPr>
              <w:t>A003</w:t>
            </w:r>
          </w:p>
        </w:tc>
        <w:tc>
          <w:tcPr>
            <w:tcW w:w="6045" w:type="dxa"/>
            <w:tcBorders>
              <w:bottom w:val="single" w:sz="6" w:space="0" w:color="000000"/>
              <w:right w:val="single" w:sz="6" w:space="0" w:color="000000"/>
            </w:tcBorders>
          </w:tcPr>
          <w:p w14:paraId="791FAE11" w14:textId="035CEFF7" w:rsidR="00AE1A27" w:rsidRDefault="002A0F1F">
            <w:pPr>
              <w:spacing w:before="72" w:after="72"/>
              <w:ind w:left="72" w:right="72"/>
              <w:rPr>
                <w:noProof/>
                <w:color w:val="000000"/>
                <w:sz w:val="19"/>
                <w:szCs w:val="19"/>
                <w:lang w:val="x-none"/>
              </w:rPr>
            </w:pPr>
            <w:r>
              <w:rPr>
                <w:noProof/>
                <w:color w:val="000000"/>
                <w:sz w:val="19"/>
                <w:szCs w:val="19"/>
                <w:lang w:val="x-none"/>
              </w:rPr>
              <w:t xml:space="preserve">Briefing Material </w:t>
            </w:r>
          </w:p>
        </w:tc>
        <w:tc>
          <w:tcPr>
            <w:tcW w:w="2145" w:type="dxa"/>
            <w:gridSpan w:val="3"/>
            <w:tcBorders>
              <w:bottom w:val="single" w:sz="6" w:space="0" w:color="000000"/>
              <w:right w:val="single" w:sz="6" w:space="0" w:color="000000"/>
            </w:tcBorders>
          </w:tcPr>
          <w:p w14:paraId="4F65BD95" w14:textId="77777777" w:rsidR="00AE1A27" w:rsidRDefault="002A0F1F">
            <w:pPr>
              <w:spacing w:before="72" w:after="72"/>
              <w:ind w:left="72" w:right="72"/>
              <w:rPr>
                <w:noProof/>
                <w:color w:val="000000"/>
                <w:sz w:val="19"/>
                <w:szCs w:val="19"/>
                <w:lang w:val="x-none"/>
              </w:rPr>
            </w:pPr>
            <w:r>
              <w:rPr>
                <w:noProof/>
                <w:color w:val="000000"/>
                <w:sz w:val="19"/>
                <w:szCs w:val="19"/>
                <w:lang w:val="x-none"/>
              </w:rPr>
              <w:t>DI-MGMT-81605</w:t>
            </w:r>
          </w:p>
        </w:tc>
      </w:tr>
      <w:tr w:rsidR="00AE1A27" w14:paraId="454E422A" w14:textId="77777777">
        <w:trPr>
          <w:trHeight w:val="405"/>
        </w:trPr>
        <w:tc>
          <w:tcPr>
            <w:tcW w:w="2025" w:type="dxa"/>
            <w:tcBorders>
              <w:left w:val="single" w:sz="6" w:space="0" w:color="000000"/>
              <w:bottom w:val="single" w:sz="6" w:space="0" w:color="000000"/>
              <w:right w:val="single" w:sz="6" w:space="0" w:color="000000"/>
            </w:tcBorders>
            <w:shd w:val="clear" w:color="auto" w:fill="DBE5F1"/>
          </w:tcPr>
          <w:p w14:paraId="27032EE7" w14:textId="77777777" w:rsidR="00AE1A27" w:rsidRDefault="002A0F1F">
            <w:pPr>
              <w:spacing w:before="72" w:after="72"/>
              <w:ind w:left="72" w:right="72"/>
              <w:rPr>
                <w:noProof/>
                <w:color w:val="000000"/>
                <w:sz w:val="19"/>
                <w:szCs w:val="19"/>
                <w:lang w:val="x-none"/>
              </w:rPr>
            </w:pPr>
            <w:r>
              <w:rPr>
                <w:noProof/>
                <w:color w:val="000000"/>
                <w:sz w:val="19"/>
                <w:szCs w:val="19"/>
                <w:lang w:val="x-none"/>
              </w:rPr>
              <w:t>A004</w:t>
            </w:r>
          </w:p>
        </w:tc>
        <w:tc>
          <w:tcPr>
            <w:tcW w:w="6045" w:type="dxa"/>
            <w:tcBorders>
              <w:bottom w:val="single" w:sz="6" w:space="0" w:color="000000"/>
              <w:right w:val="single" w:sz="6" w:space="0" w:color="000000"/>
            </w:tcBorders>
            <w:shd w:val="clear" w:color="auto" w:fill="DBE5F1"/>
          </w:tcPr>
          <w:p w14:paraId="402B2C69" w14:textId="1F6E9213" w:rsidR="00AE1A27" w:rsidRDefault="002A0F1F">
            <w:pPr>
              <w:spacing w:before="72" w:after="72"/>
              <w:ind w:left="72" w:right="72"/>
              <w:rPr>
                <w:noProof/>
                <w:color w:val="000000"/>
                <w:sz w:val="19"/>
                <w:szCs w:val="19"/>
                <w:lang w:val="x-none"/>
              </w:rPr>
            </w:pPr>
            <w:r>
              <w:rPr>
                <w:noProof/>
                <w:color w:val="000000"/>
                <w:sz w:val="19"/>
                <w:szCs w:val="19"/>
                <w:lang w:val="x-none"/>
              </w:rPr>
              <w:t xml:space="preserve">Meeting Minutes </w:t>
            </w:r>
          </w:p>
        </w:tc>
        <w:tc>
          <w:tcPr>
            <w:tcW w:w="2145" w:type="dxa"/>
            <w:gridSpan w:val="3"/>
            <w:tcBorders>
              <w:bottom w:val="single" w:sz="6" w:space="0" w:color="000000"/>
              <w:right w:val="single" w:sz="6" w:space="0" w:color="000000"/>
            </w:tcBorders>
            <w:shd w:val="clear" w:color="auto" w:fill="DBE5F1"/>
          </w:tcPr>
          <w:p w14:paraId="53537F7A" w14:textId="77777777" w:rsidR="00AE1A27" w:rsidRDefault="002A0F1F">
            <w:pPr>
              <w:spacing w:before="72" w:after="72"/>
              <w:ind w:left="72" w:right="72"/>
              <w:rPr>
                <w:noProof/>
                <w:color w:val="000000"/>
                <w:sz w:val="19"/>
                <w:szCs w:val="19"/>
                <w:lang w:val="x-none"/>
              </w:rPr>
            </w:pPr>
            <w:r>
              <w:rPr>
                <w:noProof/>
                <w:color w:val="000000"/>
                <w:sz w:val="19"/>
                <w:szCs w:val="19"/>
                <w:lang w:val="x-none"/>
              </w:rPr>
              <w:t>DI-ADMN-81250C</w:t>
            </w:r>
          </w:p>
        </w:tc>
      </w:tr>
      <w:tr w:rsidR="00AE1A27" w14:paraId="3B8C9D69" w14:textId="77777777">
        <w:trPr>
          <w:trHeight w:val="405"/>
        </w:trPr>
        <w:tc>
          <w:tcPr>
            <w:tcW w:w="2025" w:type="dxa"/>
            <w:tcBorders>
              <w:left w:val="single" w:sz="6" w:space="0" w:color="000000"/>
              <w:bottom w:val="single" w:sz="6" w:space="0" w:color="000000"/>
              <w:right w:val="single" w:sz="6" w:space="0" w:color="000000"/>
            </w:tcBorders>
          </w:tcPr>
          <w:p w14:paraId="664D0CBD" w14:textId="77777777" w:rsidR="00AE1A27" w:rsidRDefault="002A0F1F">
            <w:pPr>
              <w:spacing w:before="72" w:after="72"/>
              <w:ind w:left="72" w:right="72"/>
              <w:rPr>
                <w:noProof/>
                <w:color w:val="000000"/>
                <w:sz w:val="19"/>
                <w:szCs w:val="19"/>
                <w:lang w:val="x-none"/>
              </w:rPr>
            </w:pPr>
            <w:r>
              <w:rPr>
                <w:noProof/>
                <w:color w:val="000000"/>
                <w:sz w:val="19"/>
                <w:szCs w:val="19"/>
                <w:lang w:val="x-none"/>
              </w:rPr>
              <w:t>A008.1</w:t>
            </w:r>
          </w:p>
        </w:tc>
        <w:tc>
          <w:tcPr>
            <w:tcW w:w="6045" w:type="dxa"/>
            <w:tcBorders>
              <w:bottom w:val="single" w:sz="6" w:space="0" w:color="000000"/>
              <w:right w:val="single" w:sz="6" w:space="0" w:color="000000"/>
            </w:tcBorders>
          </w:tcPr>
          <w:p w14:paraId="34EE9371" w14:textId="77777777" w:rsidR="00AE1A27" w:rsidRDefault="002A0F1F">
            <w:pPr>
              <w:spacing w:before="72" w:after="72"/>
              <w:ind w:left="72" w:right="72"/>
              <w:rPr>
                <w:noProof/>
                <w:color w:val="000000"/>
                <w:sz w:val="19"/>
                <w:szCs w:val="19"/>
                <w:lang w:val="x-none"/>
              </w:rPr>
            </w:pPr>
            <w:r>
              <w:rPr>
                <w:noProof/>
                <w:color w:val="000000"/>
                <w:sz w:val="19"/>
                <w:szCs w:val="19"/>
                <w:lang w:val="x-none"/>
              </w:rPr>
              <w:t>Work Management Plan - Subcontractor Management Plan</w:t>
            </w:r>
          </w:p>
        </w:tc>
        <w:tc>
          <w:tcPr>
            <w:tcW w:w="2145" w:type="dxa"/>
            <w:gridSpan w:val="3"/>
            <w:tcBorders>
              <w:bottom w:val="single" w:sz="6" w:space="0" w:color="000000"/>
              <w:right w:val="single" w:sz="6" w:space="0" w:color="000000"/>
            </w:tcBorders>
          </w:tcPr>
          <w:p w14:paraId="3F9B154A" w14:textId="77777777" w:rsidR="00AE1A27" w:rsidRDefault="002A0F1F">
            <w:pPr>
              <w:spacing w:before="72" w:after="72"/>
              <w:ind w:left="72" w:right="72"/>
              <w:rPr>
                <w:noProof/>
                <w:color w:val="000000"/>
                <w:sz w:val="19"/>
                <w:szCs w:val="19"/>
                <w:lang w:val="x-none"/>
              </w:rPr>
            </w:pPr>
            <w:r>
              <w:rPr>
                <w:noProof/>
                <w:color w:val="000000"/>
                <w:sz w:val="19"/>
                <w:szCs w:val="19"/>
                <w:lang w:val="x-none"/>
              </w:rPr>
              <w:t>DI-MGMT-81911/T</w:t>
            </w:r>
          </w:p>
        </w:tc>
      </w:tr>
      <w:tr w:rsidR="00AE1A27" w14:paraId="425BF34C" w14:textId="77777777">
        <w:trPr>
          <w:trHeight w:val="405"/>
        </w:trPr>
        <w:tc>
          <w:tcPr>
            <w:tcW w:w="2025" w:type="dxa"/>
            <w:tcBorders>
              <w:left w:val="single" w:sz="6" w:space="0" w:color="000000"/>
              <w:bottom w:val="single" w:sz="6" w:space="0" w:color="000000"/>
              <w:right w:val="single" w:sz="6" w:space="0" w:color="000000"/>
            </w:tcBorders>
            <w:shd w:val="clear" w:color="auto" w:fill="DBE5F1"/>
          </w:tcPr>
          <w:p w14:paraId="1C7FA3B5" w14:textId="77777777" w:rsidR="00AE1A27" w:rsidRDefault="002A0F1F">
            <w:pPr>
              <w:spacing w:before="72" w:after="72"/>
              <w:ind w:left="72" w:right="72"/>
              <w:rPr>
                <w:noProof/>
                <w:color w:val="000000"/>
                <w:sz w:val="19"/>
                <w:szCs w:val="19"/>
                <w:lang w:val="x-none"/>
              </w:rPr>
            </w:pPr>
            <w:r>
              <w:rPr>
                <w:noProof/>
                <w:color w:val="000000"/>
                <w:sz w:val="19"/>
                <w:szCs w:val="19"/>
                <w:lang w:val="x-none"/>
              </w:rPr>
              <w:t>A008.2</w:t>
            </w:r>
          </w:p>
        </w:tc>
        <w:tc>
          <w:tcPr>
            <w:tcW w:w="6045" w:type="dxa"/>
            <w:tcBorders>
              <w:bottom w:val="single" w:sz="6" w:space="0" w:color="000000"/>
              <w:right w:val="single" w:sz="6" w:space="0" w:color="000000"/>
            </w:tcBorders>
            <w:shd w:val="clear" w:color="auto" w:fill="DBE5F1"/>
          </w:tcPr>
          <w:p w14:paraId="67B81312" w14:textId="77777777" w:rsidR="00AE1A27" w:rsidRDefault="002A0F1F">
            <w:pPr>
              <w:spacing w:before="72" w:after="72"/>
              <w:ind w:left="72" w:right="72"/>
              <w:rPr>
                <w:noProof/>
                <w:color w:val="000000"/>
                <w:sz w:val="19"/>
                <w:szCs w:val="19"/>
                <w:lang w:val="x-none"/>
              </w:rPr>
            </w:pPr>
            <w:r>
              <w:rPr>
                <w:noProof/>
                <w:color w:val="000000"/>
                <w:sz w:val="19"/>
                <w:szCs w:val="19"/>
                <w:lang w:val="x-none"/>
              </w:rPr>
              <w:t>Work Management Plan - Small Business Subcontractor Report</w:t>
            </w:r>
          </w:p>
        </w:tc>
        <w:tc>
          <w:tcPr>
            <w:tcW w:w="2145" w:type="dxa"/>
            <w:gridSpan w:val="3"/>
            <w:tcBorders>
              <w:bottom w:val="single" w:sz="6" w:space="0" w:color="000000"/>
              <w:right w:val="single" w:sz="6" w:space="0" w:color="000000"/>
            </w:tcBorders>
            <w:shd w:val="clear" w:color="auto" w:fill="DBE5F1"/>
          </w:tcPr>
          <w:p w14:paraId="1BC07BD9" w14:textId="77777777" w:rsidR="00AE1A27" w:rsidRDefault="002A0F1F">
            <w:pPr>
              <w:spacing w:before="72" w:after="72"/>
              <w:ind w:left="72" w:right="72"/>
              <w:rPr>
                <w:noProof/>
                <w:color w:val="000000"/>
                <w:sz w:val="19"/>
                <w:szCs w:val="19"/>
                <w:lang w:val="x-none"/>
              </w:rPr>
            </w:pPr>
            <w:r>
              <w:rPr>
                <w:noProof/>
                <w:color w:val="000000"/>
                <w:sz w:val="19"/>
                <w:szCs w:val="19"/>
                <w:lang w:val="x-none"/>
              </w:rPr>
              <w:t>DI-MGMT-81911/T</w:t>
            </w:r>
          </w:p>
        </w:tc>
      </w:tr>
      <w:tr w:rsidR="00AE1A27" w14:paraId="65538A3B" w14:textId="77777777">
        <w:trPr>
          <w:trHeight w:val="405"/>
        </w:trPr>
        <w:tc>
          <w:tcPr>
            <w:tcW w:w="2025" w:type="dxa"/>
            <w:tcBorders>
              <w:left w:val="single" w:sz="6" w:space="0" w:color="000000"/>
              <w:bottom w:val="single" w:sz="6" w:space="0" w:color="000000"/>
              <w:right w:val="single" w:sz="6" w:space="0" w:color="000000"/>
            </w:tcBorders>
          </w:tcPr>
          <w:p w14:paraId="5C917EAD" w14:textId="77777777" w:rsidR="00AE1A27" w:rsidRDefault="002A0F1F">
            <w:pPr>
              <w:spacing w:before="72" w:after="72"/>
              <w:ind w:left="72" w:right="72"/>
              <w:rPr>
                <w:noProof/>
                <w:color w:val="000000"/>
                <w:sz w:val="19"/>
                <w:szCs w:val="19"/>
                <w:lang w:val="x-none"/>
              </w:rPr>
            </w:pPr>
            <w:r>
              <w:rPr>
                <w:noProof/>
                <w:color w:val="000000"/>
                <w:sz w:val="19"/>
                <w:szCs w:val="19"/>
                <w:lang w:val="x-none"/>
              </w:rPr>
              <w:t>A008.3</w:t>
            </w:r>
          </w:p>
        </w:tc>
        <w:tc>
          <w:tcPr>
            <w:tcW w:w="6045" w:type="dxa"/>
            <w:tcBorders>
              <w:bottom w:val="single" w:sz="6" w:space="0" w:color="000000"/>
              <w:right w:val="single" w:sz="6" w:space="0" w:color="000000"/>
            </w:tcBorders>
          </w:tcPr>
          <w:p w14:paraId="54B5AB68" w14:textId="77777777" w:rsidR="00AE1A27" w:rsidRDefault="002A0F1F">
            <w:pPr>
              <w:spacing w:before="72" w:after="72"/>
              <w:ind w:left="72" w:right="72"/>
              <w:rPr>
                <w:noProof/>
                <w:color w:val="000000"/>
                <w:sz w:val="19"/>
                <w:szCs w:val="19"/>
                <w:lang w:val="x-none"/>
              </w:rPr>
            </w:pPr>
            <w:r>
              <w:rPr>
                <w:noProof/>
                <w:color w:val="000000"/>
                <w:sz w:val="19"/>
                <w:szCs w:val="19"/>
                <w:lang w:val="x-none"/>
              </w:rPr>
              <w:t>Work Management Plan - Transportation Plan</w:t>
            </w:r>
          </w:p>
        </w:tc>
        <w:tc>
          <w:tcPr>
            <w:tcW w:w="2145" w:type="dxa"/>
            <w:gridSpan w:val="3"/>
            <w:tcBorders>
              <w:bottom w:val="single" w:sz="6" w:space="0" w:color="000000"/>
              <w:right w:val="single" w:sz="6" w:space="0" w:color="000000"/>
            </w:tcBorders>
          </w:tcPr>
          <w:p w14:paraId="587D9896" w14:textId="77777777" w:rsidR="00AE1A27" w:rsidRDefault="002A0F1F">
            <w:pPr>
              <w:spacing w:before="72" w:after="72"/>
              <w:ind w:left="72" w:right="72"/>
              <w:rPr>
                <w:noProof/>
                <w:color w:val="000000"/>
                <w:sz w:val="19"/>
                <w:szCs w:val="19"/>
                <w:lang w:val="x-none"/>
              </w:rPr>
            </w:pPr>
            <w:r>
              <w:rPr>
                <w:noProof/>
                <w:color w:val="000000"/>
                <w:sz w:val="19"/>
                <w:szCs w:val="19"/>
                <w:lang w:val="x-none"/>
              </w:rPr>
              <w:t>DI-MGMT-81911/T</w:t>
            </w:r>
          </w:p>
        </w:tc>
      </w:tr>
      <w:tr w:rsidR="00AE1A27" w14:paraId="6A8884C2" w14:textId="77777777">
        <w:trPr>
          <w:trHeight w:val="405"/>
        </w:trPr>
        <w:tc>
          <w:tcPr>
            <w:tcW w:w="2025" w:type="dxa"/>
            <w:tcBorders>
              <w:left w:val="single" w:sz="6" w:space="0" w:color="000000"/>
              <w:bottom w:val="single" w:sz="6" w:space="0" w:color="000000"/>
              <w:right w:val="single" w:sz="6" w:space="0" w:color="000000"/>
            </w:tcBorders>
            <w:shd w:val="clear" w:color="auto" w:fill="DBE5F1"/>
          </w:tcPr>
          <w:p w14:paraId="50EAEE2C" w14:textId="77777777" w:rsidR="00AE1A27" w:rsidRDefault="002A0F1F">
            <w:pPr>
              <w:spacing w:before="72" w:after="72"/>
              <w:ind w:left="72" w:right="72"/>
              <w:rPr>
                <w:noProof/>
                <w:color w:val="000000"/>
                <w:sz w:val="19"/>
                <w:szCs w:val="19"/>
                <w:lang w:val="x-none"/>
              </w:rPr>
            </w:pPr>
            <w:r>
              <w:rPr>
                <w:noProof/>
                <w:color w:val="000000"/>
                <w:sz w:val="19"/>
                <w:szCs w:val="19"/>
                <w:lang w:val="x-none"/>
              </w:rPr>
              <w:t>A009</w:t>
            </w:r>
          </w:p>
        </w:tc>
        <w:tc>
          <w:tcPr>
            <w:tcW w:w="6045" w:type="dxa"/>
            <w:tcBorders>
              <w:bottom w:val="single" w:sz="6" w:space="0" w:color="000000"/>
              <w:right w:val="single" w:sz="6" w:space="0" w:color="000000"/>
            </w:tcBorders>
            <w:shd w:val="clear" w:color="auto" w:fill="DBE5F1"/>
          </w:tcPr>
          <w:p w14:paraId="5FBFE7AC" w14:textId="6FE6B758" w:rsidR="00AE1A27" w:rsidRDefault="002A0F1F">
            <w:pPr>
              <w:spacing w:before="72" w:after="72"/>
              <w:ind w:left="72" w:right="72"/>
              <w:rPr>
                <w:noProof/>
                <w:color w:val="000000"/>
                <w:sz w:val="19"/>
                <w:szCs w:val="19"/>
                <w:lang w:val="x-none"/>
              </w:rPr>
            </w:pPr>
            <w:r>
              <w:rPr>
                <w:noProof/>
                <w:color w:val="000000"/>
                <w:sz w:val="19"/>
                <w:szCs w:val="19"/>
                <w:lang w:val="x-none"/>
              </w:rPr>
              <w:t xml:space="preserve">Manufacturing Plan </w:t>
            </w:r>
          </w:p>
        </w:tc>
        <w:tc>
          <w:tcPr>
            <w:tcW w:w="2145" w:type="dxa"/>
            <w:gridSpan w:val="3"/>
            <w:tcBorders>
              <w:bottom w:val="single" w:sz="6" w:space="0" w:color="000000"/>
              <w:right w:val="single" w:sz="6" w:space="0" w:color="000000"/>
            </w:tcBorders>
            <w:shd w:val="clear" w:color="auto" w:fill="DBE5F1"/>
          </w:tcPr>
          <w:p w14:paraId="60279B95" w14:textId="77777777" w:rsidR="00AE1A27" w:rsidRDefault="002A0F1F">
            <w:pPr>
              <w:spacing w:before="72" w:after="72"/>
              <w:ind w:left="72" w:right="72"/>
              <w:rPr>
                <w:noProof/>
                <w:color w:val="000000"/>
                <w:sz w:val="19"/>
                <w:szCs w:val="19"/>
                <w:lang w:val="x-none"/>
              </w:rPr>
            </w:pPr>
            <w:r>
              <w:rPr>
                <w:noProof/>
                <w:color w:val="000000"/>
                <w:sz w:val="19"/>
                <w:szCs w:val="19"/>
                <w:lang w:val="x-none"/>
              </w:rPr>
              <w:t>DI-MGMT-81889B</w:t>
            </w:r>
          </w:p>
        </w:tc>
      </w:tr>
      <w:tr w:rsidR="00AE1A27" w14:paraId="10619B8C" w14:textId="77777777">
        <w:trPr>
          <w:trHeight w:val="405"/>
        </w:trPr>
        <w:tc>
          <w:tcPr>
            <w:tcW w:w="2025" w:type="dxa"/>
            <w:tcBorders>
              <w:left w:val="single" w:sz="6" w:space="0" w:color="000000"/>
              <w:bottom w:val="single" w:sz="6" w:space="0" w:color="000000"/>
              <w:right w:val="single" w:sz="6" w:space="0" w:color="000000"/>
            </w:tcBorders>
          </w:tcPr>
          <w:p w14:paraId="1259FA52" w14:textId="77777777" w:rsidR="00AE1A27" w:rsidRDefault="002A0F1F">
            <w:pPr>
              <w:spacing w:before="72" w:after="72"/>
              <w:ind w:left="72" w:right="72"/>
              <w:rPr>
                <w:noProof/>
                <w:color w:val="000000"/>
                <w:sz w:val="19"/>
                <w:szCs w:val="19"/>
                <w:lang w:val="x-none"/>
              </w:rPr>
            </w:pPr>
            <w:r>
              <w:rPr>
                <w:noProof/>
                <w:color w:val="000000"/>
                <w:sz w:val="19"/>
                <w:szCs w:val="19"/>
                <w:lang w:val="x-none"/>
              </w:rPr>
              <w:t>A010</w:t>
            </w:r>
          </w:p>
        </w:tc>
        <w:tc>
          <w:tcPr>
            <w:tcW w:w="6045" w:type="dxa"/>
            <w:tcBorders>
              <w:bottom w:val="single" w:sz="6" w:space="0" w:color="000000"/>
              <w:right w:val="single" w:sz="6" w:space="0" w:color="000000"/>
            </w:tcBorders>
          </w:tcPr>
          <w:p w14:paraId="20E4C839" w14:textId="0114A003" w:rsidR="00AE1A27" w:rsidRDefault="002A0F1F">
            <w:pPr>
              <w:spacing w:before="72" w:after="72"/>
              <w:ind w:left="72" w:right="72"/>
              <w:rPr>
                <w:noProof/>
                <w:color w:val="000000"/>
                <w:sz w:val="19"/>
                <w:szCs w:val="19"/>
                <w:lang w:val="x-none"/>
              </w:rPr>
            </w:pPr>
            <w:r>
              <w:rPr>
                <w:noProof/>
                <w:color w:val="000000"/>
                <w:sz w:val="19"/>
                <w:szCs w:val="19"/>
                <w:lang w:val="x-none"/>
              </w:rPr>
              <w:t xml:space="preserve">Contractor's Risk Management Plan </w:t>
            </w:r>
          </w:p>
        </w:tc>
        <w:tc>
          <w:tcPr>
            <w:tcW w:w="2145" w:type="dxa"/>
            <w:gridSpan w:val="3"/>
            <w:tcBorders>
              <w:bottom w:val="single" w:sz="6" w:space="0" w:color="000000"/>
              <w:right w:val="single" w:sz="6" w:space="0" w:color="000000"/>
            </w:tcBorders>
          </w:tcPr>
          <w:p w14:paraId="03E20189" w14:textId="77777777" w:rsidR="00AE1A27" w:rsidRDefault="002A0F1F">
            <w:pPr>
              <w:spacing w:before="72" w:after="72"/>
              <w:ind w:left="72" w:right="72"/>
              <w:rPr>
                <w:noProof/>
                <w:color w:val="000000"/>
                <w:sz w:val="19"/>
                <w:szCs w:val="19"/>
                <w:lang w:val="x-none"/>
              </w:rPr>
            </w:pPr>
            <w:r>
              <w:rPr>
                <w:noProof/>
                <w:color w:val="000000"/>
                <w:sz w:val="19"/>
                <w:szCs w:val="19"/>
                <w:lang w:val="x-none"/>
              </w:rPr>
              <w:t>DI-MGMT-81808</w:t>
            </w:r>
          </w:p>
        </w:tc>
      </w:tr>
      <w:tr w:rsidR="00AE1A27" w14:paraId="7747F75D" w14:textId="77777777">
        <w:trPr>
          <w:trHeight w:val="405"/>
        </w:trPr>
        <w:tc>
          <w:tcPr>
            <w:tcW w:w="2025" w:type="dxa"/>
            <w:tcBorders>
              <w:left w:val="single" w:sz="6" w:space="0" w:color="000000"/>
              <w:bottom w:val="single" w:sz="6" w:space="0" w:color="000000"/>
              <w:right w:val="single" w:sz="6" w:space="0" w:color="000000"/>
            </w:tcBorders>
            <w:shd w:val="clear" w:color="auto" w:fill="DBE5F1"/>
          </w:tcPr>
          <w:p w14:paraId="0B98F4DF" w14:textId="77777777" w:rsidR="00AE1A27" w:rsidRDefault="002A0F1F">
            <w:pPr>
              <w:spacing w:before="72" w:after="72"/>
              <w:ind w:left="72" w:right="72"/>
              <w:rPr>
                <w:noProof/>
                <w:color w:val="000000"/>
                <w:sz w:val="19"/>
                <w:szCs w:val="19"/>
                <w:lang w:val="x-none"/>
              </w:rPr>
            </w:pPr>
            <w:r>
              <w:rPr>
                <w:noProof/>
                <w:color w:val="000000"/>
                <w:sz w:val="19"/>
                <w:szCs w:val="19"/>
                <w:lang w:val="x-none"/>
              </w:rPr>
              <w:t>A013</w:t>
            </w:r>
          </w:p>
        </w:tc>
        <w:tc>
          <w:tcPr>
            <w:tcW w:w="6045" w:type="dxa"/>
            <w:tcBorders>
              <w:bottom w:val="single" w:sz="6" w:space="0" w:color="000000"/>
              <w:right w:val="single" w:sz="6" w:space="0" w:color="000000"/>
            </w:tcBorders>
            <w:shd w:val="clear" w:color="auto" w:fill="DBE5F1"/>
          </w:tcPr>
          <w:p w14:paraId="05F6CC88" w14:textId="0F4B3C14" w:rsidR="00AE1A27" w:rsidRDefault="002A0F1F">
            <w:pPr>
              <w:spacing w:before="72" w:after="72"/>
              <w:ind w:left="72" w:right="72"/>
              <w:rPr>
                <w:noProof/>
                <w:color w:val="000000"/>
                <w:sz w:val="19"/>
                <w:szCs w:val="19"/>
                <w:lang w:val="x-none"/>
              </w:rPr>
            </w:pPr>
            <w:r>
              <w:rPr>
                <w:noProof/>
                <w:color w:val="000000"/>
                <w:sz w:val="19"/>
                <w:szCs w:val="19"/>
                <w:lang w:val="x-none"/>
              </w:rPr>
              <w:t xml:space="preserve">Corrosion Prevention and Control Plan (CPCP) </w:t>
            </w:r>
          </w:p>
        </w:tc>
        <w:tc>
          <w:tcPr>
            <w:tcW w:w="2145" w:type="dxa"/>
            <w:gridSpan w:val="3"/>
            <w:tcBorders>
              <w:bottom w:val="single" w:sz="6" w:space="0" w:color="000000"/>
              <w:right w:val="single" w:sz="6" w:space="0" w:color="000000"/>
            </w:tcBorders>
            <w:shd w:val="clear" w:color="auto" w:fill="DBE5F1"/>
          </w:tcPr>
          <w:p w14:paraId="681135C0" w14:textId="77777777" w:rsidR="00AE1A27" w:rsidRDefault="002A0F1F">
            <w:pPr>
              <w:spacing w:before="72" w:after="72"/>
              <w:ind w:left="72" w:right="72"/>
              <w:rPr>
                <w:noProof/>
                <w:color w:val="000000"/>
                <w:sz w:val="19"/>
                <w:szCs w:val="19"/>
                <w:lang w:val="x-none"/>
              </w:rPr>
            </w:pPr>
            <w:r>
              <w:rPr>
                <w:noProof/>
                <w:color w:val="000000"/>
                <w:sz w:val="19"/>
                <w:szCs w:val="19"/>
                <w:lang w:val="x-none"/>
              </w:rPr>
              <w:t>DI-MFFP-81403B</w:t>
            </w:r>
          </w:p>
        </w:tc>
      </w:tr>
      <w:tr w:rsidR="00AE1A27" w14:paraId="2F4BFEEF" w14:textId="77777777">
        <w:trPr>
          <w:trHeight w:val="405"/>
        </w:trPr>
        <w:tc>
          <w:tcPr>
            <w:tcW w:w="2025" w:type="dxa"/>
            <w:tcBorders>
              <w:left w:val="single" w:sz="6" w:space="0" w:color="000000"/>
              <w:bottom w:val="single" w:sz="6" w:space="0" w:color="000000"/>
              <w:right w:val="single" w:sz="6" w:space="0" w:color="000000"/>
            </w:tcBorders>
          </w:tcPr>
          <w:p w14:paraId="1EE9AB37" w14:textId="77777777" w:rsidR="00AE1A27" w:rsidRDefault="002A0F1F">
            <w:pPr>
              <w:spacing w:before="72" w:after="72"/>
              <w:ind w:left="72" w:right="72"/>
              <w:rPr>
                <w:noProof/>
                <w:color w:val="000000"/>
                <w:sz w:val="19"/>
                <w:szCs w:val="19"/>
                <w:lang w:val="x-none"/>
              </w:rPr>
            </w:pPr>
            <w:r>
              <w:rPr>
                <w:noProof/>
                <w:color w:val="000000"/>
                <w:sz w:val="19"/>
                <w:szCs w:val="19"/>
                <w:lang w:val="x-none"/>
              </w:rPr>
              <w:t>A015</w:t>
            </w:r>
          </w:p>
        </w:tc>
        <w:tc>
          <w:tcPr>
            <w:tcW w:w="6045" w:type="dxa"/>
            <w:tcBorders>
              <w:bottom w:val="single" w:sz="6" w:space="0" w:color="000000"/>
              <w:right w:val="single" w:sz="6" w:space="0" w:color="000000"/>
            </w:tcBorders>
          </w:tcPr>
          <w:p w14:paraId="055A1D59" w14:textId="544C8C74" w:rsidR="00AE1A27" w:rsidRDefault="002A0F1F">
            <w:pPr>
              <w:spacing w:before="72" w:after="72"/>
              <w:ind w:left="72" w:right="72"/>
              <w:rPr>
                <w:noProof/>
                <w:color w:val="000000"/>
                <w:sz w:val="19"/>
                <w:szCs w:val="19"/>
                <w:lang w:val="x-none"/>
              </w:rPr>
            </w:pPr>
            <w:r>
              <w:rPr>
                <w:noProof/>
                <w:color w:val="000000"/>
                <w:sz w:val="19"/>
                <w:szCs w:val="19"/>
                <w:lang w:val="x-none"/>
              </w:rPr>
              <w:t xml:space="preserve">Quality Assurance Program Plan (QAPP) </w:t>
            </w:r>
          </w:p>
        </w:tc>
        <w:tc>
          <w:tcPr>
            <w:tcW w:w="2145" w:type="dxa"/>
            <w:gridSpan w:val="3"/>
            <w:tcBorders>
              <w:bottom w:val="single" w:sz="6" w:space="0" w:color="000000"/>
              <w:right w:val="single" w:sz="6" w:space="0" w:color="000000"/>
            </w:tcBorders>
          </w:tcPr>
          <w:p w14:paraId="6D2493EE" w14:textId="77777777" w:rsidR="00AE1A27" w:rsidRDefault="002A0F1F">
            <w:pPr>
              <w:spacing w:before="72" w:after="72"/>
              <w:ind w:left="72" w:right="72"/>
              <w:rPr>
                <w:noProof/>
                <w:color w:val="000000"/>
                <w:sz w:val="19"/>
                <w:szCs w:val="19"/>
                <w:lang w:val="x-none"/>
              </w:rPr>
            </w:pPr>
            <w:r>
              <w:rPr>
                <w:noProof/>
                <w:color w:val="000000"/>
                <w:sz w:val="19"/>
                <w:szCs w:val="19"/>
                <w:lang w:val="x-none"/>
              </w:rPr>
              <w:t>DI-QCIC-81794B</w:t>
            </w:r>
          </w:p>
        </w:tc>
      </w:tr>
      <w:tr w:rsidR="00AE1A27" w14:paraId="5D041E84" w14:textId="77777777">
        <w:trPr>
          <w:trHeight w:val="405"/>
        </w:trPr>
        <w:tc>
          <w:tcPr>
            <w:tcW w:w="2025" w:type="dxa"/>
            <w:tcBorders>
              <w:left w:val="single" w:sz="6" w:space="0" w:color="000000"/>
              <w:bottom w:val="single" w:sz="6" w:space="0" w:color="000000"/>
              <w:right w:val="single" w:sz="6" w:space="0" w:color="000000"/>
            </w:tcBorders>
            <w:shd w:val="clear" w:color="auto" w:fill="DBE5F1"/>
          </w:tcPr>
          <w:p w14:paraId="117FD8D7" w14:textId="77777777" w:rsidR="00AE1A27" w:rsidRDefault="002A0F1F">
            <w:pPr>
              <w:spacing w:before="72" w:after="72"/>
              <w:ind w:left="72" w:right="72"/>
              <w:rPr>
                <w:noProof/>
                <w:color w:val="000000"/>
                <w:sz w:val="19"/>
                <w:szCs w:val="19"/>
                <w:lang w:val="x-none"/>
              </w:rPr>
            </w:pPr>
            <w:r>
              <w:rPr>
                <w:noProof/>
                <w:color w:val="000000"/>
                <w:sz w:val="19"/>
                <w:szCs w:val="19"/>
                <w:lang w:val="x-none"/>
              </w:rPr>
              <w:t>A059.1</w:t>
            </w:r>
          </w:p>
        </w:tc>
        <w:tc>
          <w:tcPr>
            <w:tcW w:w="6045" w:type="dxa"/>
            <w:tcBorders>
              <w:bottom w:val="single" w:sz="6" w:space="0" w:color="000000"/>
              <w:right w:val="single" w:sz="6" w:space="0" w:color="000000"/>
            </w:tcBorders>
            <w:shd w:val="clear" w:color="auto" w:fill="DBE5F1"/>
          </w:tcPr>
          <w:p w14:paraId="70AE648D" w14:textId="77777777" w:rsidR="00AE1A27" w:rsidRDefault="002A0F1F">
            <w:pPr>
              <w:spacing w:before="72" w:after="72"/>
              <w:ind w:left="72" w:right="72"/>
              <w:rPr>
                <w:noProof/>
                <w:color w:val="000000"/>
                <w:sz w:val="19"/>
                <w:szCs w:val="19"/>
                <w:lang w:val="x-none"/>
              </w:rPr>
            </w:pPr>
            <w:r>
              <w:rPr>
                <w:noProof/>
                <w:color w:val="000000"/>
                <w:sz w:val="19"/>
                <w:szCs w:val="19"/>
                <w:lang w:val="x-none"/>
              </w:rPr>
              <w:t>Technical Report - Study/Services - Failure/Anomaly Resolution Report</w:t>
            </w:r>
          </w:p>
        </w:tc>
        <w:tc>
          <w:tcPr>
            <w:tcW w:w="2145" w:type="dxa"/>
            <w:gridSpan w:val="3"/>
            <w:tcBorders>
              <w:bottom w:val="single" w:sz="6" w:space="0" w:color="000000"/>
              <w:right w:val="single" w:sz="6" w:space="0" w:color="000000"/>
            </w:tcBorders>
            <w:shd w:val="clear" w:color="auto" w:fill="DBE5F1"/>
          </w:tcPr>
          <w:p w14:paraId="6D547B1E" w14:textId="77777777" w:rsidR="00AE1A27" w:rsidRDefault="002A0F1F">
            <w:pPr>
              <w:spacing w:before="72" w:after="72"/>
              <w:ind w:left="72" w:right="72"/>
              <w:rPr>
                <w:noProof/>
                <w:color w:val="000000"/>
                <w:sz w:val="19"/>
                <w:szCs w:val="19"/>
                <w:lang w:val="x-none"/>
              </w:rPr>
            </w:pPr>
            <w:r>
              <w:rPr>
                <w:noProof/>
                <w:color w:val="000000"/>
                <w:sz w:val="19"/>
                <w:szCs w:val="19"/>
                <w:lang w:val="x-none"/>
              </w:rPr>
              <w:t>DI-MISC-80508B/T</w:t>
            </w:r>
          </w:p>
        </w:tc>
      </w:tr>
      <w:tr w:rsidR="00AE1A27" w14:paraId="2027D262" w14:textId="77777777">
        <w:trPr>
          <w:trHeight w:val="405"/>
        </w:trPr>
        <w:tc>
          <w:tcPr>
            <w:tcW w:w="2025" w:type="dxa"/>
            <w:tcBorders>
              <w:left w:val="single" w:sz="6" w:space="0" w:color="000000"/>
              <w:bottom w:val="single" w:sz="6" w:space="0" w:color="000000"/>
              <w:right w:val="single" w:sz="6" w:space="0" w:color="000000"/>
            </w:tcBorders>
          </w:tcPr>
          <w:p w14:paraId="02138819" w14:textId="77777777" w:rsidR="00AE1A27" w:rsidRDefault="002A0F1F">
            <w:pPr>
              <w:spacing w:before="72" w:after="72"/>
              <w:ind w:left="72" w:right="72"/>
              <w:rPr>
                <w:noProof/>
                <w:color w:val="000000"/>
                <w:sz w:val="19"/>
                <w:szCs w:val="19"/>
                <w:lang w:val="x-none"/>
              </w:rPr>
            </w:pPr>
            <w:r>
              <w:rPr>
                <w:noProof/>
                <w:color w:val="000000"/>
                <w:sz w:val="19"/>
                <w:szCs w:val="19"/>
                <w:lang w:val="x-none"/>
              </w:rPr>
              <w:t>A064</w:t>
            </w:r>
          </w:p>
        </w:tc>
        <w:tc>
          <w:tcPr>
            <w:tcW w:w="6045" w:type="dxa"/>
            <w:tcBorders>
              <w:bottom w:val="single" w:sz="6" w:space="0" w:color="000000"/>
              <w:right w:val="single" w:sz="6" w:space="0" w:color="000000"/>
            </w:tcBorders>
          </w:tcPr>
          <w:p w14:paraId="4258C7E7" w14:textId="17B52488" w:rsidR="00AE1A27" w:rsidRDefault="002A0F1F">
            <w:pPr>
              <w:spacing w:before="72" w:after="72"/>
              <w:ind w:left="72" w:right="72"/>
              <w:rPr>
                <w:noProof/>
                <w:color w:val="000000"/>
                <w:sz w:val="19"/>
                <w:szCs w:val="19"/>
                <w:lang w:val="x-none"/>
              </w:rPr>
            </w:pPr>
            <w:r>
              <w:rPr>
                <w:noProof/>
                <w:color w:val="000000"/>
                <w:sz w:val="19"/>
                <w:szCs w:val="19"/>
                <w:lang w:val="x-none"/>
              </w:rPr>
              <w:t xml:space="preserve">Acceptance Test Report (ATR) </w:t>
            </w:r>
          </w:p>
        </w:tc>
        <w:tc>
          <w:tcPr>
            <w:tcW w:w="2145" w:type="dxa"/>
            <w:gridSpan w:val="3"/>
            <w:tcBorders>
              <w:bottom w:val="single" w:sz="6" w:space="0" w:color="000000"/>
              <w:right w:val="single" w:sz="6" w:space="0" w:color="000000"/>
            </w:tcBorders>
          </w:tcPr>
          <w:p w14:paraId="62F9B1D3" w14:textId="77777777" w:rsidR="00AE1A27" w:rsidRDefault="002A0F1F">
            <w:pPr>
              <w:spacing w:before="72" w:after="72"/>
              <w:ind w:left="72" w:right="72"/>
              <w:rPr>
                <w:noProof/>
                <w:color w:val="000000"/>
                <w:sz w:val="19"/>
                <w:szCs w:val="19"/>
                <w:lang w:val="x-none"/>
              </w:rPr>
            </w:pPr>
            <w:r>
              <w:rPr>
                <w:noProof/>
                <w:color w:val="000000"/>
                <w:sz w:val="19"/>
                <w:szCs w:val="19"/>
                <w:lang w:val="x-none"/>
              </w:rPr>
              <w:t>DI-QCIC-81891</w:t>
            </w:r>
          </w:p>
        </w:tc>
      </w:tr>
      <w:tr w:rsidR="00EB5FE4" w14:paraId="7A68A770" w14:textId="77777777">
        <w:trPr>
          <w:trHeight w:val="405"/>
        </w:trPr>
        <w:tc>
          <w:tcPr>
            <w:tcW w:w="2025" w:type="dxa"/>
            <w:tcBorders>
              <w:left w:val="single" w:sz="6" w:space="0" w:color="000000"/>
              <w:bottom w:val="single" w:sz="6" w:space="0" w:color="000000"/>
              <w:right w:val="single" w:sz="6" w:space="0" w:color="000000"/>
            </w:tcBorders>
          </w:tcPr>
          <w:p w14:paraId="3B05E18C" w14:textId="351C2598" w:rsidR="00EB5FE4" w:rsidRDefault="00EB5FE4" w:rsidP="00EB5FE4">
            <w:pPr>
              <w:spacing w:before="72" w:after="72"/>
              <w:ind w:left="72" w:right="72"/>
              <w:rPr>
                <w:noProof/>
                <w:color w:val="000000"/>
                <w:sz w:val="19"/>
                <w:szCs w:val="19"/>
                <w:lang w:val="x-none"/>
              </w:rPr>
            </w:pPr>
            <w:r>
              <w:rPr>
                <w:noProof/>
                <w:color w:val="000000"/>
                <w:sz w:val="19"/>
                <w:szCs w:val="19"/>
                <w:lang w:val="x-none"/>
              </w:rPr>
              <w:t>A142</w:t>
            </w:r>
          </w:p>
        </w:tc>
        <w:tc>
          <w:tcPr>
            <w:tcW w:w="6045" w:type="dxa"/>
            <w:tcBorders>
              <w:bottom w:val="single" w:sz="6" w:space="0" w:color="000000"/>
              <w:right w:val="single" w:sz="6" w:space="0" w:color="000000"/>
            </w:tcBorders>
          </w:tcPr>
          <w:p w14:paraId="6BAA7FDD" w14:textId="3941C632" w:rsidR="00EB5FE4" w:rsidRDefault="00A2298D" w:rsidP="00EB5FE4">
            <w:pPr>
              <w:spacing w:before="72" w:after="72"/>
              <w:ind w:left="72" w:right="72"/>
              <w:rPr>
                <w:noProof/>
                <w:color w:val="000000"/>
                <w:sz w:val="19"/>
                <w:szCs w:val="19"/>
                <w:lang w:val="x-none"/>
              </w:rPr>
            </w:pPr>
            <w:r>
              <w:rPr>
                <w:noProof/>
                <w:color w:val="000000"/>
                <w:sz w:val="19"/>
                <w:szCs w:val="19"/>
                <w:lang w:val="x-none"/>
              </w:rPr>
              <w:t>Supply Chain</w:t>
            </w:r>
            <w:r w:rsidR="005D1930">
              <w:rPr>
                <w:noProof/>
                <w:color w:val="000000"/>
                <w:sz w:val="19"/>
                <w:szCs w:val="19"/>
                <w:lang w:val="x-none"/>
              </w:rPr>
              <w:t xml:space="preserve"> Risk Management (SCRM) Plan</w:t>
            </w:r>
            <w:r w:rsidR="00EB5FE4">
              <w:rPr>
                <w:noProof/>
                <w:color w:val="000000"/>
                <w:sz w:val="19"/>
                <w:szCs w:val="19"/>
                <w:lang w:val="x-none"/>
              </w:rPr>
              <w:t xml:space="preserve"> </w:t>
            </w:r>
          </w:p>
        </w:tc>
        <w:tc>
          <w:tcPr>
            <w:tcW w:w="2145" w:type="dxa"/>
            <w:gridSpan w:val="3"/>
            <w:tcBorders>
              <w:bottom w:val="single" w:sz="6" w:space="0" w:color="000000"/>
              <w:right w:val="single" w:sz="6" w:space="0" w:color="000000"/>
            </w:tcBorders>
          </w:tcPr>
          <w:p w14:paraId="06F8307C" w14:textId="6783FC83" w:rsidR="00EB5FE4" w:rsidRDefault="005D1930" w:rsidP="00EB5FE4">
            <w:pPr>
              <w:spacing w:before="72" w:after="72"/>
              <w:ind w:left="72" w:right="72"/>
              <w:rPr>
                <w:noProof/>
                <w:color w:val="000000"/>
                <w:sz w:val="19"/>
                <w:szCs w:val="19"/>
                <w:lang w:val="x-none"/>
              </w:rPr>
            </w:pPr>
            <w:r>
              <w:rPr>
                <w:noProof/>
                <w:color w:val="000000"/>
                <w:sz w:val="19"/>
                <w:szCs w:val="19"/>
                <w:lang w:val="x-none"/>
              </w:rPr>
              <w:t>DI-MGMT-82256A</w:t>
            </w:r>
          </w:p>
        </w:tc>
      </w:tr>
      <w:tr w:rsidR="00AE1A27" w14:paraId="1412F009" w14:textId="77777777">
        <w:trPr>
          <w:trHeight w:val="405"/>
        </w:trPr>
        <w:tc>
          <w:tcPr>
            <w:tcW w:w="2025" w:type="dxa"/>
            <w:tcBorders>
              <w:left w:val="single" w:sz="6" w:space="0" w:color="000000"/>
              <w:bottom w:val="single" w:sz="6" w:space="0" w:color="000000"/>
              <w:right w:val="single" w:sz="6" w:space="0" w:color="000000"/>
            </w:tcBorders>
            <w:shd w:val="clear" w:color="auto" w:fill="DBE5F1"/>
          </w:tcPr>
          <w:p w14:paraId="32BEAE34" w14:textId="77777777" w:rsidR="00AE1A27" w:rsidRDefault="002A0F1F">
            <w:pPr>
              <w:spacing w:before="72" w:after="72"/>
              <w:ind w:left="72" w:right="72"/>
              <w:rPr>
                <w:noProof/>
                <w:color w:val="000000"/>
                <w:sz w:val="19"/>
                <w:szCs w:val="19"/>
                <w:lang w:val="x-none"/>
              </w:rPr>
            </w:pPr>
            <w:r>
              <w:rPr>
                <w:noProof/>
                <w:color w:val="000000"/>
                <w:sz w:val="19"/>
                <w:szCs w:val="19"/>
                <w:lang w:val="x-none"/>
              </w:rPr>
              <w:t>A168</w:t>
            </w:r>
          </w:p>
        </w:tc>
        <w:tc>
          <w:tcPr>
            <w:tcW w:w="6045" w:type="dxa"/>
            <w:tcBorders>
              <w:bottom w:val="single" w:sz="6" w:space="0" w:color="000000"/>
              <w:right w:val="single" w:sz="6" w:space="0" w:color="000000"/>
            </w:tcBorders>
            <w:shd w:val="clear" w:color="auto" w:fill="DBE5F1"/>
          </w:tcPr>
          <w:p w14:paraId="582DC7FF" w14:textId="1B47443C" w:rsidR="00AE1A27" w:rsidRDefault="002A0F1F">
            <w:pPr>
              <w:spacing w:before="72" w:after="72"/>
              <w:ind w:left="72" w:right="72"/>
              <w:rPr>
                <w:noProof/>
                <w:color w:val="000000"/>
                <w:sz w:val="19"/>
                <w:szCs w:val="19"/>
                <w:lang w:val="x-none"/>
              </w:rPr>
            </w:pPr>
            <w:r>
              <w:rPr>
                <w:noProof/>
                <w:color w:val="000000"/>
                <w:sz w:val="19"/>
                <w:szCs w:val="19"/>
                <w:lang w:val="x-none"/>
              </w:rPr>
              <w:t xml:space="preserve">Parts, Materials, and Processes (PM&amp;P) Management Plan </w:t>
            </w:r>
          </w:p>
        </w:tc>
        <w:tc>
          <w:tcPr>
            <w:tcW w:w="2145" w:type="dxa"/>
            <w:gridSpan w:val="3"/>
            <w:tcBorders>
              <w:bottom w:val="single" w:sz="6" w:space="0" w:color="000000"/>
              <w:right w:val="single" w:sz="6" w:space="0" w:color="000000"/>
            </w:tcBorders>
            <w:shd w:val="clear" w:color="auto" w:fill="DBE5F1"/>
          </w:tcPr>
          <w:p w14:paraId="6F5E69EF" w14:textId="77777777" w:rsidR="00AE1A27" w:rsidRDefault="002A0F1F">
            <w:pPr>
              <w:spacing w:before="72" w:after="72"/>
              <w:ind w:left="72" w:right="72"/>
              <w:rPr>
                <w:noProof/>
                <w:color w:val="000000"/>
                <w:sz w:val="19"/>
                <w:szCs w:val="19"/>
                <w:lang w:val="x-none"/>
              </w:rPr>
            </w:pPr>
            <w:r>
              <w:rPr>
                <w:noProof/>
                <w:color w:val="000000"/>
                <w:sz w:val="19"/>
                <w:szCs w:val="19"/>
                <w:lang w:val="x-none"/>
              </w:rPr>
              <w:t>DI-STDZ-81993A</w:t>
            </w:r>
          </w:p>
        </w:tc>
      </w:tr>
      <w:tr w:rsidR="00AE1A27" w14:paraId="0234FE1A" w14:textId="77777777">
        <w:trPr>
          <w:trHeight w:val="405"/>
        </w:trPr>
        <w:tc>
          <w:tcPr>
            <w:tcW w:w="2025" w:type="dxa"/>
            <w:tcBorders>
              <w:left w:val="single" w:sz="6" w:space="0" w:color="000000"/>
              <w:bottom w:val="single" w:sz="6" w:space="0" w:color="000000"/>
              <w:right w:val="single" w:sz="6" w:space="0" w:color="000000"/>
            </w:tcBorders>
          </w:tcPr>
          <w:p w14:paraId="358F46A3" w14:textId="77777777" w:rsidR="00AE1A27" w:rsidRDefault="002A0F1F">
            <w:pPr>
              <w:spacing w:before="72" w:after="72"/>
              <w:ind w:left="72" w:right="72"/>
              <w:rPr>
                <w:noProof/>
                <w:color w:val="000000"/>
                <w:sz w:val="19"/>
                <w:szCs w:val="19"/>
                <w:lang w:val="x-none"/>
              </w:rPr>
            </w:pPr>
            <w:r>
              <w:rPr>
                <w:noProof/>
                <w:color w:val="000000"/>
                <w:sz w:val="19"/>
                <w:szCs w:val="19"/>
                <w:lang w:val="x-none"/>
              </w:rPr>
              <w:t>A231</w:t>
            </w:r>
          </w:p>
        </w:tc>
        <w:tc>
          <w:tcPr>
            <w:tcW w:w="6045" w:type="dxa"/>
            <w:tcBorders>
              <w:bottom w:val="single" w:sz="6" w:space="0" w:color="000000"/>
              <w:right w:val="single" w:sz="6" w:space="0" w:color="000000"/>
            </w:tcBorders>
          </w:tcPr>
          <w:p w14:paraId="5495ABFD" w14:textId="18116892" w:rsidR="00AE1A27" w:rsidRDefault="002A0F1F">
            <w:pPr>
              <w:spacing w:before="72" w:after="72"/>
              <w:ind w:left="72" w:right="72"/>
              <w:rPr>
                <w:noProof/>
                <w:color w:val="000000"/>
                <w:sz w:val="19"/>
                <w:szCs w:val="19"/>
                <w:lang w:val="x-none"/>
              </w:rPr>
            </w:pPr>
            <w:r>
              <w:rPr>
                <w:noProof/>
                <w:color w:val="000000"/>
                <w:sz w:val="19"/>
                <w:szCs w:val="19"/>
                <w:lang w:val="x-none"/>
              </w:rPr>
              <w:t xml:space="preserve">Cost and Hour Report (Flex File) </w:t>
            </w:r>
          </w:p>
        </w:tc>
        <w:tc>
          <w:tcPr>
            <w:tcW w:w="2145" w:type="dxa"/>
            <w:gridSpan w:val="3"/>
            <w:tcBorders>
              <w:bottom w:val="single" w:sz="6" w:space="0" w:color="000000"/>
              <w:right w:val="single" w:sz="6" w:space="0" w:color="000000"/>
            </w:tcBorders>
          </w:tcPr>
          <w:p w14:paraId="0CF3DB69" w14:textId="77777777" w:rsidR="00AE1A27" w:rsidRDefault="002A0F1F">
            <w:pPr>
              <w:spacing w:before="72" w:after="72"/>
              <w:ind w:left="72" w:right="72"/>
              <w:rPr>
                <w:noProof/>
                <w:color w:val="000000"/>
                <w:sz w:val="19"/>
                <w:szCs w:val="19"/>
                <w:lang w:val="x-none"/>
              </w:rPr>
            </w:pPr>
            <w:r>
              <w:rPr>
                <w:noProof/>
                <w:color w:val="000000"/>
                <w:sz w:val="19"/>
                <w:szCs w:val="19"/>
                <w:lang w:val="x-none"/>
              </w:rPr>
              <w:t>DI-FNCL-82162</w:t>
            </w:r>
          </w:p>
        </w:tc>
      </w:tr>
      <w:tr w:rsidR="00AE1A27" w14:paraId="2076BC39" w14:textId="77777777">
        <w:trPr>
          <w:trHeight w:val="405"/>
        </w:trPr>
        <w:tc>
          <w:tcPr>
            <w:tcW w:w="2025" w:type="dxa"/>
            <w:tcBorders>
              <w:left w:val="single" w:sz="6" w:space="0" w:color="000000"/>
              <w:bottom w:val="single" w:sz="6" w:space="0" w:color="000000"/>
              <w:right w:val="single" w:sz="6" w:space="0" w:color="000000"/>
            </w:tcBorders>
            <w:shd w:val="clear" w:color="auto" w:fill="DBE5F1"/>
          </w:tcPr>
          <w:p w14:paraId="4604CC57" w14:textId="77777777" w:rsidR="00AE1A27" w:rsidRDefault="002A0F1F">
            <w:pPr>
              <w:spacing w:before="72" w:after="72"/>
              <w:ind w:left="72" w:right="72"/>
              <w:rPr>
                <w:noProof/>
                <w:color w:val="000000"/>
                <w:sz w:val="19"/>
                <w:szCs w:val="19"/>
                <w:lang w:val="x-none"/>
              </w:rPr>
            </w:pPr>
            <w:r>
              <w:rPr>
                <w:noProof/>
                <w:color w:val="000000"/>
                <w:sz w:val="19"/>
                <w:szCs w:val="19"/>
                <w:lang w:val="x-none"/>
              </w:rPr>
              <w:t>A235</w:t>
            </w:r>
          </w:p>
        </w:tc>
        <w:tc>
          <w:tcPr>
            <w:tcW w:w="6045" w:type="dxa"/>
            <w:tcBorders>
              <w:bottom w:val="single" w:sz="6" w:space="0" w:color="000000"/>
              <w:right w:val="single" w:sz="6" w:space="0" w:color="000000"/>
            </w:tcBorders>
            <w:shd w:val="clear" w:color="auto" w:fill="DBE5F1"/>
          </w:tcPr>
          <w:p w14:paraId="411FF57B" w14:textId="77777777" w:rsidR="00AE1A27" w:rsidRDefault="002A0F1F">
            <w:pPr>
              <w:spacing w:before="72" w:after="72"/>
              <w:ind w:left="72" w:right="72"/>
              <w:rPr>
                <w:noProof/>
                <w:color w:val="000000"/>
                <w:sz w:val="19"/>
                <w:szCs w:val="19"/>
                <w:lang w:val="x-none"/>
              </w:rPr>
            </w:pPr>
            <w:r>
              <w:rPr>
                <w:noProof/>
                <w:color w:val="000000"/>
                <w:sz w:val="19"/>
                <w:szCs w:val="19"/>
                <w:lang w:val="x-none"/>
              </w:rPr>
              <w:t>Contractor Business Data Report (CBDR) - DD Form 1921-3</w:t>
            </w:r>
          </w:p>
        </w:tc>
        <w:tc>
          <w:tcPr>
            <w:tcW w:w="2145" w:type="dxa"/>
            <w:gridSpan w:val="3"/>
            <w:tcBorders>
              <w:bottom w:val="single" w:sz="6" w:space="0" w:color="000000"/>
              <w:right w:val="single" w:sz="6" w:space="0" w:color="000000"/>
            </w:tcBorders>
            <w:shd w:val="clear" w:color="auto" w:fill="DBE5F1"/>
          </w:tcPr>
          <w:p w14:paraId="0219524B" w14:textId="77777777" w:rsidR="00AE1A27" w:rsidRDefault="002A0F1F">
            <w:pPr>
              <w:spacing w:before="72" w:after="72"/>
              <w:ind w:left="72" w:right="72"/>
              <w:rPr>
                <w:noProof/>
                <w:color w:val="000000"/>
                <w:sz w:val="19"/>
                <w:szCs w:val="19"/>
                <w:lang w:val="x-none"/>
              </w:rPr>
            </w:pPr>
            <w:r>
              <w:rPr>
                <w:noProof/>
                <w:color w:val="000000"/>
                <w:sz w:val="19"/>
                <w:szCs w:val="19"/>
                <w:lang w:val="x-none"/>
              </w:rPr>
              <w:t>DI-FNCL-81765C</w:t>
            </w:r>
          </w:p>
        </w:tc>
      </w:tr>
      <w:tr w:rsidR="00AE1A27" w14:paraId="3504FE8C" w14:textId="77777777">
        <w:trPr>
          <w:trHeight w:val="405"/>
        </w:trPr>
        <w:tc>
          <w:tcPr>
            <w:tcW w:w="2025" w:type="dxa"/>
            <w:tcBorders>
              <w:left w:val="single" w:sz="6" w:space="0" w:color="000000"/>
              <w:bottom w:val="single" w:sz="6" w:space="0" w:color="000000"/>
              <w:right w:val="single" w:sz="6" w:space="0" w:color="000000"/>
            </w:tcBorders>
          </w:tcPr>
          <w:p w14:paraId="061F9A4C" w14:textId="77777777" w:rsidR="00AE1A27" w:rsidRDefault="002A0F1F">
            <w:pPr>
              <w:spacing w:before="72" w:after="72"/>
              <w:ind w:left="72" w:right="72"/>
              <w:rPr>
                <w:noProof/>
                <w:color w:val="000000"/>
                <w:sz w:val="19"/>
                <w:szCs w:val="19"/>
                <w:lang w:val="x-none"/>
              </w:rPr>
            </w:pPr>
            <w:r>
              <w:rPr>
                <w:noProof/>
                <w:color w:val="000000"/>
                <w:sz w:val="19"/>
                <w:szCs w:val="19"/>
                <w:lang w:val="x-none"/>
              </w:rPr>
              <w:t>A237</w:t>
            </w:r>
          </w:p>
        </w:tc>
        <w:tc>
          <w:tcPr>
            <w:tcW w:w="6045" w:type="dxa"/>
            <w:tcBorders>
              <w:bottom w:val="single" w:sz="6" w:space="0" w:color="000000"/>
              <w:right w:val="single" w:sz="6" w:space="0" w:color="000000"/>
            </w:tcBorders>
          </w:tcPr>
          <w:p w14:paraId="056F19F3" w14:textId="6EE57A69" w:rsidR="00AE1A27" w:rsidRDefault="002A0F1F">
            <w:pPr>
              <w:spacing w:before="72" w:after="72"/>
              <w:ind w:left="72" w:right="72"/>
              <w:rPr>
                <w:noProof/>
                <w:color w:val="000000"/>
                <w:sz w:val="19"/>
                <w:szCs w:val="19"/>
                <w:lang w:val="x-none"/>
              </w:rPr>
            </w:pPr>
            <w:r>
              <w:rPr>
                <w:noProof/>
                <w:color w:val="000000"/>
                <w:sz w:val="19"/>
                <w:szCs w:val="19"/>
                <w:lang w:val="x-none"/>
              </w:rPr>
              <w:t xml:space="preserve">Technical Data Report </w:t>
            </w:r>
          </w:p>
        </w:tc>
        <w:tc>
          <w:tcPr>
            <w:tcW w:w="2145" w:type="dxa"/>
            <w:gridSpan w:val="3"/>
            <w:tcBorders>
              <w:bottom w:val="single" w:sz="6" w:space="0" w:color="000000"/>
              <w:right w:val="single" w:sz="6" w:space="0" w:color="000000"/>
            </w:tcBorders>
          </w:tcPr>
          <w:p w14:paraId="12432592" w14:textId="77777777" w:rsidR="00AE1A27" w:rsidRDefault="002A0F1F">
            <w:pPr>
              <w:spacing w:before="72" w:after="72"/>
              <w:ind w:left="72" w:right="72"/>
              <w:rPr>
                <w:noProof/>
                <w:color w:val="000000"/>
                <w:sz w:val="19"/>
                <w:szCs w:val="19"/>
                <w:lang w:val="x-none"/>
              </w:rPr>
            </w:pPr>
            <w:r>
              <w:rPr>
                <w:noProof/>
                <w:color w:val="000000"/>
                <w:sz w:val="19"/>
                <w:szCs w:val="19"/>
                <w:lang w:val="x-none"/>
              </w:rPr>
              <w:t>DI-MGMT-82165</w:t>
            </w:r>
          </w:p>
        </w:tc>
      </w:tr>
      <w:tr w:rsidR="00AE1A27" w14:paraId="58B7AE25" w14:textId="77777777">
        <w:trPr>
          <w:trHeight w:val="405"/>
        </w:trPr>
        <w:tc>
          <w:tcPr>
            <w:tcW w:w="2025" w:type="dxa"/>
            <w:tcBorders>
              <w:left w:val="single" w:sz="6" w:space="0" w:color="000000"/>
              <w:bottom w:val="single" w:sz="6" w:space="0" w:color="000000"/>
              <w:right w:val="single" w:sz="6" w:space="0" w:color="000000"/>
            </w:tcBorders>
            <w:shd w:val="clear" w:color="auto" w:fill="DBE5F1"/>
          </w:tcPr>
          <w:p w14:paraId="1BA616A8" w14:textId="77777777" w:rsidR="00AE1A27" w:rsidRDefault="002A0F1F">
            <w:pPr>
              <w:spacing w:before="72" w:after="72"/>
              <w:ind w:left="72" w:right="72"/>
              <w:rPr>
                <w:noProof/>
                <w:color w:val="000000"/>
                <w:sz w:val="19"/>
                <w:szCs w:val="19"/>
                <w:lang w:val="x-none"/>
              </w:rPr>
            </w:pPr>
            <w:r>
              <w:rPr>
                <w:noProof/>
                <w:color w:val="000000"/>
                <w:sz w:val="19"/>
                <w:szCs w:val="19"/>
                <w:lang w:val="x-none"/>
              </w:rPr>
              <w:t>A238</w:t>
            </w:r>
          </w:p>
        </w:tc>
        <w:tc>
          <w:tcPr>
            <w:tcW w:w="6045" w:type="dxa"/>
            <w:tcBorders>
              <w:bottom w:val="single" w:sz="6" w:space="0" w:color="000000"/>
              <w:right w:val="single" w:sz="6" w:space="0" w:color="000000"/>
            </w:tcBorders>
            <w:shd w:val="clear" w:color="auto" w:fill="DBE5F1"/>
          </w:tcPr>
          <w:p w14:paraId="4DBFDDAF" w14:textId="77777777" w:rsidR="00AE1A27" w:rsidRDefault="002A0F1F">
            <w:pPr>
              <w:spacing w:before="72" w:after="72"/>
              <w:ind w:left="72" w:right="72"/>
              <w:rPr>
                <w:noProof/>
                <w:color w:val="000000"/>
                <w:sz w:val="19"/>
                <w:szCs w:val="19"/>
                <w:lang w:val="x-none"/>
              </w:rPr>
            </w:pPr>
            <w:r>
              <w:rPr>
                <w:noProof/>
                <w:color w:val="000000"/>
                <w:sz w:val="19"/>
                <w:szCs w:val="19"/>
                <w:lang w:val="x-none"/>
              </w:rPr>
              <w:t>Quantity Data Report - Contractor Cost Data Reporting (CCDR)</w:t>
            </w:r>
          </w:p>
        </w:tc>
        <w:tc>
          <w:tcPr>
            <w:tcW w:w="2145" w:type="dxa"/>
            <w:gridSpan w:val="3"/>
            <w:tcBorders>
              <w:bottom w:val="single" w:sz="6" w:space="0" w:color="000000"/>
              <w:right w:val="single" w:sz="6" w:space="0" w:color="000000"/>
            </w:tcBorders>
            <w:shd w:val="clear" w:color="auto" w:fill="DBE5F1"/>
          </w:tcPr>
          <w:p w14:paraId="54A85452" w14:textId="77777777" w:rsidR="00AE1A27" w:rsidRDefault="002A0F1F">
            <w:pPr>
              <w:spacing w:before="72" w:after="72"/>
              <w:ind w:left="72" w:right="72"/>
              <w:rPr>
                <w:noProof/>
                <w:color w:val="000000"/>
                <w:sz w:val="19"/>
                <w:szCs w:val="19"/>
                <w:lang w:val="x-none"/>
              </w:rPr>
            </w:pPr>
            <w:r>
              <w:rPr>
                <w:noProof/>
                <w:color w:val="000000"/>
                <w:sz w:val="19"/>
                <w:szCs w:val="19"/>
                <w:lang w:val="x-none"/>
              </w:rPr>
              <w:t>DI-MGMT-82164</w:t>
            </w:r>
          </w:p>
        </w:tc>
      </w:tr>
    </w:tbl>
    <w:p w14:paraId="19A0B1E9" w14:textId="77777777" w:rsidR="00AE1A27" w:rsidRDefault="00AE1A27">
      <w:pPr>
        <w:sectPr w:rsidR="00AE1A27">
          <w:pgSz w:w="12240" w:h="15840"/>
          <w:pgMar w:top="748" w:right="403" w:bottom="950" w:left="1440" w:header="0" w:footer="0" w:gutter="0"/>
          <w:cols w:space="720"/>
          <w:formProt w:val="0"/>
        </w:sectPr>
      </w:pPr>
    </w:p>
    <w:p w14:paraId="44D603C6" w14:textId="77777777" w:rsidR="009E32D3" w:rsidRPr="00EB4F5D" w:rsidRDefault="009E32D3" w:rsidP="00AB000D">
      <w:pPr>
        <w:spacing w:after="200" w:line="276" w:lineRule="auto"/>
        <w:contextualSpacing/>
        <w:rPr>
          <w:rFonts w:ascii="Calibri" w:hAnsi="Calibri"/>
          <w:color w:val="595959"/>
        </w:rPr>
      </w:pPr>
    </w:p>
    <w:p w14:paraId="615B8B62" w14:textId="77777777" w:rsidR="00AB000D" w:rsidRPr="00EB4F5D" w:rsidRDefault="002A0F1F" w:rsidP="00AB000D">
      <w:pPr>
        <w:autoSpaceDE w:val="0"/>
        <w:autoSpaceDN w:val="0"/>
        <w:adjustRightInd w:val="0"/>
        <w:spacing w:after="200" w:line="276" w:lineRule="auto"/>
        <w:rPr>
          <w:rFonts w:ascii="Calibri" w:hAnsi="Calibri"/>
          <w:b/>
          <w:color w:val="8DB3E2"/>
        </w:rPr>
      </w:pPr>
      <w:r w:rsidRPr="00EB4F5D">
        <w:rPr>
          <w:rFonts w:ascii="Calibri" w:eastAsiaTheme="minorEastAsia" w:hAnsi="Calibri" w:cstheme="minorBidi"/>
          <w:b/>
          <w:color w:val="8DB3E2"/>
        </w:rPr>
        <w:t>11. DD Form 1423s (full 1423’s)</w:t>
      </w:r>
    </w:p>
    <w:p w14:paraId="0FFF213F" w14:textId="77777777" w:rsidR="00AB000D" w:rsidRPr="00EB4F5D" w:rsidRDefault="002A0F1F" w:rsidP="00AB000D">
      <w:pPr>
        <w:spacing w:after="200" w:line="276" w:lineRule="auto"/>
        <w:contextualSpacing/>
        <w:rPr>
          <w:rFonts w:ascii="Calibri" w:hAnsi="Calibri"/>
          <w:color w:val="595959"/>
        </w:rPr>
      </w:pPr>
      <w:r w:rsidRPr="00EB4F5D">
        <w:rPr>
          <w:rFonts w:ascii="Calibri" w:eastAsiaTheme="minorEastAsia" w:hAnsi="Calibri" w:cstheme="minorBidi"/>
          <w:color w:val="595959"/>
        </w:rPr>
        <w:t>*1423’s, block A Reference Number: CLIN number to be added at time of award</w:t>
      </w:r>
    </w:p>
    <w:p w14:paraId="49AB1DEA" w14:textId="77777777" w:rsidR="00CA6BEC" w:rsidRPr="00CA6BEC" w:rsidRDefault="002A0F1F" w:rsidP="00AB000D">
      <w:pPr>
        <w:autoSpaceDE w:val="0"/>
        <w:autoSpaceDN w:val="0"/>
        <w:adjustRightInd w:val="0"/>
      </w:pPr>
      <w:r w:rsidRPr="00EB4F5D">
        <w:rPr>
          <w:rFonts w:ascii="Calibri" w:eastAsiaTheme="minorEastAsia" w:hAnsi="Calibri" w:cstheme="minorBidi"/>
          <w:color w:val="595959"/>
        </w:rPr>
        <w:t>**1423’s block E Reference Number: Contract and Mod/TO number to be added at time of award</w:t>
      </w:r>
    </w:p>
    <w:p w14:paraId="44A78468" w14:textId="77777777" w:rsidR="00E00B8E" w:rsidRDefault="002A0F1F" w:rsidP="00CA6BEC">
      <w:pPr>
        <w:tabs>
          <w:tab w:val="left" w:pos="7283"/>
        </w:tabs>
        <w:autoSpaceDE w:val="0"/>
        <w:autoSpaceDN w:val="0"/>
        <w:adjustRightInd w:val="0"/>
      </w:pPr>
      <w:r>
        <w:t>***1423’s block G &amp;</w:t>
      </w:r>
      <w:r w:rsidR="00C45935">
        <w:t xml:space="preserve"> </w:t>
      </w:r>
      <w:r>
        <w:t>I will be signed at time of award</w:t>
      </w:r>
    </w:p>
    <w:p w14:paraId="698F60EC" w14:textId="77777777" w:rsidR="00CA6BEC" w:rsidRDefault="002A0F1F" w:rsidP="00C45935">
      <w:pPr>
        <w:tabs>
          <w:tab w:val="left" w:pos="7283"/>
        </w:tabs>
        <w:autoSpaceDE w:val="0"/>
        <w:autoSpaceDN w:val="0"/>
        <w:adjustRightInd w:val="0"/>
      </w:pPr>
      <w:r>
        <w:t xml:space="preserve">****1423’s </w:t>
      </w:r>
      <w:r w:rsidR="00E00B8E">
        <w:t xml:space="preserve">Reference Blk G for status of CDRL package.  </w:t>
      </w:r>
    </w:p>
    <w:p w14:paraId="3C862117" w14:textId="77777777" w:rsidR="00E00B8E" w:rsidRDefault="00E00B8E" w:rsidP="00CA6BEC">
      <w:pPr>
        <w:autoSpaceDE w:val="0"/>
        <w:autoSpaceDN w:val="0"/>
        <w:adjustRightInd w:val="0"/>
      </w:pPr>
    </w:p>
    <w:p w14:paraId="00B043A7" w14:textId="77777777" w:rsidR="00E00B8E" w:rsidRPr="00CA6BEC" w:rsidRDefault="002A0F1F" w:rsidP="00CA6BEC">
      <w:pPr>
        <w:autoSpaceDE w:val="0"/>
        <w:autoSpaceDN w:val="0"/>
        <w:adjustRightInd w:val="0"/>
      </w:pPr>
      <w:r>
        <w:t xml:space="preserve">Prepared by                                                                                     Approved by </w:t>
      </w:r>
    </w:p>
    <w:p w14:paraId="05201E69" w14:textId="77777777" w:rsidR="00CA6BEC" w:rsidRDefault="002224AC" w:rsidP="00CA6BEC">
      <w:pPr>
        <w:autoSpaceDE w:val="0"/>
        <w:autoSpaceDN w:val="0"/>
        <w:adjustRightInd w:val="0"/>
      </w:pPr>
      <w:r>
        <w:pict w14:anchorId="591773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1.25pt;height:96pt">
            <v:imagedata r:id="rId29" o:title=""/>
            <o:lock v:ext="edit" verticies="t" text="t"/>
            <o:signatureline v:ext="edit" id="{7CC450F8-C906-4FA1-BC26-576AFC86AA7D}" provid="{00000000-0000-0000-0000-000000000000}" o:suggestedsigner="Neally J. Matthews" o:suggestedsigner2="MMIII Data Manager" issignatureline="t"/>
          </v:shape>
        </w:pict>
      </w:r>
      <w:r w:rsidR="00E00B8E">
        <w:t xml:space="preserve">       </w:t>
      </w:r>
      <w:r w:rsidR="00C45935">
        <w:t xml:space="preserve">                             </w:t>
      </w:r>
      <w:r w:rsidR="00E00B8E">
        <w:t xml:space="preserve">   </w:t>
      </w:r>
      <w:r>
        <w:pict w14:anchorId="73C43E3F">
          <v:shape id="_x0000_i1026" type="#_x0000_t75" alt="Signature Line, Unsigned" style="width:191.25pt;height:96pt">
            <v:imagedata r:id="rId30" o:title=""/>
            <o:lock v:ext="edit" verticies="t" text="t"/>
            <o:signatureline v:ext="edit" id="{943C0114-5DCA-4A3D-A03E-825E3E77C1D9}" provid="{00000000-0000-0000-0000-000000000000}" o:suggestedsigner="Abe D. Mervis" o:suggestedsigner2="Program Manager" issignatureline="t"/>
          </v:shape>
        </w:pict>
      </w:r>
    </w:p>
    <w:p w14:paraId="3C3B5339" w14:textId="77777777" w:rsidR="008B6A49" w:rsidRPr="00CA6BEC" w:rsidRDefault="008B6A49" w:rsidP="00CA6BEC">
      <w:pPr>
        <w:autoSpaceDE w:val="0"/>
        <w:autoSpaceDN w:val="0"/>
        <w:adjustRightInd w:val="0"/>
      </w:pPr>
    </w:p>
    <w:p w14:paraId="4AF49612" w14:textId="77777777" w:rsidR="004330E3" w:rsidRDefault="004330E3" w:rsidP="002F0A0C">
      <w:pPr>
        <w:suppressAutoHyphens/>
        <w:ind w:right="-360"/>
        <w:rPr>
          <w:sz w:val="20"/>
          <w:szCs w:val="20"/>
        </w:rPr>
      </w:pPr>
    </w:p>
    <w:p w14:paraId="242DFB65" w14:textId="77777777" w:rsidR="004330E3" w:rsidRDefault="004330E3" w:rsidP="002F0A0C">
      <w:pPr>
        <w:suppressAutoHyphens/>
        <w:ind w:right="-360"/>
        <w:rPr>
          <w:sz w:val="20"/>
          <w:szCs w:val="20"/>
        </w:rPr>
        <w:sectPr w:rsidR="004330E3" w:rsidSect="00F27E93">
          <w:pgSz w:w="12240" w:h="15840"/>
          <w:pgMar w:top="630" w:right="720" w:bottom="720" w:left="810" w:header="432" w:footer="432" w:gutter="0"/>
          <w:pgNumType w:start="9"/>
          <w:cols w:space="720"/>
          <w:titlePg/>
          <w:docGrid w:linePitch="360"/>
        </w:sectPr>
      </w:pPr>
    </w:p>
    <w:p w14:paraId="131216C7" w14:textId="77777777" w:rsidR="00AE1A27" w:rsidRDefault="00AE1A27">
      <w:pPr>
        <w:framePr w:w="11032" w:h="432" w:hRule="exact" w:wrap="none" w:vAnchor="page" w:hAnchor="margin" w:x="172" w:y="1"/>
        <w:jc w:val="center"/>
        <w:rPr>
          <w:rFonts w:ascii="Arial" w:eastAsia="Arial" w:hAnsi="Arial" w:cs="Arial"/>
          <w:b/>
          <w:noProof/>
          <w:color w:val="000000"/>
          <w:lang w:val="x-none"/>
        </w:rPr>
      </w:pPr>
    </w:p>
    <w:p w14:paraId="380095E7"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09838EF2"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170F8D18"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4AA48784"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24EFBCD4"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1C2BDDBF"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59E69BDC"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7EF63EF4"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47DA1665"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1499EEFF"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707258FE" w14:textId="3772AEF7"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6DCCF67E"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6B19211A"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3E17E0DA"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3519CF28"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3A2D01B5"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6BA73DDD"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09FD4192"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53C9424C"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6B0149A7"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2B738906"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0A5C80AD" w14:textId="6746E874" w:rsidR="00AE1A27" w:rsidRDefault="00DE7556">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19C129FE"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4A94DEBD" wp14:editId="4C31C935">
            <wp:extent cx="180975" cy="190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1"/>
                    <a:stretch>
                      <a:fillRect/>
                    </a:stretch>
                  </pic:blipFill>
                  <pic:spPr>
                    <a:xfrm>
                      <a:off x="0" y="0"/>
                      <a:ext cx="180975" cy="19050"/>
                    </a:xfrm>
                    <a:prstGeom prst="rect">
                      <a:avLst/>
                    </a:prstGeom>
                    <a:noFill/>
                  </pic:spPr>
                </pic:pic>
              </a:graphicData>
            </a:graphic>
          </wp:inline>
        </w:drawing>
      </w:r>
    </w:p>
    <w:p w14:paraId="2274B125"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2D00DA36" wp14:editId="14C008EF">
            <wp:extent cx="180975" cy="1905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1"/>
                    <a:stretch>
                      <a:fillRect/>
                    </a:stretch>
                  </pic:blipFill>
                  <pic:spPr>
                    <a:xfrm>
                      <a:off x="0" y="0"/>
                      <a:ext cx="180975" cy="19050"/>
                    </a:xfrm>
                    <a:prstGeom prst="rect">
                      <a:avLst/>
                    </a:prstGeom>
                    <a:noFill/>
                  </pic:spPr>
                </pic:pic>
              </a:graphicData>
            </a:graphic>
          </wp:inline>
        </w:drawing>
      </w:r>
    </w:p>
    <w:p w14:paraId="71BC90EF"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26237EF6" wp14:editId="3ACA5771">
            <wp:extent cx="1552575" cy="1905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2"/>
                    <a:stretch>
                      <a:fillRect/>
                    </a:stretch>
                  </pic:blipFill>
                  <pic:spPr>
                    <a:xfrm>
                      <a:off x="0" y="0"/>
                      <a:ext cx="1552575" cy="19050"/>
                    </a:xfrm>
                    <a:prstGeom prst="rect">
                      <a:avLst/>
                    </a:prstGeom>
                    <a:noFill/>
                  </pic:spPr>
                </pic:pic>
              </a:graphicData>
            </a:graphic>
          </wp:inline>
        </w:drawing>
      </w:r>
    </w:p>
    <w:p w14:paraId="6A111F60"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2DED9E23"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0FD86CA6"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7CCCDE2A"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5A73E47F"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2B11C410"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639B712D"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5D51C39B"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24C9FF9B"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745F9F2B"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136A27DD"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6A880AD8"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A002</w:t>
      </w:r>
    </w:p>
    <w:p w14:paraId="0014FE34"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4068BC6D"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0D116989"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Meeting Agenda</w:t>
      </w:r>
    </w:p>
    <w:p w14:paraId="700A55E7"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578E7468"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0F148C6E" w14:textId="77777777" w:rsidR="00AE1A27" w:rsidRDefault="00AE1A27">
      <w:pPr>
        <w:framePr w:w="3600" w:h="216" w:hRule="exact" w:wrap="none" w:vAnchor="page" w:hAnchor="margin" w:x="6048" w:y="3197"/>
        <w:rPr>
          <w:rFonts w:ascii="Courier New" w:eastAsia="Courier New" w:hAnsi="Courier New" w:cs="Courier New"/>
          <w:noProof/>
          <w:color w:val="000000"/>
          <w:sz w:val="14"/>
          <w:szCs w:val="14"/>
          <w:lang w:val="x-none"/>
        </w:rPr>
      </w:pPr>
    </w:p>
    <w:p w14:paraId="225C18DA"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42322236"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1857423E"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66950915"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DI-ADMN-81249C</w:t>
      </w:r>
    </w:p>
    <w:p w14:paraId="7E8A4C2F"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1A9993F3"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10CD81E9"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PWS Para 2.1.5</w:t>
      </w:r>
    </w:p>
    <w:p w14:paraId="36FD76B3"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34BF8D91"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33A6B3AA"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AFNWC/NIMG</w:t>
      </w:r>
    </w:p>
    <w:p w14:paraId="1D475F3F"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7F896D1A" wp14:editId="562B8398">
            <wp:extent cx="19050" cy="930592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3"/>
                    <a:stretch>
                      <a:fillRect/>
                    </a:stretch>
                  </pic:blipFill>
                  <pic:spPr>
                    <a:xfrm>
                      <a:off x="0" y="0"/>
                      <a:ext cx="19050" cy="9305925"/>
                    </a:xfrm>
                    <a:prstGeom prst="rect">
                      <a:avLst/>
                    </a:prstGeom>
                    <a:noFill/>
                  </pic:spPr>
                </pic:pic>
              </a:graphicData>
            </a:graphic>
          </wp:inline>
        </w:drawing>
      </w:r>
    </w:p>
    <w:p w14:paraId="561DA93C"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4AF24939"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4BEFF529"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4F9CFD7C"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54B564D9"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4DEABAC3"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410BB430"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790C7E1C"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6F4EEEDB"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422E3CF9"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02E5E837"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490A2B98"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2637471B"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31AF9BF8"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38FF45AC"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3420A363"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6328E6E1"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w:t>
      </w:r>
    </w:p>
    <w:p w14:paraId="332E1E61"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0B504483"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2160FDD4" w14:textId="77777777" w:rsidR="00AE1A27" w:rsidRDefault="002A0F1F">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As Reqd</w:t>
      </w:r>
    </w:p>
    <w:p w14:paraId="20F67640"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2A232CA0"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2273B285"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4B945B3A"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157CA1C8"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695723BC"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4F02D856"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3B322A71"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0E930AAB"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3A0CFEE3"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1F9B3038"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1F95A173"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4A5F68BB"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4941B15D"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783E180B"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012D6758" w14:textId="77777777" w:rsidR="00AE1A27" w:rsidRDefault="00AE1A27">
      <w:pPr>
        <w:framePr w:w="1512" w:h="778" w:hRule="exact" w:wrap="none" w:vAnchor="page" w:hAnchor="margin" w:x="8136" w:y="4104"/>
        <w:rPr>
          <w:rFonts w:ascii="Calibri" w:eastAsia="Calibri" w:hAnsi="Calibri" w:cs="Calibri"/>
          <w:sz w:val="1"/>
          <w:szCs w:val="1"/>
          <w:lang w:val="x-none"/>
        </w:rPr>
      </w:pPr>
    </w:p>
    <w:p w14:paraId="45E24C7F"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159D8074"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565598B0"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2CCF7AC5" w14:textId="77777777" w:rsidR="00AE1A27" w:rsidRDefault="00AE1A27">
      <w:pPr>
        <w:framePr w:w="1051" w:h="518" w:hRule="exact" w:wrap="none" w:vAnchor="page" w:hAnchor="margin" w:x="8597" w:y="4363"/>
        <w:rPr>
          <w:rFonts w:ascii="Calibri" w:eastAsia="Calibri" w:hAnsi="Calibri" w:cs="Calibri"/>
          <w:sz w:val="1"/>
          <w:szCs w:val="1"/>
          <w:lang w:val="x-none"/>
        </w:rPr>
      </w:pPr>
    </w:p>
    <w:p w14:paraId="2EA5A172"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232F7000"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6DE884D1"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0C3C3772"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7D27CB14"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7AA6C715"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6B30648A"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3A8E0256"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4FC6EFC"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3AC045"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EEE152"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1A46E0DB"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2CF1C6"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34405F5"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A5575A"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2914FF3F"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90EEED"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2AC82C"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4E242A"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28CE337B"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99AF75"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ECD0B3"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0F61E3" w14:textId="77777777" w:rsidR="00AE1A27" w:rsidRDefault="00AE1A27">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02AE270"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3D932C"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D43B71A"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9D42BE8" w14:textId="77777777" w:rsidR="00AE1A27" w:rsidRDefault="00AE1A27">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BA5490A"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EFAB5F"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8E31D5"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1A7573"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71871AD"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CDDCD4"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9D88D4"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9728B8"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F0216D9"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33745A"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035B4A"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D20160"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18B6B09"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9603B9"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19A6AD"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1C05D9"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7194F37"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00D4B5"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ED1AE3"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2D6F53"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0149C8C"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C64EBA"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C6DAF6"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ACADB58"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34DB6DA"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6CBB02"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4F388E"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3990F3"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67AB3AA"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4B3E20"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9B2265"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383758D"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5417B9D"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300442"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204A18"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C746B3"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5EFFB8C"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91FE61"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5D8A4E1"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3A3D2D"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C49E7B4"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4A9DB6"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91273B"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9AF3A7"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58212D3"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A191B98"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446245"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7AD8EA"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5E07FC6"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0927E96"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0F080C"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B4A01B"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26F0D4A"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5DB5CA"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13BB0E"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FBFC86"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4138502"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E27FF6"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53B8DE"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E7CE7A"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8E8F024"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517C68"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1E67C3"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7F96B4"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EC562C4"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56AB7D8"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1BAD9D"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E03934"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EFF3935"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42A4BC"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B6A23B"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7A746C"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8D1158D"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8346C2E"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27161F"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88954D"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ED4967F"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9E52CA"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DAE240"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26AD69"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ED747E0"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3ED0EBA"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85AD1CE"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2FBCAD"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56627F7"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1816E1"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32A22A"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83D271"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F2D00D4"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85C5AB"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FD0651"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E8190E"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61620CD"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F535D5"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1F12A8"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1B8E9F"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A3B5091"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8E863E"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C0E1E0"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A610D6"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DE0C001"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32AD2D"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D2A3D69"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82C97B"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C78201E"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74EDB9"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D0AF57"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E39457"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8BEB1A3"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6B1807F"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9B7083"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382C67"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60C4AF3"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0A43CD3"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BE1763"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93F54E"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1366316"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843436"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D3C0B4"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947EFF"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9D8F306"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F006B8"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D3E9D01"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61A193D"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24705E2"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B9AF4E"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3871515"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040A6FE"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B530204"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811F95"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A56DF8"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378B0F1"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828CBF7"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025A856"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B7AA68"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4113659"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35E98AD"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13DBFE"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EB937D"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85F1C2"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4988708"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80F26F"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E14C77"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3F374A"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138E55B"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C394DE"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330D6D"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96C885"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0975975"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4F8763"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09CF6A"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66CA69"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C6FDAC4"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2842A8"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591FC60"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8BC472"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58FC0D86"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589FABCA" w14:textId="77777777" w:rsidR="00AE1A27" w:rsidRDefault="002A0F1F">
      <w:pPr>
        <w:framePr w:w="6480" w:h="8706" w:hRule="exact" w:wrap="none" w:vAnchor="page" w:hAnchor="margin" w:x="72" w:y="5198"/>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 9:</w:t>
      </w:r>
      <w:r>
        <w:rPr>
          <w:rFonts w:ascii="Courier New" w:eastAsia="Courier New" w:hAnsi="Courier New" w:cs="Courier New"/>
          <w:noProof/>
          <w:color w:val="000000"/>
          <w:sz w:val="14"/>
          <w:szCs w:val="14"/>
          <w:lang w:val="x-none"/>
        </w:rPr>
        <w:br/>
        <w:t xml:space="preserve">Distribution Statement D: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requirements).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 11, 12 &amp; 13:  </w:t>
      </w:r>
      <w:r>
        <w:rPr>
          <w:rFonts w:ascii="Courier New" w:eastAsia="Courier New" w:hAnsi="Courier New" w:cs="Courier New"/>
          <w:noProof/>
          <w:color w:val="000000"/>
          <w:sz w:val="14"/>
          <w:szCs w:val="14"/>
          <w:lang w:val="x-none"/>
        </w:rPr>
        <w:br/>
        <w:t xml:space="preserve">Contractor shall submit Meeting Agenda, if applicable, NLT 5 business days </w:t>
      </w:r>
      <w:r>
        <w:rPr>
          <w:rFonts w:ascii="Courier New" w:eastAsia="Courier New" w:hAnsi="Courier New" w:cs="Courier New"/>
          <w:noProof/>
          <w:color w:val="000000"/>
          <w:sz w:val="14"/>
          <w:szCs w:val="14"/>
          <w:lang w:val="x-none"/>
        </w:rPr>
        <w:br/>
        <w:t xml:space="preserve">prior to scheduled meetings or meetings deemed necessary by the Government.  </w:t>
      </w:r>
      <w:r>
        <w:rPr>
          <w:rFonts w:ascii="Courier New" w:eastAsia="Courier New" w:hAnsi="Courier New" w:cs="Courier New"/>
          <w:noProof/>
          <w:color w:val="000000"/>
          <w:sz w:val="14"/>
          <w:szCs w:val="14"/>
          <w:lang w:val="x-none"/>
        </w:rPr>
        <w:br/>
        <w:t xml:space="preserve">Government will be allowed 2 business days, after receipt from contractor, to </w:t>
      </w:r>
      <w:r>
        <w:rPr>
          <w:rFonts w:ascii="Courier New" w:eastAsia="Courier New" w:hAnsi="Courier New" w:cs="Courier New"/>
          <w:noProof/>
          <w:color w:val="000000"/>
          <w:sz w:val="14"/>
          <w:szCs w:val="14"/>
          <w:lang w:val="x-none"/>
        </w:rPr>
        <w:br/>
        <w:t xml:space="preserve">review for approval/disapproval/comments.  Contractor shall submit revised </w:t>
      </w:r>
      <w:r>
        <w:rPr>
          <w:rFonts w:ascii="Courier New" w:eastAsia="Courier New" w:hAnsi="Courier New" w:cs="Courier New"/>
          <w:noProof/>
          <w:color w:val="000000"/>
          <w:sz w:val="14"/>
          <w:szCs w:val="14"/>
          <w:lang w:val="x-none"/>
        </w:rPr>
        <w:br/>
        <w:t xml:space="preserve">Meeting Agenda incorporating Government comments, if applicable, NLT 2 </w:t>
      </w:r>
      <w:r>
        <w:rPr>
          <w:rFonts w:ascii="Courier New" w:eastAsia="Courier New" w:hAnsi="Courier New" w:cs="Courier New"/>
          <w:noProof/>
          <w:color w:val="000000"/>
          <w:sz w:val="14"/>
          <w:szCs w:val="14"/>
          <w:lang w:val="x-none"/>
        </w:rPr>
        <w:br/>
        <w:t>business days after receipt from Government.</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 14:  </w:t>
      </w:r>
      <w:r>
        <w:rPr>
          <w:rFonts w:ascii="Courier New" w:eastAsia="Courier New" w:hAnsi="Courier New" w:cs="Courier New"/>
          <w:noProof/>
          <w:color w:val="000000"/>
          <w:sz w:val="14"/>
          <w:szCs w:val="14"/>
          <w:lang w:val="x-none"/>
        </w:rPr>
        <w:br/>
        <w:t xml:space="preserve">For unclassified deliverables, contractor shall submit Meeting Agenda to </w:t>
      </w:r>
      <w:r>
        <w:rPr>
          <w:rFonts w:ascii="Courier New" w:eastAsia="Courier New" w:hAnsi="Courier New" w:cs="Courier New"/>
          <w:noProof/>
          <w:color w:val="000000"/>
          <w:sz w:val="14"/>
          <w:szCs w:val="14"/>
          <w:lang w:val="x-none"/>
        </w:rPr>
        <w:br/>
        <w:t xml:space="preserve">TopVue https://icbm.topvue.com/topvue-icbm/ as per instructions (see </w:t>
      </w:r>
      <w:r>
        <w:rPr>
          <w:rFonts w:ascii="Courier New" w:eastAsia="Courier New" w:hAnsi="Courier New" w:cs="Courier New"/>
          <w:noProof/>
          <w:color w:val="000000"/>
          <w:sz w:val="14"/>
          <w:szCs w:val="14"/>
          <w:lang w:val="x-none"/>
        </w:rPr>
        <w:br/>
        <w:t xml:space="preserve">paragraph 6.3.1).  </w:t>
      </w:r>
      <w:r>
        <w:rPr>
          <w:rFonts w:ascii="Courier New" w:eastAsia="Courier New" w:hAnsi="Courier New" w:cs="Courier New"/>
          <w:noProof/>
          <w:color w:val="000000"/>
          <w:sz w:val="14"/>
          <w:szCs w:val="14"/>
          <w:lang w:val="x-none"/>
        </w:rPr>
        <w:br/>
        <w:t xml:space="preserve">For classified deliverables, contractor shall submit Meeting Agenda via </w:t>
      </w:r>
      <w:r>
        <w:rPr>
          <w:rFonts w:ascii="Courier New" w:eastAsia="Courier New" w:hAnsi="Courier New" w:cs="Courier New"/>
          <w:noProof/>
          <w:color w:val="000000"/>
          <w:sz w:val="14"/>
          <w:szCs w:val="14"/>
          <w:lang w:val="x-none"/>
        </w:rPr>
        <w:br/>
        <w:t>instructions (see paragraph 6.3.2), and a letter of delivery to TopVue.</w:t>
      </w:r>
    </w:p>
    <w:p w14:paraId="008E439F" w14:textId="77777777" w:rsidR="00AE1A27" w:rsidRDefault="00AE1A27">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p>
    <w:p w14:paraId="6CC4D911"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56C844C1"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5C0294ED"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6A1828C1"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3BE05A17"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28ED065D"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2819E7BE"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04DC2238"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0C1968AF"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45D1A6BD"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16F67E19"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09504BF8"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687F1620"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6E80A9D5"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590032E9"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77ADE916"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65D3E607"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0D2C9042"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01A6F52B"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7D182724"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1 Pages</w:t>
      </w:r>
    </w:p>
    <w:p w14:paraId="22A29CF2" w14:textId="77777777" w:rsidR="00AE1A27" w:rsidRDefault="00AE1A27">
      <w:pPr>
        <w:framePr w:w="11032" w:h="288"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p w14:paraId="536BC183" w14:textId="77777777" w:rsidR="00AE1A27" w:rsidRDefault="00AE1A27">
      <w:pPr>
        <w:framePr w:w="11032" w:h="432" w:hRule="exact" w:wrap="none" w:vAnchor="page" w:hAnchor="margin" w:x="172" w:y="1"/>
        <w:jc w:val="center"/>
        <w:rPr>
          <w:rFonts w:ascii="Arial" w:eastAsia="Arial" w:hAnsi="Arial" w:cs="Arial"/>
          <w:b/>
          <w:noProof/>
          <w:color w:val="000000"/>
          <w:lang w:val="x-none"/>
        </w:rPr>
      </w:pPr>
    </w:p>
    <w:p w14:paraId="67EB9102"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326F26F"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182F7E11"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710421AC"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468CB8F9"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1FA0FB1B"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7DCDFBB1"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623DC10A"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762393B1"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4DE5DF31"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06B0383D" w14:textId="7B3CF655"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316A430B"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549AD064"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52396C89"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0005A64E"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73C9AC57"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1AE573AE"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6F939507"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0BC91DF0"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3D8E4559"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160733E9"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2D5F3D8C" w14:textId="14827FEA" w:rsidR="00AE1A27" w:rsidRDefault="00DE7556">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39C8FDC6"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5E642F84" wp14:editId="447FB7DD">
            <wp:extent cx="180975" cy="19050"/>
            <wp:effectExtent l="0" t="0" r="0" b="0"/>
            <wp:docPr id="440701831" name="Picture 1"/>
            <wp:cNvGraphicFramePr/>
            <a:graphic xmlns:a="http://schemas.openxmlformats.org/drawingml/2006/main">
              <a:graphicData uri="http://schemas.openxmlformats.org/drawingml/2006/picture">
                <pic:pic xmlns:pic="http://schemas.openxmlformats.org/drawingml/2006/picture">
                  <pic:nvPicPr>
                    <pic:cNvPr id="440701831" name="Picture 1"/>
                    <pic:cNvPicPr/>
                  </pic:nvPicPr>
                  <pic:blipFill>
                    <a:blip r:embed="rId31"/>
                    <a:stretch>
                      <a:fillRect/>
                    </a:stretch>
                  </pic:blipFill>
                  <pic:spPr>
                    <a:xfrm>
                      <a:off x="0" y="0"/>
                      <a:ext cx="180975" cy="19050"/>
                    </a:xfrm>
                    <a:prstGeom prst="rect">
                      <a:avLst/>
                    </a:prstGeom>
                    <a:noFill/>
                  </pic:spPr>
                </pic:pic>
              </a:graphicData>
            </a:graphic>
          </wp:inline>
        </w:drawing>
      </w:r>
    </w:p>
    <w:p w14:paraId="6EBC6D91"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72BD7C1D" wp14:editId="6A4F54C7">
            <wp:extent cx="180975" cy="19050"/>
            <wp:effectExtent l="0" t="0" r="0" b="0"/>
            <wp:docPr id="1331395260" name="Picture 2"/>
            <wp:cNvGraphicFramePr/>
            <a:graphic xmlns:a="http://schemas.openxmlformats.org/drawingml/2006/main">
              <a:graphicData uri="http://schemas.openxmlformats.org/drawingml/2006/picture">
                <pic:pic xmlns:pic="http://schemas.openxmlformats.org/drawingml/2006/picture">
                  <pic:nvPicPr>
                    <pic:cNvPr id="1331395260" name="Picture 2"/>
                    <pic:cNvPicPr/>
                  </pic:nvPicPr>
                  <pic:blipFill>
                    <a:blip r:embed="rId31"/>
                    <a:stretch>
                      <a:fillRect/>
                    </a:stretch>
                  </pic:blipFill>
                  <pic:spPr>
                    <a:xfrm>
                      <a:off x="0" y="0"/>
                      <a:ext cx="180975" cy="19050"/>
                    </a:xfrm>
                    <a:prstGeom prst="rect">
                      <a:avLst/>
                    </a:prstGeom>
                    <a:noFill/>
                  </pic:spPr>
                </pic:pic>
              </a:graphicData>
            </a:graphic>
          </wp:inline>
        </w:drawing>
      </w:r>
    </w:p>
    <w:p w14:paraId="4DC44F4F"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00743408" wp14:editId="04FCD34D">
            <wp:extent cx="1552575" cy="19050"/>
            <wp:effectExtent l="0" t="0" r="0" b="0"/>
            <wp:docPr id="749664785" name="Picture 3"/>
            <wp:cNvGraphicFramePr/>
            <a:graphic xmlns:a="http://schemas.openxmlformats.org/drawingml/2006/main">
              <a:graphicData uri="http://schemas.openxmlformats.org/drawingml/2006/picture">
                <pic:pic xmlns:pic="http://schemas.openxmlformats.org/drawingml/2006/picture">
                  <pic:nvPicPr>
                    <pic:cNvPr id="749664785" name="Picture 3"/>
                    <pic:cNvPicPr/>
                  </pic:nvPicPr>
                  <pic:blipFill>
                    <a:blip r:embed="rId32"/>
                    <a:stretch>
                      <a:fillRect/>
                    </a:stretch>
                  </pic:blipFill>
                  <pic:spPr>
                    <a:xfrm>
                      <a:off x="0" y="0"/>
                      <a:ext cx="1552575" cy="19050"/>
                    </a:xfrm>
                    <a:prstGeom prst="rect">
                      <a:avLst/>
                    </a:prstGeom>
                    <a:noFill/>
                  </pic:spPr>
                </pic:pic>
              </a:graphicData>
            </a:graphic>
          </wp:inline>
        </w:drawing>
      </w:r>
    </w:p>
    <w:p w14:paraId="7F235872"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0A0509F3"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7E5B5E8E"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12475F08"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571569AE"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6B8425C1"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47A94C62"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44E41B66"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7DFC030D"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480DF23F"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5A1343B6"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30197B61"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A003</w:t>
      </w:r>
    </w:p>
    <w:p w14:paraId="5C9EFF0B"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5AAB3BC9"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76217258"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Briefing Material</w:t>
      </w:r>
    </w:p>
    <w:p w14:paraId="7C2CA27C"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57626D73"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760DBF19" w14:textId="77777777" w:rsidR="00AE1A27" w:rsidRDefault="00AE1A27">
      <w:pPr>
        <w:framePr w:w="3600" w:h="216" w:hRule="exact" w:wrap="none" w:vAnchor="page" w:hAnchor="margin" w:x="6048" w:y="3197"/>
        <w:rPr>
          <w:rFonts w:ascii="Courier New" w:eastAsia="Courier New" w:hAnsi="Courier New" w:cs="Courier New"/>
          <w:noProof/>
          <w:color w:val="000000"/>
          <w:sz w:val="14"/>
          <w:szCs w:val="14"/>
          <w:lang w:val="x-none"/>
        </w:rPr>
      </w:pPr>
    </w:p>
    <w:p w14:paraId="0869189F"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42E24D06"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7EB1C108"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044758A8"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DI-MGMT-81605</w:t>
      </w:r>
    </w:p>
    <w:p w14:paraId="4020C52D"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44392644"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5F7DCD27"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PWS Para 2.1.5</w:t>
      </w:r>
    </w:p>
    <w:p w14:paraId="783431D3"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056851A2"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0E106F93"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AFNWC/NIMG</w:t>
      </w:r>
    </w:p>
    <w:p w14:paraId="279504F7"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7242F3E2" wp14:editId="0D93124F">
            <wp:extent cx="19050" cy="9305925"/>
            <wp:effectExtent l="0" t="0" r="0" b="0"/>
            <wp:docPr id="1597679013" name="Picture 4"/>
            <wp:cNvGraphicFramePr/>
            <a:graphic xmlns:a="http://schemas.openxmlformats.org/drawingml/2006/main">
              <a:graphicData uri="http://schemas.openxmlformats.org/drawingml/2006/picture">
                <pic:pic xmlns:pic="http://schemas.openxmlformats.org/drawingml/2006/picture">
                  <pic:nvPicPr>
                    <pic:cNvPr id="1597679013" name="Picture 4"/>
                    <pic:cNvPicPr/>
                  </pic:nvPicPr>
                  <pic:blipFill>
                    <a:blip r:embed="rId33"/>
                    <a:stretch>
                      <a:fillRect/>
                    </a:stretch>
                  </pic:blipFill>
                  <pic:spPr>
                    <a:xfrm>
                      <a:off x="0" y="0"/>
                      <a:ext cx="19050" cy="9305925"/>
                    </a:xfrm>
                    <a:prstGeom prst="rect">
                      <a:avLst/>
                    </a:prstGeom>
                    <a:noFill/>
                  </pic:spPr>
                </pic:pic>
              </a:graphicData>
            </a:graphic>
          </wp:inline>
        </w:drawing>
      </w:r>
    </w:p>
    <w:p w14:paraId="1AEC31CD"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723F568B"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02E800DF"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19760D8E"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60F2D04F"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5E2E61BB"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34682684"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1A9A58CB"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2E4D181F"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5EA335D3"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3654D451"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6F61FA25"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1CC64BAA"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7E5173B9"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15D17E8A"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20F03134"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399C4CCA"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w:t>
      </w:r>
    </w:p>
    <w:p w14:paraId="3C3AC45D"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358BFB9A"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5640184A" w14:textId="77777777" w:rsidR="00AE1A27" w:rsidRDefault="002A0F1F">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As Reqd</w:t>
      </w:r>
    </w:p>
    <w:p w14:paraId="73F0A473"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71E1BA3F"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7BB3076E"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1E31139B"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5BC9D289"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689EB892"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2C1B9AF9"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3A150572"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537EA8BA"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3D1BB7E5"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6B6A9B3D"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73D26533"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6981410C"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1EA95C60"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6249A1BE"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3DCEF22E" w14:textId="77777777" w:rsidR="00AE1A27" w:rsidRDefault="00AE1A27">
      <w:pPr>
        <w:framePr w:w="1512" w:h="778" w:hRule="exact" w:wrap="none" w:vAnchor="page" w:hAnchor="margin" w:x="8136" w:y="4104"/>
        <w:rPr>
          <w:rFonts w:ascii="Calibri" w:eastAsia="Calibri" w:hAnsi="Calibri" w:cs="Calibri"/>
          <w:sz w:val="1"/>
          <w:szCs w:val="1"/>
          <w:lang w:val="x-none"/>
        </w:rPr>
      </w:pPr>
    </w:p>
    <w:p w14:paraId="472DA7BA"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3D885C51"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334A6FC9"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49AF3C20" w14:textId="77777777" w:rsidR="00AE1A27" w:rsidRDefault="00AE1A27">
      <w:pPr>
        <w:framePr w:w="1051" w:h="518" w:hRule="exact" w:wrap="none" w:vAnchor="page" w:hAnchor="margin" w:x="8597" w:y="4363"/>
        <w:rPr>
          <w:rFonts w:ascii="Calibri" w:eastAsia="Calibri" w:hAnsi="Calibri" w:cs="Calibri"/>
          <w:sz w:val="1"/>
          <w:szCs w:val="1"/>
          <w:lang w:val="x-none"/>
        </w:rPr>
      </w:pPr>
    </w:p>
    <w:p w14:paraId="62A263C0"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0AD9AB93"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5B97CC51"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698615D1"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7FFDD53"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0DDA904C"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14DE709B"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3492983E"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E74342"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0C38C9"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EB2998"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14A79D5D"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4CB70C"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174565"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CDD4E3"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296CCDDA"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E21F651"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F35E44"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740C34"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6504F4E4"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33AC0B"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5BD3F8"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DFD738" w14:textId="77777777" w:rsidR="00AE1A27" w:rsidRDefault="00AE1A27">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2503838"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896AA6"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4CD45E3"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FEEF4E" w14:textId="77777777" w:rsidR="00AE1A27" w:rsidRDefault="00AE1A27">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C2F5503"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DD071D"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66D81F"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47E0F60"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320C837"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ADC6DD"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B2E0CE"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67147B"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6897DC4"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3AA7BD4"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5D53A0"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5DF246"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8243668"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047F87E"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14C2E8"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85FC8D"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E365E86"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6D52874"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7DA1AA"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0AFC117"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18F4A06"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17AAA4"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3FA0828"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17B14F"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9FA082F"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8189670"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503CB3"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357C17"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DE648C2"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82227A"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7180A8"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617ACE"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0B11F82"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127C92"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41A550"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6FBCDA"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4ACBDAB"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F5095F"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756534"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B85C7A"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5C06CF7"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2125DD"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B63280"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4BC4095"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50643B5"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605DB5"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F7B242"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7E6F16"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178620D"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567C5E"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EDEE80"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E381DC"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6F9BB33"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8F6B0C"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0A64D5"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CAFF11"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5A81826"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B35600"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6F722ED"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03D1A3"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78E3780"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F408D0"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02C8D5"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DF9933"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C052340"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263367"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8ED87F"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314776C"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3364AAB"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DB5332"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D136D2C"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D4FF9D0"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02F8FAE"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A7EE5D"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702BB2"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491133"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4259A95"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A823C9"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71D82B"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7ED717"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90E75A9"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C481E1"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B75208"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D2C6B6"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F1E0ABB"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8EA73D"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B29A05"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CB508A"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1DD83BF"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13F70D"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F97E32"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6B3828"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C5610E7"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D33480"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D91F063"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BFD04C"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3A6AE48"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78BC40"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DAB0A6"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6B7C280"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2AD5515"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A5E363"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114839"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0C84D4"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A5095D9"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91A80F"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E91573"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E8B9FD"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133F740"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A13202"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00855D0"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D0D34C"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846D012"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A904A0"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234FE8"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BD52B2"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D1A4139"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344D0EB"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0F9D77"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18ACC1"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9A84FBE"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07E798"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4C7534"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393492"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4A26F00"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89220D"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5EC1866"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70EC6E"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02AF69A"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434617"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E4B985"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AE0300"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9B5EF31"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A5FC9F"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D94716"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890357"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E51ED42"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807CFD9"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BD8D9F"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8EF0C23"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5B192D4"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5A8917"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49E211"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726E2E"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DF9C9E7"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C3920A"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3C64B6C"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483426"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2054BFB"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0409C2D"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B42279"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9B314F"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2BF63C4"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363154B"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34B5D7"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30B98B"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784AEB6D"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6D369DF2" w14:textId="77777777" w:rsidR="00AE1A27" w:rsidRDefault="002A0F1F">
      <w:pPr>
        <w:framePr w:w="6480" w:h="8706" w:hRule="exact" w:wrap="none" w:vAnchor="page" w:hAnchor="margin" w:x="72" w:y="5198"/>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 9:</w:t>
      </w:r>
      <w:r>
        <w:rPr>
          <w:rFonts w:ascii="Courier New" w:eastAsia="Courier New" w:hAnsi="Courier New" w:cs="Courier New"/>
          <w:noProof/>
          <w:color w:val="000000"/>
          <w:sz w:val="14"/>
          <w:szCs w:val="14"/>
          <w:lang w:val="x-none"/>
        </w:rPr>
        <w:br/>
        <w:t xml:space="preserve">Distribution Statement D: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requirements).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 11, 12 &amp; 13:  </w:t>
      </w:r>
      <w:r>
        <w:rPr>
          <w:rFonts w:ascii="Courier New" w:eastAsia="Courier New" w:hAnsi="Courier New" w:cs="Courier New"/>
          <w:noProof/>
          <w:color w:val="000000"/>
          <w:sz w:val="14"/>
          <w:szCs w:val="14"/>
          <w:lang w:val="x-none"/>
        </w:rPr>
        <w:br/>
        <w:t xml:space="preserve">Contractor shall submit Briefing Materials NLT 5 business days prior to </w:t>
      </w:r>
      <w:r>
        <w:rPr>
          <w:rFonts w:ascii="Courier New" w:eastAsia="Courier New" w:hAnsi="Courier New" w:cs="Courier New"/>
          <w:noProof/>
          <w:color w:val="000000"/>
          <w:sz w:val="14"/>
          <w:szCs w:val="14"/>
          <w:lang w:val="x-none"/>
        </w:rPr>
        <w:br/>
        <w:t xml:space="preserve">each scheduled meeting and/or any other meeting deemed necessary by the </w:t>
      </w:r>
      <w:r>
        <w:rPr>
          <w:rFonts w:ascii="Courier New" w:eastAsia="Courier New" w:hAnsi="Courier New" w:cs="Courier New"/>
          <w:noProof/>
          <w:color w:val="000000"/>
          <w:sz w:val="14"/>
          <w:szCs w:val="14"/>
          <w:lang w:val="x-none"/>
        </w:rPr>
        <w:br/>
        <w:t xml:space="preserve">Government and as requested by the Government. Government will be allowed 2 </w:t>
      </w:r>
      <w:r>
        <w:rPr>
          <w:rFonts w:ascii="Courier New" w:eastAsia="Courier New" w:hAnsi="Courier New" w:cs="Courier New"/>
          <w:noProof/>
          <w:color w:val="000000"/>
          <w:sz w:val="14"/>
          <w:szCs w:val="14"/>
          <w:lang w:val="x-none"/>
        </w:rPr>
        <w:br/>
        <w:t xml:space="preserve">business days, after receipt from contractor, to review for comments.  </w:t>
      </w:r>
      <w:r>
        <w:rPr>
          <w:rFonts w:ascii="Courier New" w:eastAsia="Courier New" w:hAnsi="Courier New" w:cs="Courier New"/>
          <w:noProof/>
          <w:color w:val="000000"/>
          <w:sz w:val="14"/>
          <w:szCs w:val="14"/>
          <w:lang w:val="x-none"/>
        </w:rPr>
        <w:br/>
        <w:t xml:space="preserve">Contractor shall present corrected Briefing Materials incorporating </w:t>
      </w:r>
      <w:r>
        <w:rPr>
          <w:rFonts w:ascii="Courier New" w:eastAsia="Courier New" w:hAnsi="Courier New" w:cs="Courier New"/>
          <w:noProof/>
          <w:color w:val="000000"/>
          <w:sz w:val="14"/>
          <w:szCs w:val="14"/>
          <w:lang w:val="x-none"/>
        </w:rPr>
        <w:br/>
        <w:t xml:space="preserve">Government comments, if applicable, NLT 2 business days after receipt from </w:t>
      </w:r>
      <w:r>
        <w:rPr>
          <w:rFonts w:ascii="Courier New" w:eastAsia="Courier New" w:hAnsi="Courier New" w:cs="Courier New"/>
          <w:noProof/>
          <w:color w:val="000000"/>
          <w:sz w:val="14"/>
          <w:szCs w:val="14"/>
          <w:lang w:val="x-none"/>
        </w:rPr>
        <w:br/>
        <w:t>Government.</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 14:  </w:t>
      </w:r>
      <w:r>
        <w:rPr>
          <w:rFonts w:ascii="Courier New" w:eastAsia="Courier New" w:hAnsi="Courier New" w:cs="Courier New"/>
          <w:noProof/>
          <w:color w:val="000000"/>
          <w:sz w:val="14"/>
          <w:szCs w:val="14"/>
          <w:lang w:val="x-none"/>
        </w:rPr>
        <w:br/>
        <w:t xml:space="preserve">For unclassified deliverables, contractor shall submit Briefing Materials to </w:t>
      </w:r>
      <w:r>
        <w:rPr>
          <w:rFonts w:ascii="Courier New" w:eastAsia="Courier New" w:hAnsi="Courier New" w:cs="Courier New"/>
          <w:noProof/>
          <w:color w:val="000000"/>
          <w:sz w:val="14"/>
          <w:szCs w:val="14"/>
          <w:lang w:val="x-none"/>
        </w:rPr>
        <w:br/>
        <w:t xml:space="preserve">TopVue https://icbm.topvue.com/topvue-icbm/ as per instructions (see </w:t>
      </w:r>
      <w:r>
        <w:rPr>
          <w:rFonts w:ascii="Courier New" w:eastAsia="Courier New" w:hAnsi="Courier New" w:cs="Courier New"/>
          <w:noProof/>
          <w:color w:val="000000"/>
          <w:sz w:val="14"/>
          <w:szCs w:val="14"/>
          <w:lang w:val="x-none"/>
        </w:rPr>
        <w:br/>
        <w:t xml:space="preserve">paragraph 6.3.1).  </w:t>
      </w:r>
      <w:r>
        <w:rPr>
          <w:rFonts w:ascii="Courier New" w:eastAsia="Courier New" w:hAnsi="Courier New" w:cs="Courier New"/>
          <w:noProof/>
          <w:color w:val="000000"/>
          <w:sz w:val="14"/>
          <w:szCs w:val="14"/>
          <w:lang w:val="x-none"/>
        </w:rPr>
        <w:br/>
        <w:t xml:space="preserve">For classified deliverables, contractor shall submit Briefing Materials via </w:t>
      </w:r>
      <w:r>
        <w:rPr>
          <w:rFonts w:ascii="Courier New" w:eastAsia="Courier New" w:hAnsi="Courier New" w:cs="Courier New"/>
          <w:noProof/>
          <w:color w:val="000000"/>
          <w:sz w:val="14"/>
          <w:szCs w:val="14"/>
          <w:lang w:val="x-none"/>
        </w:rPr>
        <w:br/>
        <w:t>instructions (see paragraph 6.3.2), and a letter of delivery to TopVue.</w:t>
      </w:r>
    </w:p>
    <w:p w14:paraId="635635BD" w14:textId="77777777" w:rsidR="00AE1A27" w:rsidRDefault="00AE1A27">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p>
    <w:p w14:paraId="7D5871FE"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451A116A"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141AD7F7"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64DBEB01"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63D3821E"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4433A34C"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0C0C71C1"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5474B61B"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1C7AFE1B"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3573128C"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1A9B5C4E"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5530CED6"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4C7BD1EA"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4530E69C"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000BB808"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5C9FB7B6"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7657B2C8"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1D729F31"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5151CA14"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49C252B5"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1 Pages</w:t>
      </w:r>
    </w:p>
    <w:p w14:paraId="3EEBC3BE" w14:textId="77777777" w:rsidR="00AE1A27" w:rsidRDefault="00AE1A27">
      <w:pPr>
        <w:framePr w:w="11032" w:h="288"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p w14:paraId="75C12FA1" w14:textId="77777777" w:rsidR="00AE1A27" w:rsidRDefault="00AE1A27">
      <w:pPr>
        <w:framePr w:w="11032" w:h="432" w:hRule="exact" w:wrap="none" w:vAnchor="page" w:hAnchor="margin" w:x="172" w:y="1"/>
        <w:jc w:val="center"/>
        <w:rPr>
          <w:rFonts w:ascii="Arial" w:eastAsia="Arial" w:hAnsi="Arial" w:cs="Arial"/>
          <w:b/>
          <w:noProof/>
          <w:color w:val="000000"/>
          <w:lang w:val="x-none"/>
        </w:rPr>
      </w:pPr>
    </w:p>
    <w:p w14:paraId="0F4D2B01"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1E776E0D"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66C5B466"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49A6986D"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1732729B"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05635218"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4E511585"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17B36F01"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59B62B1D"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3CA0E8C1"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040DF933" w14:textId="44A51EE9"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271DDF23"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400611BD"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43E35933"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03E1D5B1"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09CFAAD1"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7ED8BA49"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5B6F82B8"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5FF6C4F4"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18EEA500"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163CBB1B"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32E2C6F0" w14:textId="410BAC57" w:rsidR="00AE1A27" w:rsidRDefault="00DE7556">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40F6ADA5"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5E3215D2" wp14:editId="427C112D">
            <wp:extent cx="180975" cy="19050"/>
            <wp:effectExtent l="0" t="0" r="0" b="0"/>
            <wp:docPr id="1931954877" name="Picture 1"/>
            <wp:cNvGraphicFramePr/>
            <a:graphic xmlns:a="http://schemas.openxmlformats.org/drawingml/2006/main">
              <a:graphicData uri="http://schemas.openxmlformats.org/drawingml/2006/picture">
                <pic:pic xmlns:pic="http://schemas.openxmlformats.org/drawingml/2006/picture">
                  <pic:nvPicPr>
                    <pic:cNvPr id="1931954877" name="Picture 1"/>
                    <pic:cNvPicPr/>
                  </pic:nvPicPr>
                  <pic:blipFill>
                    <a:blip r:embed="rId31"/>
                    <a:stretch>
                      <a:fillRect/>
                    </a:stretch>
                  </pic:blipFill>
                  <pic:spPr>
                    <a:xfrm>
                      <a:off x="0" y="0"/>
                      <a:ext cx="180975" cy="19050"/>
                    </a:xfrm>
                    <a:prstGeom prst="rect">
                      <a:avLst/>
                    </a:prstGeom>
                    <a:noFill/>
                  </pic:spPr>
                </pic:pic>
              </a:graphicData>
            </a:graphic>
          </wp:inline>
        </w:drawing>
      </w:r>
    </w:p>
    <w:p w14:paraId="52705F38"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2CABB6CD" wp14:editId="5290ACF0">
            <wp:extent cx="180975" cy="19050"/>
            <wp:effectExtent l="0" t="0" r="0" b="0"/>
            <wp:docPr id="807586281" name="Picture 2"/>
            <wp:cNvGraphicFramePr/>
            <a:graphic xmlns:a="http://schemas.openxmlformats.org/drawingml/2006/main">
              <a:graphicData uri="http://schemas.openxmlformats.org/drawingml/2006/picture">
                <pic:pic xmlns:pic="http://schemas.openxmlformats.org/drawingml/2006/picture">
                  <pic:nvPicPr>
                    <pic:cNvPr id="807586281" name="Picture 2"/>
                    <pic:cNvPicPr/>
                  </pic:nvPicPr>
                  <pic:blipFill>
                    <a:blip r:embed="rId31"/>
                    <a:stretch>
                      <a:fillRect/>
                    </a:stretch>
                  </pic:blipFill>
                  <pic:spPr>
                    <a:xfrm>
                      <a:off x="0" y="0"/>
                      <a:ext cx="180975" cy="19050"/>
                    </a:xfrm>
                    <a:prstGeom prst="rect">
                      <a:avLst/>
                    </a:prstGeom>
                    <a:noFill/>
                  </pic:spPr>
                </pic:pic>
              </a:graphicData>
            </a:graphic>
          </wp:inline>
        </w:drawing>
      </w:r>
    </w:p>
    <w:p w14:paraId="3C01BDBD"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1347648F" wp14:editId="34E96E9C">
            <wp:extent cx="1552575" cy="19050"/>
            <wp:effectExtent l="0" t="0" r="0" b="0"/>
            <wp:docPr id="349842270" name="Picture 3"/>
            <wp:cNvGraphicFramePr/>
            <a:graphic xmlns:a="http://schemas.openxmlformats.org/drawingml/2006/main">
              <a:graphicData uri="http://schemas.openxmlformats.org/drawingml/2006/picture">
                <pic:pic xmlns:pic="http://schemas.openxmlformats.org/drawingml/2006/picture">
                  <pic:nvPicPr>
                    <pic:cNvPr id="349842270" name="Picture 3"/>
                    <pic:cNvPicPr/>
                  </pic:nvPicPr>
                  <pic:blipFill>
                    <a:blip r:embed="rId32"/>
                    <a:stretch>
                      <a:fillRect/>
                    </a:stretch>
                  </pic:blipFill>
                  <pic:spPr>
                    <a:xfrm>
                      <a:off x="0" y="0"/>
                      <a:ext cx="1552575" cy="19050"/>
                    </a:xfrm>
                    <a:prstGeom prst="rect">
                      <a:avLst/>
                    </a:prstGeom>
                    <a:noFill/>
                  </pic:spPr>
                </pic:pic>
              </a:graphicData>
            </a:graphic>
          </wp:inline>
        </w:drawing>
      </w:r>
    </w:p>
    <w:p w14:paraId="29D8BFB2"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7B3EE6CD"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37295031"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46F63C3F"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6F720B8F"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05326284"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78FA1547"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2D0F2EE5"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3A86C276"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5EDEF657"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2A9D60C4"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72960E06"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A004</w:t>
      </w:r>
    </w:p>
    <w:p w14:paraId="01A4FFAF"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31F187A9"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19EE22E2"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Meeting Minutes</w:t>
      </w:r>
    </w:p>
    <w:p w14:paraId="5FBCF7D4"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6F7C594A"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107A692B" w14:textId="77777777" w:rsidR="00AE1A27" w:rsidRDefault="00AE1A27">
      <w:pPr>
        <w:framePr w:w="3600" w:h="216" w:hRule="exact" w:wrap="none" w:vAnchor="page" w:hAnchor="margin" w:x="6048" w:y="3197"/>
        <w:rPr>
          <w:rFonts w:ascii="Courier New" w:eastAsia="Courier New" w:hAnsi="Courier New" w:cs="Courier New"/>
          <w:noProof/>
          <w:color w:val="000000"/>
          <w:sz w:val="14"/>
          <w:szCs w:val="14"/>
          <w:lang w:val="x-none"/>
        </w:rPr>
      </w:pPr>
    </w:p>
    <w:p w14:paraId="43213EB5"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6D6F8669"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6A84501F"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71029757"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DI-ADMN-81250C</w:t>
      </w:r>
    </w:p>
    <w:p w14:paraId="0B74DBE5"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1D249A43"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203ECD6A"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PWS Para 2.1.5</w:t>
      </w:r>
    </w:p>
    <w:p w14:paraId="245B2384"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576E47C8"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3CC4B2C7"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AFNWC/NIMG</w:t>
      </w:r>
    </w:p>
    <w:p w14:paraId="610B3E14"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7A451409" wp14:editId="471E9468">
            <wp:extent cx="19050" cy="9305925"/>
            <wp:effectExtent l="0" t="0" r="0" b="0"/>
            <wp:docPr id="1301950205" name="Picture 4"/>
            <wp:cNvGraphicFramePr/>
            <a:graphic xmlns:a="http://schemas.openxmlformats.org/drawingml/2006/main">
              <a:graphicData uri="http://schemas.openxmlformats.org/drawingml/2006/picture">
                <pic:pic xmlns:pic="http://schemas.openxmlformats.org/drawingml/2006/picture">
                  <pic:nvPicPr>
                    <pic:cNvPr id="1301950205" name="Picture 4"/>
                    <pic:cNvPicPr/>
                  </pic:nvPicPr>
                  <pic:blipFill>
                    <a:blip r:embed="rId33"/>
                    <a:stretch>
                      <a:fillRect/>
                    </a:stretch>
                  </pic:blipFill>
                  <pic:spPr>
                    <a:xfrm>
                      <a:off x="0" y="0"/>
                      <a:ext cx="19050" cy="9305925"/>
                    </a:xfrm>
                    <a:prstGeom prst="rect">
                      <a:avLst/>
                    </a:prstGeom>
                    <a:noFill/>
                  </pic:spPr>
                </pic:pic>
              </a:graphicData>
            </a:graphic>
          </wp:inline>
        </w:drawing>
      </w:r>
    </w:p>
    <w:p w14:paraId="0759718A"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0D6580AB"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0A05E92E"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1FCF4103"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6CFDC583"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5E8F1FFC"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33CAE7E1"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0A2E7AB5"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34262EAC"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37D949D0"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25F1756C"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3B32874D"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1C7D715D"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1372AED7"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31AA2E78"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68C58C8E"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7DAE110D"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w:t>
      </w:r>
    </w:p>
    <w:p w14:paraId="19D12E64"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08ED5FD0"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15816BDB" w14:textId="77777777" w:rsidR="00AE1A27" w:rsidRDefault="002A0F1F">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As Reqd</w:t>
      </w:r>
    </w:p>
    <w:p w14:paraId="21137A5D"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034A1868"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4C97005B"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57F59434"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03436403"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4B6087C1"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5144C796"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56A9B97B"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483D846A"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7B0DC373"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5A101706"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365031F3"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3D98F8EA"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30920758"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6D3088BE"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79FACFB0" w14:textId="77777777" w:rsidR="00AE1A27" w:rsidRDefault="00AE1A27">
      <w:pPr>
        <w:framePr w:w="1512" w:h="778" w:hRule="exact" w:wrap="none" w:vAnchor="page" w:hAnchor="margin" w:x="8136" w:y="4104"/>
        <w:rPr>
          <w:rFonts w:ascii="Calibri" w:eastAsia="Calibri" w:hAnsi="Calibri" w:cs="Calibri"/>
          <w:sz w:val="1"/>
          <w:szCs w:val="1"/>
          <w:lang w:val="x-none"/>
        </w:rPr>
      </w:pPr>
    </w:p>
    <w:p w14:paraId="25FE9E15"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34034AF2"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7D5EEC0B"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3D9262CC" w14:textId="77777777" w:rsidR="00AE1A27" w:rsidRDefault="00AE1A27">
      <w:pPr>
        <w:framePr w:w="1051" w:h="518" w:hRule="exact" w:wrap="none" w:vAnchor="page" w:hAnchor="margin" w:x="8597" w:y="4363"/>
        <w:rPr>
          <w:rFonts w:ascii="Calibri" w:eastAsia="Calibri" w:hAnsi="Calibri" w:cs="Calibri"/>
          <w:sz w:val="1"/>
          <w:szCs w:val="1"/>
          <w:lang w:val="x-none"/>
        </w:rPr>
      </w:pPr>
    </w:p>
    <w:p w14:paraId="33E50F3E"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75867CE9"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4372EA1C"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2A8C0A91"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97E20B6"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56B9BD42"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2E9E7055"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0F48412D"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F91C15"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B74F6F"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6F2E31"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374BD19D"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2B53645"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EFE4C9"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28C645"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594AF0F9"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0B6B3B"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1D8A0D"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4609D6"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71F42CFB"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6E9C02"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63D843"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6C4C85" w14:textId="77777777" w:rsidR="00AE1A27" w:rsidRDefault="00AE1A27">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BC05D69"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CC6FD7"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EB7E1F"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3523E35" w14:textId="77777777" w:rsidR="00AE1A27" w:rsidRDefault="00AE1A27">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5295403"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88F259"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C61288"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C1A8D9"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6776493"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D5A29C6"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0190FC"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23D75B"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409A6A9"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4B6AC0"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4B1AED"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D549B0A"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1CC972A"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CFF981"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A39C23"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A9AF1F"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8B0323F"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8469A3"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D56862"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124D19"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B24753A"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B1EDF0"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01EF0C"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3C778D"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8C32E0B"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CA4353"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858D23"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844437"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739DD47"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EACAD4"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73FF47"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81545F2"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329381F"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5AC39F"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80F73BE"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D816B8"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3EC4A63"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AEEA4FB"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3C3C67"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E601C7"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FDEF846"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E76C1F"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2BC12C"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9E7BA5"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3FA276F"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C79387"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73A9D0"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5466F7E"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A303A4C"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7394376"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DDD525"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46A6A8"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0748067"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6ED58B"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032570"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C021E9"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BE1DAE3"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96F808"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B5FBE9"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8DEB8B"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391FB6E"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676CD3"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C6A787"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15CDD2"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385BAB9"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58FEFB"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D3AD0BA"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665ED7"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6512DD4"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58020D"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2534CA4"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B017F4"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E93C674"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312FAD"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7FECA1B"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9C2183"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4BE5ECE"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647D1DC"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4ADAA2"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B26068"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C292A74"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4E9895"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404A19"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9675CE0"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D62EC45"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70EE651"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A65D56"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5770A7"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3898A49"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8B07A1"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B0A818"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2D7D42"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62B0CF8"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9D3E38"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689FB2"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3C32FBA"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20AD807"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50E35C5"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D31AD5F"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5D4E829"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3DB2DC8"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783709"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0E424E6"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6829C0"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6168C4E"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1184AB"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D1B8988"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781872"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E4EB8F0"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199BC4"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797A1A"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4E37B9"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0BC8CD9"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74361A"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4C520C"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F45E97"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4DDA497"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00179C"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96A4F2"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A42B9A0"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CD7DD36"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4E08EE"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B961A9"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EE46A02"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BC3B1DC"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8B0451"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313E2A"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2AA793"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C6B95D5"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65FE7A5"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46618F"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1982C4"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0BA6E8D"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2FC66E"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DC2E12"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E05227"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FBC69A7"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A2DEA16"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7A0D3B"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B5A75F6"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86C3D01"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6D12A7"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71487E"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F6C99D"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CA15C94"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569A415"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C89F75"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9A1F93"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2BA1C9A"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8E7FD63"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F096B4"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6D26C20"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18B07AE"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DB261F2"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64628B"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256256"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3A3A5030"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6A231E32" w14:textId="77777777" w:rsidR="00AE1A27" w:rsidRDefault="002A0F1F">
      <w:pPr>
        <w:framePr w:w="6480" w:h="8706" w:hRule="exact" w:wrap="none" w:vAnchor="page" w:hAnchor="margin" w:x="72" w:y="5198"/>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 9:</w:t>
      </w:r>
      <w:r>
        <w:rPr>
          <w:rFonts w:ascii="Courier New" w:eastAsia="Courier New" w:hAnsi="Courier New" w:cs="Courier New"/>
          <w:noProof/>
          <w:color w:val="000000"/>
          <w:sz w:val="14"/>
          <w:szCs w:val="14"/>
          <w:lang w:val="x-none"/>
        </w:rPr>
        <w:br/>
        <w:t xml:space="preserve">Distribution Statement D: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requirements).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 11, 12 &amp; 13:  </w:t>
      </w:r>
      <w:r>
        <w:rPr>
          <w:rFonts w:ascii="Courier New" w:eastAsia="Courier New" w:hAnsi="Courier New" w:cs="Courier New"/>
          <w:noProof/>
          <w:color w:val="000000"/>
          <w:sz w:val="14"/>
          <w:szCs w:val="14"/>
          <w:lang w:val="x-none"/>
        </w:rPr>
        <w:br/>
        <w:t xml:space="preserve">Contractor shall submit Meeting Minutes NLT 15 business days after meeting </w:t>
      </w:r>
      <w:r>
        <w:rPr>
          <w:rFonts w:ascii="Courier New" w:eastAsia="Courier New" w:hAnsi="Courier New" w:cs="Courier New"/>
          <w:noProof/>
          <w:color w:val="000000"/>
          <w:sz w:val="14"/>
          <w:szCs w:val="14"/>
          <w:lang w:val="x-none"/>
        </w:rPr>
        <w:br/>
        <w:t xml:space="preserve">or event has been held.  Government will be allowed 5 business days, after </w:t>
      </w:r>
      <w:r>
        <w:rPr>
          <w:rFonts w:ascii="Courier New" w:eastAsia="Courier New" w:hAnsi="Courier New" w:cs="Courier New"/>
          <w:noProof/>
          <w:color w:val="000000"/>
          <w:sz w:val="14"/>
          <w:szCs w:val="14"/>
          <w:lang w:val="x-none"/>
        </w:rPr>
        <w:br/>
        <w:t xml:space="preserve">receipt from contractor, to review for approval/disapproval/comments. </w:t>
      </w:r>
      <w:r>
        <w:rPr>
          <w:rFonts w:ascii="Courier New" w:eastAsia="Courier New" w:hAnsi="Courier New" w:cs="Courier New"/>
          <w:noProof/>
          <w:color w:val="000000"/>
          <w:sz w:val="14"/>
          <w:szCs w:val="14"/>
          <w:lang w:val="x-none"/>
        </w:rPr>
        <w:br/>
        <w:t xml:space="preserve">Contractor shall submit revised Meeting Minutes incorporating Government </w:t>
      </w:r>
      <w:r>
        <w:rPr>
          <w:rFonts w:ascii="Courier New" w:eastAsia="Courier New" w:hAnsi="Courier New" w:cs="Courier New"/>
          <w:noProof/>
          <w:color w:val="000000"/>
          <w:sz w:val="14"/>
          <w:szCs w:val="14"/>
          <w:lang w:val="x-none"/>
        </w:rPr>
        <w:br/>
        <w:t>comments, if applicable, NLT 5 business days after receipt from Government.</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 14:  </w:t>
      </w:r>
      <w:r>
        <w:rPr>
          <w:rFonts w:ascii="Courier New" w:eastAsia="Courier New" w:hAnsi="Courier New" w:cs="Courier New"/>
          <w:noProof/>
          <w:color w:val="000000"/>
          <w:sz w:val="14"/>
          <w:szCs w:val="14"/>
          <w:lang w:val="x-none"/>
        </w:rPr>
        <w:br/>
        <w:t xml:space="preserve">For unclassified deliverables, contractor shall submit Meeting Minutes to </w:t>
      </w:r>
      <w:r>
        <w:rPr>
          <w:rFonts w:ascii="Courier New" w:eastAsia="Courier New" w:hAnsi="Courier New" w:cs="Courier New"/>
          <w:noProof/>
          <w:color w:val="000000"/>
          <w:sz w:val="14"/>
          <w:szCs w:val="14"/>
          <w:lang w:val="x-none"/>
        </w:rPr>
        <w:br/>
        <w:t xml:space="preserve">TopVue https://icbm.topvue.com/topvue-icbm/ as per instructions (see </w:t>
      </w:r>
      <w:r>
        <w:rPr>
          <w:rFonts w:ascii="Courier New" w:eastAsia="Courier New" w:hAnsi="Courier New" w:cs="Courier New"/>
          <w:noProof/>
          <w:color w:val="000000"/>
          <w:sz w:val="14"/>
          <w:szCs w:val="14"/>
          <w:lang w:val="x-none"/>
        </w:rPr>
        <w:br/>
        <w:t xml:space="preserve">paragraph 6.3.1).  For classified deliverables, contractor shall submit </w:t>
      </w:r>
      <w:r>
        <w:rPr>
          <w:rFonts w:ascii="Courier New" w:eastAsia="Courier New" w:hAnsi="Courier New" w:cs="Courier New"/>
          <w:noProof/>
          <w:color w:val="000000"/>
          <w:sz w:val="14"/>
          <w:szCs w:val="14"/>
          <w:lang w:val="x-none"/>
        </w:rPr>
        <w:br/>
        <w:t xml:space="preserve">Meeting Minutes via instructions (see paragraph 6.3.2), and a letter of </w:t>
      </w:r>
      <w:r>
        <w:rPr>
          <w:rFonts w:ascii="Courier New" w:eastAsia="Courier New" w:hAnsi="Courier New" w:cs="Courier New"/>
          <w:noProof/>
          <w:color w:val="000000"/>
          <w:sz w:val="14"/>
          <w:szCs w:val="14"/>
          <w:lang w:val="x-none"/>
        </w:rPr>
        <w:br/>
        <w:t>delivery to TopVue.</w:t>
      </w:r>
    </w:p>
    <w:p w14:paraId="604A5F6B" w14:textId="77777777" w:rsidR="00AE1A27" w:rsidRDefault="00AE1A27">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p>
    <w:p w14:paraId="203B845C"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265173E6"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1DD7F40E"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00BA8B17"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0F76A835"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61FAB3B"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17F8E1B2"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41F730FF"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431F7D7B"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2A1D9F2B"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4D6FF309"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5ACB85DF"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4CDBA18A"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20D109B2"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0E6DADFC"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20B8587E"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5B27993D"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192E8D3B"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29ECE2A2"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7FBF1E4A"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1 Pages</w:t>
      </w:r>
    </w:p>
    <w:p w14:paraId="61F9FAFC" w14:textId="77777777" w:rsidR="00AE1A27" w:rsidRDefault="00AE1A27">
      <w:pPr>
        <w:framePr w:w="11032" w:h="288"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p w14:paraId="4E1E8A5C" w14:textId="77777777" w:rsidR="00AE1A27" w:rsidRDefault="00AE1A27">
      <w:pPr>
        <w:framePr w:w="11032" w:h="432" w:hRule="exact" w:wrap="none" w:vAnchor="page" w:hAnchor="margin" w:x="172" w:y="1"/>
        <w:jc w:val="center"/>
        <w:rPr>
          <w:rFonts w:ascii="Arial" w:eastAsia="Arial" w:hAnsi="Arial" w:cs="Arial"/>
          <w:b/>
          <w:noProof/>
          <w:color w:val="000000"/>
          <w:lang w:val="x-none"/>
        </w:rPr>
      </w:pPr>
    </w:p>
    <w:p w14:paraId="04AECC15"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40D8013E"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39B48988"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5E0CF05C"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316DDDFA"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5EE99084"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415A09D8"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363880E8"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30B60B2A"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52D71DA7"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21996FE1" w14:textId="4F57AA58"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1665C6E9"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598C86A6"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7F167C5F"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1CAE4233"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642E5167"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5FF5C311"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72495D88"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03961C00"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30BCED90"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5AF284AD"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24D8D91C" w14:textId="2C78886C" w:rsidR="00AE1A27" w:rsidRDefault="00DE7556">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2E0DCF1B"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7B302C6D" wp14:editId="022538DA">
            <wp:extent cx="180975" cy="19050"/>
            <wp:effectExtent l="0" t="0" r="0" b="0"/>
            <wp:docPr id="2097974209" name="Picture 1"/>
            <wp:cNvGraphicFramePr/>
            <a:graphic xmlns:a="http://schemas.openxmlformats.org/drawingml/2006/main">
              <a:graphicData uri="http://schemas.openxmlformats.org/drawingml/2006/picture">
                <pic:pic xmlns:pic="http://schemas.openxmlformats.org/drawingml/2006/picture">
                  <pic:nvPicPr>
                    <pic:cNvPr id="2097974209" name="Picture 1"/>
                    <pic:cNvPicPr/>
                  </pic:nvPicPr>
                  <pic:blipFill>
                    <a:blip r:embed="rId31"/>
                    <a:stretch>
                      <a:fillRect/>
                    </a:stretch>
                  </pic:blipFill>
                  <pic:spPr>
                    <a:xfrm>
                      <a:off x="0" y="0"/>
                      <a:ext cx="180975" cy="19050"/>
                    </a:xfrm>
                    <a:prstGeom prst="rect">
                      <a:avLst/>
                    </a:prstGeom>
                    <a:noFill/>
                  </pic:spPr>
                </pic:pic>
              </a:graphicData>
            </a:graphic>
          </wp:inline>
        </w:drawing>
      </w:r>
    </w:p>
    <w:p w14:paraId="62CF00AB"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6902C25C" wp14:editId="29E721FC">
            <wp:extent cx="180975" cy="19050"/>
            <wp:effectExtent l="0" t="0" r="0" b="0"/>
            <wp:docPr id="1260323282" name="Picture 2"/>
            <wp:cNvGraphicFramePr/>
            <a:graphic xmlns:a="http://schemas.openxmlformats.org/drawingml/2006/main">
              <a:graphicData uri="http://schemas.openxmlformats.org/drawingml/2006/picture">
                <pic:pic xmlns:pic="http://schemas.openxmlformats.org/drawingml/2006/picture">
                  <pic:nvPicPr>
                    <pic:cNvPr id="1260323282" name="Picture 2"/>
                    <pic:cNvPicPr/>
                  </pic:nvPicPr>
                  <pic:blipFill>
                    <a:blip r:embed="rId31"/>
                    <a:stretch>
                      <a:fillRect/>
                    </a:stretch>
                  </pic:blipFill>
                  <pic:spPr>
                    <a:xfrm>
                      <a:off x="0" y="0"/>
                      <a:ext cx="180975" cy="19050"/>
                    </a:xfrm>
                    <a:prstGeom prst="rect">
                      <a:avLst/>
                    </a:prstGeom>
                    <a:noFill/>
                  </pic:spPr>
                </pic:pic>
              </a:graphicData>
            </a:graphic>
          </wp:inline>
        </w:drawing>
      </w:r>
    </w:p>
    <w:p w14:paraId="3A59935D"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230F93DF" wp14:editId="27A884E4">
            <wp:extent cx="1552575" cy="19050"/>
            <wp:effectExtent l="0" t="0" r="0" b="0"/>
            <wp:docPr id="1938842884" name="Picture 3"/>
            <wp:cNvGraphicFramePr/>
            <a:graphic xmlns:a="http://schemas.openxmlformats.org/drawingml/2006/main">
              <a:graphicData uri="http://schemas.openxmlformats.org/drawingml/2006/picture">
                <pic:pic xmlns:pic="http://schemas.openxmlformats.org/drawingml/2006/picture">
                  <pic:nvPicPr>
                    <pic:cNvPr id="1938842884" name="Picture 3"/>
                    <pic:cNvPicPr/>
                  </pic:nvPicPr>
                  <pic:blipFill>
                    <a:blip r:embed="rId32"/>
                    <a:stretch>
                      <a:fillRect/>
                    </a:stretch>
                  </pic:blipFill>
                  <pic:spPr>
                    <a:xfrm>
                      <a:off x="0" y="0"/>
                      <a:ext cx="1552575" cy="19050"/>
                    </a:xfrm>
                    <a:prstGeom prst="rect">
                      <a:avLst/>
                    </a:prstGeom>
                    <a:noFill/>
                  </pic:spPr>
                </pic:pic>
              </a:graphicData>
            </a:graphic>
          </wp:inline>
        </w:drawing>
      </w:r>
    </w:p>
    <w:p w14:paraId="19771833"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08E825F6"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4D050224"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54300C9F"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52611F08"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72F045A1"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06AC1585"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12C255AD"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445D96D4"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557019B5"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489714A9"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6700846A"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A008.1</w:t>
      </w:r>
    </w:p>
    <w:p w14:paraId="19E4BB5D"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76F4A4FD"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226A85AF"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Work Management Plan</w:t>
      </w:r>
    </w:p>
    <w:p w14:paraId="6B974325"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24F7C19A"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4FCAFECC" w14:textId="77777777" w:rsidR="00AE1A27" w:rsidRDefault="002A0F1F">
      <w:pPr>
        <w:framePr w:w="3600" w:h="216" w:hRule="exact" w:wrap="none" w:vAnchor="page" w:hAnchor="margin" w:x="6048"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Subcontractor Management Plan</w:t>
      </w:r>
    </w:p>
    <w:p w14:paraId="399DA762"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702B3B2E"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458A5915"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678860C1"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DI-MGMT-81911/T</w:t>
      </w:r>
    </w:p>
    <w:p w14:paraId="75F4BC0E"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48DF4D29"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39A00346"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PWS Para 2.1.8.1.1</w:t>
      </w:r>
    </w:p>
    <w:p w14:paraId="4AAA650D"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05F38EA6"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6BB4317F"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AFNWC/NIMG</w:t>
      </w:r>
    </w:p>
    <w:p w14:paraId="7ADBC201"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06FEDF1F" wp14:editId="7AC255E4">
            <wp:extent cx="19050" cy="9305925"/>
            <wp:effectExtent l="0" t="0" r="0" b="0"/>
            <wp:docPr id="1030158774" name="Picture 4"/>
            <wp:cNvGraphicFramePr/>
            <a:graphic xmlns:a="http://schemas.openxmlformats.org/drawingml/2006/main">
              <a:graphicData uri="http://schemas.openxmlformats.org/drawingml/2006/picture">
                <pic:pic xmlns:pic="http://schemas.openxmlformats.org/drawingml/2006/picture">
                  <pic:nvPicPr>
                    <pic:cNvPr id="1030158774" name="Picture 4"/>
                    <pic:cNvPicPr/>
                  </pic:nvPicPr>
                  <pic:blipFill>
                    <a:blip r:embed="rId33"/>
                    <a:stretch>
                      <a:fillRect/>
                    </a:stretch>
                  </pic:blipFill>
                  <pic:spPr>
                    <a:xfrm>
                      <a:off x="0" y="0"/>
                      <a:ext cx="19050" cy="9305925"/>
                    </a:xfrm>
                    <a:prstGeom prst="rect">
                      <a:avLst/>
                    </a:prstGeom>
                    <a:noFill/>
                  </pic:spPr>
                </pic:pic>
              </a:graphicData>
            </a:graphic>
          </wp:inline>
        </w:drawing>
      </w:r>
    </w:p>
    <w:p w14:paraId="5BAE9DB8"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4E57156"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0139D3C0"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227D289F"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368C1442"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36F20BAB"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7EB67FA0"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3A4B1B88"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6E6BF45D"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3E8A8A52"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63E9536A"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0931EB5E"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5B1F312A"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56AE050D"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6D04BA08"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6961BDD7"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65BCC189"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w:t>
      </w:r>
    </w:p>
    <w:p w14:paraId="15599C35"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29CA6543"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549B842B" w14:textId="77777777" w:rsidR="00AE1A27" w:rsidRDefault="002A0F1F">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As Reqd</w:t>
      </w:r>
    </w:p>
    <w:p w14:paraId="6D2A54BD"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0C01BED0"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3A01F79F"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7885623B"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3016589C"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64523728"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411AD53E"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3D7391F3"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15B2FCBC"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0E966987"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3B5B207B"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31F9F09E"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5C90A062"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3365B847"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605B4C1D"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2983E9F3" w14:textId="77777777" w:rsidR="00AE1A27" w:rsidRDefault="00AE1A27">
      <w:pPr>
        <w:framePr w:w="1512" w:h="778" w:hRule="exact" w:wrap="none" w:vAnchor="page" w:hAnchor="margin" w:x="8136" w:y="4104"/>
        <w:rPr>
          <w:rFonts w:ascii="Calibri" w:eastAsia="Calibri" w:hAnsi="Calibri" w:cs="Calibri"/>
          <w:sz w:val="1"/>
          <w:szCs w:val="1"/>
          <w:lang w:val="x-none"/>
        </w:rPr>
      </w:pPr>
    </w:p>
    <w:p w14:paraId="44B2DAF4"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1C86AE04"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75CE8E17"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102E02DE" w14:textId="77777777" w:rsidR="00AE1A27" w:rsidRDefault="00AE1A27">
      <w:pPr>
        <w:framePr w:w="1051" w:h="518" w:hRule="exact" w:wrap="none" w:vAnchor="page" w:hAnchor="margin" w:x="8597" w:y="4363"/>
        <w:rPr>
          <w:rFonts w:ascii="Calibri" w:eastAsia="Calibri" w:hAnsi="Calibri" w:cs="Calibri"/>
          <w:sz w:val="1"/>
          <w:szCs w:val="1"/>
          <w:lang w:val="x-none"/>
        </w:rPr>
      </w:pPr>
    </w:p>
    <w:p w14:paraId="5030B186"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77174854"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533EB8DF"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284734AE"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4EBCBFBE"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3A14AF45"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4694BC56"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530A1A04"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594DF13"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3EAAA6"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259ED6"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744B4D62"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E49A0C"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F67222"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4856FE5"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3E229376"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7FE5AA"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89A95C1"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D6FF5A3"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2B2F570B"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2AF8E4"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59B2FFF"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D8D3C6D" w14:textId="77777777" w:rsidR="00AE1A27" w:rsidRDefault="002A0F1F">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34 (LODO)</w:t>
      </w:r>
    </w:p>
    <w:p w14:paraId="6E5405ED"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743741"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7890A8"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5240EA" w14:textId="77777777" w:rsidR="00AE1A27" w:rsidRDefault="00AE1A27">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F914094"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673300"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1C5A8B"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CA74A5"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FE99204"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938681"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9C082A"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8F1EC20"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3FC82A8"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2D4AC3"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99EBB1"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F39867"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C2A7C9C"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4FB5AAA"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D21E7A"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E7E552"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7553AB4"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B9E2E7"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42BE1E"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8444AA"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94AF756"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BFF8651"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4D0B6BA"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FEED98"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FED829D"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5B882D2"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7F9E90"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F2BFEC"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FB990C2"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F33C03"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52419D"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AC0E0F"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3A4301C"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CD69A21"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E3DCD9"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9C4A38"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DD83AEF"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59AE93"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8B2FBE"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B36D0F"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66B948A"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82E65E6"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07F462"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37268C"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9CEA59F"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B499A7"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6779427"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7B7902"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FDDF739"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623A12"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05AA1C1"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FC1B16"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5A8211E"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0B34C5"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F43E3D"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046760"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2FEB714"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C22EA5"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842224"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1EB3BD"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0E252BE"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58D313E"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4A6F8DC"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A5C187"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5FE14F6"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F76EEB1"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AFE786"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51D6D2"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9AB19A5"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03A33D"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9A1BE5"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52D1DFF"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EE49881"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BB50AC"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12BF16"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39785A"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8CAC180"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56E3D2A"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2D6327"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41A269"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2008EC8"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725312"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E986CB"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E50EDC"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177E417"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761BD8"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173756"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B2C07A"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E8EC0E4"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8AC9FE"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73BC9D"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17945F"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2A3E956"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53B6681"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D829AC"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C377EA"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ADC09FA"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77779D"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3499ED"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D01F569"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F308E98"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DB21B4"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5A8D0FA"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865F7CF"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AE0BD1B"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C386C9"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16758F"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AA8ACB1"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3F5CF8D"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28387B"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0B7B82"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8E063E"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4922E19"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6FF4A0C"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C8ADCF"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C0DD47"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4F5C908"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2E0263"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41E5892"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38B340"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94192C3"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A82E0F"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FBF2E2"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A17E45"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77629C8"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2DBC4A"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9D4C88"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8DDB98"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A2E1610"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110E00"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A52D398"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8C2D88"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ABBA6E6"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FEC65C"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80C7430"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D23B31"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C3593E7"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77DB3C"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22703B"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383C68"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B724BBB"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D018A1"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4DAE36"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20F94E"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B08D4D7"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CDA1C16"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746BFB"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5F5CEA"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47C69F5"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3F99386"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9D6C60"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53598B"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A9F0BF4"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9A5D0B"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6F03AD2"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0D839A"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067E6159"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396941DD" w14:textId="77777777" w:rsidR="00AE1A27" w:rsidRDefault="002A0F1F">
      <w:pPr>
        <w:framePr w:w="6480" w:h="8706" w:hRule="exact" w:wrap="none" w:vAnchor="page" w:hAnchor="margin" w:x="72" w:y="5198"/>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 9:</w:t>
      </w:r>
      <w:r>
        <w:rPr>
          <w:rFonts w:ascii="Courier New" w:eastAsia="Courier New" w:hAnsi="Courier New" w:cs="Courier New"/>
          <w:noProof/>
          <w:color w:val="000000"/>
          <w:sz w:val="14"/>
          <w:szCs w:val="14"/>
          <w:lang w:val="x-none"/>
        </w:rPr>
        <w:br/>
        <w:t xml:space="preserve">Distribution Statement D: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 xml:space="preserve">requirements). </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 11, 12 &amp; 13:  </w:t>
      </w:r>
      <w:r>
        <w:rPr>
          <w:rFonts w:ascii="Courier New" w:eastAsia="Courier New" w:hAnsi="Courier New" w:cs="Courier New"/>
          <w:noProof/>
          <w:color w:val="000000"/>
          <w:sz w:val="14"/>
          <w:szCs w:val="14"/>
          <w:lang w:val="x-none"/>
        </w:rPr>
        <w:br/>
        <w:t xml:space="preserve">Contractor shall submit Work Management Plan (Subcontractor Management </w:t>
      </w:r>
      <w:r>
        <w:rPr>
          <w:rFonts w:ascii="Courier New" w:eastAsia="Courier New" w:hAnsi="Courier New" w:cs="Courier New"/>
          <w:noProof/>
          <w:color w:val="000000"/>
          <w:sz w:val="14"/>
          <w:szCs w:val="14"/>
          <w:lang w:val="x-none"/>
        </w:rPr>
        <w:br/>
        <w:t xml:space="preserve">Plan) NLT 30 business days after request from Government. Government will </w:t>
      </w:r>
      <w:r>
        <w:rPr>
          <w:rFonts w:ascii="Courier New" w:eastAsia="Courier New" w:hAnsi="Courier New" w:cs="Courier New"/>
          <w:noProof/>
          <w:color w:val="000000"/>
          <w:sz w:val="14"/>
          <w:szCs w:val="14"/>
          <w:lang w:val="x-none"/>
        </w:rPr>
        <w:br/>
        <w:t xml:space="preserve">be allowed 20 business days, after receipt from contractor, to review for </w:t>
      </w:r>
      <w:r>
        <w:rPr>
          <w:rFonts w:ascii="Courier New" w:eastAsia="Courier New" w:hAnsi="Courier New" w:cs="Courier New"/>
          <w:noProof/>
          <w:color w:val="000000"/>
          <w:sz w:val="14"/>
          <w:szCs w:val="14"/>
          <w:lang w:val="x-none"/>
        </w:rPr>
        <w:br/>
        <w:t xml:space="preserve">approval/disapproval/comments.  Contractor shall submit revised Work </w:t>
      </w:r>
      <w:r>
        <w:rPr>
          <w:rFonts w:ascii="Courier New" w:eastAsia="Courier New" w:hAnsi="Courier New" w:cs="Courier New"/>
          <w:noProof/>
          <w:color w:val="000000"/>
          <w:sz w:val="14"/>
          <w:szCs w:val="14"/>
          <w:lang w:val="x-none"/>
        </w:rPr>
        <w:br/>
        <w:t xml:space="preserve">Management Plan (Subcontractor Management Plan) incorporating Government </w:t>
      </w:r>
      <w:r>
        <w:rPr>
          <w:rFonts w:ascii="Courier New" w:eastAsia="Courier New" w:hAnsi="Courier New" w:cs="Courier New"/>
          <w:noProof/>
          <w:color w:val="000000"/>
          <w:sz w:val="14"/>
          <w:szCs w:val="14"/>
          <w:lang w:val="x-none"/>
        </w:rPr>
        <w:br/>
        <w:t>comments, if applicable, NLT 20 business days after receipt from Government.</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 14:  </w:t>
      </w:r>
      <w:r>
        <w:rPr>
          <w:rFonts w:ascii="Courier New" w:eastAsia="Courier New" w:hAnsi="Courier New" w:cs="Courier New"/>
          <w:noProof/>
          <w:color w:val="000000"/>
          <w:sz w:val="14"/>
          <w:szCs w:val="14"/>
          <w:lang w:val="x-none"/>
        </w:rPr>
        <w:br/>
        <w:t xml:space="preserve">For unclassified deliverables, contractor shall submit Work Management Plan </w:t>
      </w:r>
      <w:r>
        <w:rPr>
          <w:rFonts w:ascii="Courier New" w:eastAsia="Courier New" w:hAnsi="Courier New" w:cs="Courier New"/>
          <w:noProof/>
          <w:color w:val="000000"/>
          <w:sz w:val="14"/>
          <w:szCs w:val="14"/>
          <w:lang w:val="x-none"/>
        </w:rPr>
        <w:br/>
        <w:t>(Subcontractor Management Plan) to TopVue https:</w:t>
      </w:r>
      <w:r>
        <w:rPr>
          <w:rFonts w:ascii="Courier New" w:eastAsia="Courier New" w:hAnsi="Courier New" w:cs="Courier New"/>
          <w:noProof/>
          <w:color w:val="000000"/>
          <w:sz w:val="14"/>
          <w:szCs w:val="14"/>
          <w:lang w:val="x-none"/>
        </w:rPr>
        <w:br/>
        <w:t xml:space="preserve">//icbm.topvue.com/topvue-icbm/ as per instructions (see paragraph 6.3.1).  </w:t>
      </w:r>
      <w:r>
        <w:rPr>
          <w:rFonts w:ascii="Courier New" w:eastAsia="Courier New" w:hAnsi="Courier New" w:cs="Courier New"/>
          <w:noProof/>
          <w:color w:val="000000"/>
          <w:sz w:val="14"/>
          <w:szCs w:val="14"/>
          <w:lang w:val="x-none"/>
        </w:rPr>
        <w:br/>
        <w:t xml:space="preserve">For classified deliverables, contractor shall submit Work Management Plan </w:t>
      </w:r>
      <w:r>
        <w:rPr>
          <w:rFonts w:ascii="Courier New" w:eastAsia="Courier New" w:hAnsi="Courier New" w:cs="Courier New"/>
          <w:noProof/>
          <w:color w:val="000000"/>
          <w:sz w:val="14"/>
          <w:szCs w:val="14"/>
          <w:lang w:val="x-none"/>
        </w:rPr>
        <w:br/>
        <w:t xml:space="preserve">(Subcontractor Management Plan) via instructions (see paragraph 6.3.2), and </w:t>
      </w:r>
      <w:r>
        <w:rPr>
          <w:rFonts w:ascii="Courier New" w:eastAsia="Courier New" w:hAnsi="Courier New" w:cs="Courier New"/>
          <w:noProof/>
          <w:color w:val="000000"/>
          <w:sz w:val="14"/>
          <w:szCs w:val="14"/>
          <w:lang w:val="x-none"/>
        </w:rPr>
        <w:br/>
        <w:t>a letter of delivery to TopVue.</w:t>
      </w:r>
    </w:p>
    <w:p w14:paraId="16108D69" w14:textId="77777777" w:rsidR="00AE1A27" w:rsidRDefault="00AE1A27">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p>
    <w:p w14:paraId="140DAB9F"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6B7DA842"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4EACE057"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592746E4"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52D77823"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2F28B25A"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474F0627"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3DABEFBE"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0819233E"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4769C57C"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3FC9F638"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41F7A9D2"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553AB135"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47AD28E0"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5906056C"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570AD73A"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55EFA17D"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651314F2"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28176E45"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25EE0531"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1 Pages</w:t>
      </w:r>
    </w:p>
    <w:p w14:paraId="3749DE27" w14:textId="77777777" w:rsidR="00AE1A27" w:rsidRDefault="00AE1A27">
      <w:pPr>
        <w:framePr w:w="11032" w:h="288"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p w14:paraId="27DC3E3C" w14:textId="77777777" w:rsidR="00AE1A27" w:rsidRDefault="00AE1A27">
      <w:pPr>
        <w:framePr w:w="11032" w:h="432" w:hRule="exact" w:wrap="none" w:vAnchor="page" w:hAnchor="margin" w:x="172" w:y="1"/>
        <w:jc w:val="center"/>
        <w:rPr>
          <w:rFonts w:ascii="Arial" w:eastAsia="Arial" w:hAnsi="Arial" w:cs="Arial"/>
          <w:b/>
          <w:noProof/>
          <w:color w:val="000000"/>
          <w:lang w:val="x-none"/>
        </w:rPr>
      </w:pPr>
    </w:p>
    <w:p w14:paraId="474C42E3"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3AED60E"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7556BDE2"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1BBF8F66"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1EECFF1E"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0503EB2F"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02620FEB"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07095370"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0BD2917C"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28240972"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098B28F8" w14:textId="21F44379"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3AAF7AC6"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7905DF1C"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714D2590"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37A6F0D6"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1A720E65"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249F0B90"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048B691C"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734C09D2"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4721B566"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7338EA7C"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69888E7B" w14:textId="09307652" w:rsidR="00AE1A27" w:rsidRDefault="00DE7556">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36CEF334"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0C65FD6C" wp14:editId="3FB7D9CC">
            <wp:extent cx="180975" cy="19050"/>
            <wp:effectExtent l="0" t="0" r="0" b="0"/>
            <wp:docPr id="1137004994" name="Picture 1"/>
            <wp:cNvGraphicFramePr/>
            <a:graphic xmlns:a="http://schemas.openxmlformats.org/drawingml/2006/main">
              <a:graphicData uri="http://schemas.openxmlformats.org/drawingml/2006/picture">
                <pic:pic xmlns:pic="http://schemas.openxmlformats.org/drawingml/2006/picture">
                  <pic:nvPicPr>
                    <pic:cNvPr id="1137004994" name="Picture 1"/>
                    <pic:cNvPicPr/>
                  </pic:nvPicPr>
                  <pic:blipFill>
                    <a:blip r:embed="rId31"/>
                    <a:stretch>
                      <a:fillRect/>
                    </a:stretch>
                  </pic:blipFill>
                  <pic:spPr>
                    <a:xfrm>
                      <a:off x="0" y="0"/>
                      <a:ext cx="180975" cy="19050"/>
                    </a:xfrm>
                    <a:prstGeom prst="rect">
                      <a:avLst/>
                    </a:prstGeom>
                    <a:noFill/>
                  </pic:spPr>
                </pic:pic>
              </a:graphicData>
            </a:graphic>
          </wp:inline>
        </w:drawing>
      </w:r>
    </w:p>
    <w:p w14:paraId="3C54E8A8"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0B2B3E7B" wp14:editId="1508A038">
            <wp:extent cx="180975" cy="19050"/>
            <wp:effectExtent l="0" t="0" r="0" b="0"/>
            <wp:docPr id="95761464" name="Picture 2"/>
            <wp:cNvGraphicFramePr/>
            <a:graphic xmlns:a="http://schemas.openxmlformats.org/drawingml/2006/main">
              <a:graphicData uri="http://schemas.openxmlformats.org/drawingml/2006/picture">
                <pic:pic xmlns:pic="http://schemas.openxmlformats.org/drawingml/2006/picture">
                  <pic:nvPicPr>
                    <pic:cNvPr id="95761464" name="Picture 2"/>
                    <pic:cNvPicPr/>
                  </pic:nvPicPr>
                  <pic:blipFill>
                    <a:blip r:embed="rId31"/>
                    <a:stretch>
                      <a:fillRect/>
                    </a:stretch>
                  </pic:blipFill>
                  <pic:spPr>
                    <a:xfrm>
                      <a:off x="0" y="0"/>
                      <a:ext cx="180975" cy="19050"/>
                    </a:xfrm>
                    <a:prstGeom prst="rect">
                      <a:avLst/>
                    </a:prstGeom>
                    <a:noFill/>
                  </pic:spPr>
                </pic:pic>
              </a:graphicData>
            </a:graphic>
          </wp:inline>
        </w:drawing>
      </w:r>
    </w:p>
    <w:p w14:paraId="206E5BE9"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06F74C47" wp14:editId="583601A7">
            <wp:extent cx="1552575" cy="19050"/>
            <wp:effectExtent l="0" t="0" r="0" b="0"/>
            <wp:docPr id="1413955972" name="Picture 3"/>
            <wp:cNvGraphicFramePr/>
            <a:graphic xmlns:a="http://schemas.openxmlformats.org/drawingml/2006/main">
              <a:graphicData uri="http://schemas.openxmlformats.org/drawingml/2006/picture">
                <pic:pic xmlns:pic="http://schemas.openxmlformats.org/drawingml/2006/picture">
                  <pic:nvPicPr>
                    <pic:cNvPr id="1413955972" name="Picture 3"/>
                    <pic:cNvPicPr/>
                  </pic:nvPicPr>
                  <pic:blipFill>
                    <a:blip r:embed="rId32"/>
                    <a:stretch>
                      <a:fillRect/>
                    </a:stretch>
                  </pic:blipFill>
                  <pic:spPr>
                    <a:xfrm>
                      <a:off x="0" y="0"/>
                      <a:ext cx="1552575" cy="19050"/>
                    </a:xfrm>
                    <a:prstGeom prst="rect">
                      <a:avLst/>
                    </a:prstGeom>
                    <a:noFill/>
                  </pic:spPr>
                </pic:pic>
              </a:graphicData>
            </a:graphic>
          </wp:inline>
        </w:drawing>
      </w:r>
    </w:p>
    <w:p w14:paraId="44C8BC2E"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63E815F0"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599E813C"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30D0CDF7"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557A372C"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4CA386E6"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387AFF52"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61A1B77E"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14093A49"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410DD05F"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49FF9BC9"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6E084E9A"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A008.2</w:t>
      </w:r>
    </w:p>
    <w:p w14:paraId="4FBC48F4"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05479EC6"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27A2B526"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Work Management Plan</w:t>
      </w:r>
    </w:p>
    <w:p w14:paraId="280C3485"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77479141"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0F9C5AA2" w14:textId="77777777" w:rsidR="00AE1A27" w:rsidRDefault="002A0F1F">
      <w:pPr>
        <w:framePr w:w="3600" w:h="216" w:hRule="exact" w:wrap="none" w:vAnchor="page" w:hAnchor="margin" w:x="6048"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Small Business Subcontractor Report</w:t>
      </w:r>
    </w:p>
    <w:p w14:paraId="7C4DC19B"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4E093F75"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53D457ED"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143DF292"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DI-MGMT-81911/T</w:t>
      </w:r>
    </w:p>
    <w:p w14:paraId="278F8BDB"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48F5089B"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7B57F70D"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PWS Para 2.1.8.1.2</w:t>
      </w:r>
    </w:p>
    <w:p w14:paraId="78AD9844"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36B7744C"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36F54A5F"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AFNWC/NIMG</w:t>
      </w:r>
    </w:p>
    <w:p w14:paraId="7B32F247"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2AEA56E9" wp14:editId="7B14EA0E">
            <wp:extent cx="19050" cy="9305925"/>
            <wp:effectExtent l="0" t="0" r="0" b="0"/>
            <wp:docPr id="1752295672" name="Picture 4"/>
            <wp:cNvGraphicFramePr/>
            <a:graphic xmlns:a="http://schemas.openxmlformats.org/drawingml/2006/main">
              <a:graphicData uri="http://schemas.openxmlformats.org/drawingml/2006/picture">
                <pic:pic xmlns:pic="http://schemas.openxmlformats.org/drawingml/2006/picture">
                  <pic:nvPicPr>
                    <pic:cNvPr id="1752295672" name="Picture 4"/>
                    <pic:cNvPicPr/>
                  </pic:nvPicPr>
                  <pic:blipFill>
                    <a:blip r:embed="rId33"/>
                    <a:stretch>
                      <a:fillRect/>
                    </a:stretch>
                  </pic:blipFill>
                  <pic:spPr>
                    <a:xfrm>
                      <a:off x="0" y="0"/>
                      <a:ext cx="19050" cy="9305925"/>
                    </a:xfrm>
                    <a:prstGeom prst="rect">
                      <a:avLst/>
                    </a:prstGeom>
                    <a:noFill/>
                  </pic:spPr>
                </pic:pic>
              </a:graphicData>
            </a:graphic>
          </wp:inline>
        </w:drawing>
      </w:r>
    </w:p>
    <w:p w14:paraId="6C8590D7"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B127C78"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6F3DE4E0"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34826B0C"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0A518700"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74B4C418"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55D3B64B"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3605328A"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0070A311"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7C2C68DD"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4EBFCE23"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2F53F0A7"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42440BA3"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477F454E"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78929A0C"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2B2CC0F6"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6EF367EB"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w:t>
      </w:r>
    </w:p>
    <w:p w14:paraId="0AE69850"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4B6DE4F1"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51F4CE03" w14:textId="77777777" w:rsidR="00AE1A27" w:rsidRDefault="002A0F1F">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As Reqd</w:t>
      </w:r>
    </w:p>
    <w:p w14:paraId="37902879"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306D8C90"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75B64BA6"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6D810940"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0A4CD676"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40CC2A3C"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737D1091"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1FF1838A"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0F4FF82A"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09F00B20"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58E77003"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41C1156E"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275FFDD8"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289A1BFD"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3B308E8E"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50D9A8AA" w14:textId="77777777" w:rsidR="00AE1A27" w:rsidRDefault="00AE1A27">
      <w:pPr>
        <w:framePr w:w="1512" w:h="778" w:hRule="exact" w:wrap="none" w:vAnchor="page" w:hAnchor="margin" w:x="8136" w:y="4104"/>
        <w:rPr>
          <w:rFonts w:ascii="Calibri" w:eastAsia="Calibri" w:hAnsi="Calibri" w:cs="Calibri"/>
          <w:sz w:val="1"/>
          <w:szCs w:val="1"/>
          <w:lang w:val="x-none"/>
        </w:rPr>
      </w:pPr>
    </w:p>
    <w:p w14:paraId="49285BBF"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2C548DFF"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42D840C9"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7D3A2DFE" w14:textId="77777777" w:rsidR="00AE1A27" w:rsidRDefault="00AE1A27">
      <w:pPr>
        <w:framePr w:w="1051" w:h="518" w:hRule="exact" w:wrap="none" w:vAnchor="page" w:hAnchor="margin" w:x="8597" w:y="4363"/>
        <w:rPr>
          <w:rFonts w:ascii="Calibri" w:eastAsia="Calibri" w:hAnsi="Calibri" w:cs="Calibri"/>
          <w:sz w:val="1"/>
          <w:szCs w:val="1"/>
          <w:lang w:val="x-none"/>
        </w:rPr>
      </w:pPr>
    </w:p>
    <w:p w14:paraId="3C035459"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66C7A389"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13D9AA5F"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2069ABB2"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10EC9373"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5EE156B3"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05C80C83"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6694BE40"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539415"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864ECFA"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E41CB3"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042DA565"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62EC72B"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9BA54A"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20C8ED"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3DC8D2B0"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477251"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F97919"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A78E98"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7316473D"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B7F043"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8912FC"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A9FC74" w14:textId="77777777" w:rsidR="00AE1A27" w:rsidRDefault="002A0F1F">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34 (LODO)</w:t>
      </w:r>
    </w:p>
    <w:p w14:paraId="6046BCBD"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C38D42"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D0ED45A"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F53D17" w14:textId="77777777" w:rsidR="00AE1A27" w:rsidRDefault="00AE1A27">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7355E44"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56E3869"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76E896"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C5B788"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81EAB9B"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AA32ED"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706ADD"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2C08609"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EE2FABD"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B9D49E"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81E6E77"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80A67F"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C8012C1"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5C4DEF"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2678CE"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6F54C67"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B80F5E4"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6609F0"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981B6B"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60D2E8"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987CB7F"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996B055"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F7ADFB"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DA4EC0"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E0BEA0D"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1EC771"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D62846"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D3C053"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1860127"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E6F635"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3801C35"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C6E5A2"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D646385"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4AE632"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6DCFD3"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CAAC52"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C417106"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99C59B"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3E774B"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7343A0"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AF6209F"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4E6940"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288EE5"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FECE72"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E42AA94"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96CE53"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7628D5"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20955AF"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B290068"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01437E"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86E49B"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FCF21D"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DE11A47"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B9E42B"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731F4F"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8503CC"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9EF8ABE"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AA6881"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577C94C"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723770"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BC57A75"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F7D23D"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495230"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6E2E815"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9EE5628"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76BFEEC"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1F54AA"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DFFC8B0"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8C2D3FE"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4B78C4"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64A13D"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8A772E"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10AE745"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570773"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C5A842"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D4D1E1"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3847FC8"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26C35F"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321D154"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6857BC"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4FAA76E"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F60287"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CBA72C"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5D90A51"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26D9C44"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10CA8D"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3741A2"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DDEFD1"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8460A73"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0BE2B4"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04CFDC"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A6F4CE"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C0A3A0E"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622645"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62F038"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A6754D"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DEEE676"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0C0E64"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90DDC9"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E99181F"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23F4EA0"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B84983"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E8E3F6"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7DFEC7"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6A3EACA"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7320B3"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BA3A48"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35AD265"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E463872"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F03965"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8D69235"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B3F624"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4F6725C"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D8DFE7F"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694E7C"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F4F119"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CD1FDE8"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06A578"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D06AD8E"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43D0CEE"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525F954"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DAD072"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7BA9D1"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2E68E8"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F7B45AD"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2CDCEF"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24838E"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D7CA69"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F7CE04F"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B5F916"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219849"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DBF372"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C174ED4"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3802DE"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D2CF32"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263951E"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15C85BA"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58304A3"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55D9C6"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9064CE"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47837EA"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05AFE7"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39E49E"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0467FA"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815AED9"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2E18A2E"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7EEE44"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875B39"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CC3A693"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DA2701"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16FD6C"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04EA94"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4A82181"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1A47E1"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443971"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5C4818"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3B46825B"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1B03BB65" w14:textId="2337DE44" w:rsidR="00AE1A27" w:rsidRDefault="002A0F1F">
      <w:pPr>
        <w:framePr w:w="6480" w:h="8706" w:hRule="exact" w:wrap="none" w:vAnchor="page" w:hAnchor="margin" w:x="72" w:y="5198"/>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 9:</w:t>
      </w:r>
      <w:r>
        <w:rPr>
          <w:rFonts w:ascii="Courier New" w:eastAsia="Courier New" w:hAnsi="Courier New" w:cs="Courier New"/>
          <w:noProof/>
          <w:color w:val="000000"/>
          <w:sz w:val="14"/>
          <w:szCs w:val="14"/>
          <w:lang w:val="x-none"/>
        </w:rPr>
        <w:br/>
        <w:t xml:space="preserve">Distribution Statement D: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requirements).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 11, 12 &amp; 13:  </w:t>
      </w:r>
      <w:r>
        <w:rPr>
          <w:rFonts w:ascii="Courier New" w:eastAsia="Courier New" w:hAnsi="Courier New" w:cs="Courier New"/>
          <w:noProof/>
          <w:color w:val="000000"/>
          <w:sz w:val="14"/>
          <w:szCs w:val="14"/>
          <w:lang w:val="x-none"/>
        </w:rPr>
        <w:br/>
        <w:t xml:space="preserve">Contractor shall submit Work Management Plan (Small Business </w:t>
      </w:r>
      <w:r>
        <w:rPr>
          <w:rFonts w:ascii="Courier New" w:eastAsia="Courier New" w:hAnsi="Courier New" w:cs="Courier New"/>
          <w:noProof/>
          <w:color w:val="000000"/>
          <w:sz w:val="14"/>
          <w:szCs w:val="14"/>
          <w:lang w:val="x-none"/>
        </w:rPr>
        <w:br/>
        <w:t xml:space="preserve">Subcontractor Report) NLT 30 business days after request from </w:t>
      </w:r>
      <w:r>
        <w:rPr>
          <w:rFonts w:ascii="Courier New" w:eastAsia="Courier New" w:hAnsi="Courier New" w:cs="Courier New"/>
          <w:noProof/>
          <w:color w:val="000000"/>
          <w:sz w:val="14"/>
          <w:szCs w:val="14"/>
          <w:lang w:val="x-none"/>
        </w:rPr>
        <w:br/>
        <w:t xml:space="preserve">Government. Government will be allowed 20 business days, after receipt from </w:t>
      </w:r>
      <w:r>
        <w:rPr>
          <w:rFonts w:ascii="Courier New" w:eastAsia="Courier New" w:hAnsi="Courier New" w:cs="Courier New"/>
          <w:noProof/>
          <w:color w:val="000000"/>
          <w:sz w:val="14"/>
          <w:szCs w:val="14"/>
          <w:lang w:val="x-none"/>
        </w:rPr>
        <w:br/>
        <w:t xml:space="preserve">contractor, to review for approval/disapproval/comments.  Contractor shall </w:t>
      </w:r>
      <w:r>
        <w:rPr>
          <w:rFonts w:ascii="Courier New" w:eastAsia="Courier New" w:hAnsi="Courier New" w:cs="Courier New"/>
          <w:noProof/>
          <w:color w:val="000000"/>
          <w:sz w:val="14"/>
          <w:szCs w:val="14"/>
          <w:lang w:val="x-none"/>
        </w:rPr>
        <w:br/>
        <w:t>submit revised Work Management Plan (Small Business Subcontractor Report)</w:t>
      </w:r>
      <w:r>
        <w:rPr>
          <w:rFonts w:ascii="Courier New" w:eastAsia="Courier New" w:hAnsi="Courier New" w:cs="Courier New"/>
          <w:noProof/>
          <w:color w:val="000000"/>
          <w:sz w:val="14"/>
          <w:szCs w:val="14"/>
          <w:lang w:val="x-none"/>
        </w:rPr>
        <w:br/>
        <w:t xml:space="preserve">incorporating Government comments, if applicable, NLT 20 business days </w:t>
      </w:r>
      <w:r>
        <w:rPr>
          <w:rFonts w:ascii="Courier New" w:eastAsia="Courier New" w:hAnsi="Courier New" w:cs="Courier New"/>
          <w:noProof/>
          <w:color w:val="000000"/>
          <w:sz w:val="14"/>
          <w:szCs w:val="14"/>
          <w:lang w:val="x-none"/>
        </w:rPr>
        <w:br/>
        <w:t>after receipt from Government.</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 14:  </w:t>
      </w:r>
      <w:r>
        <w:rPr>
          <w:rFonts w:ascii="Courier New" w:eastAsia="Courier New" w:hAnsi="Courier New" w:cs="Courier New"/>
          <w:noProof/>
          <w:color w:val="000000"/>
          <w:sz w:val="14"/>
          <w:szCs w:val="14"/>
          <w:lang w:val="x-none"/>
        </w:rPr>
        <w:br/>
        <w:t xml:space="preserve">For unclassified deliverables, contractor shall submit Work Management Plan </w:t>
      </w:r>
      <w:r>
        <w:rPr>
          <w:rFonts w:ascii="Courier New" w:eastAsia="Courier New" w:hAnsi="Courier New" w:cs="Courier New"/>
          <w:noProof/>
          <w:color w:val="000000"/>
          <w:sz w:val="14"/>
          <w:szCs w:val="14"/>
          <w:lang w:val="x-none"/>
        </w:rPr>
        <w:br/>
        <w:t>(Small Business Subcontractor Report) to TopVue https:</w:t>
      </w:r>
      <w:r>
        <w:rPr>
          <w:rFonts w:ascii="Courier New" w:eastAsia="Courier New" w:hAnsi="Courier New" w:cs="Courier New"/>
          <w:noProof/>
          <w:color w:val="000000"/>
          <w:sz w:val="14"/>
          <w:szCs w:val="14"/>
          <w:lang w:val="x-none"/>
        </w:rPr>
        <w:br/>
        <w:t xml:space="preserve">//icbm.topvue.com/topvue-icbm/ as per instructions (see paragraph 6.3.1).  For classified deliverables, contractor shall submit Work Management Plan </w:t>
      </w:r>
      <w:r>
        <w:rPr>
          <w:rFonts w:ascii="Courier New" w:eastAsia="Courier New" w:hAnsi="Courier New" w:cs="Courier New"/>
          <w:noProof/>
          <w:color w:val="000000"/>
          <w:sz w:val="14"/>
          <w:szCs w:val="14"/>
          <w:lang w:val="x-none"/>
        </w:rPr>
        <w:br/>
        <w:t>(Small Business Subcontractor Report) via instructions (see paragraph 6.3.2)</w:t>
      </w:r>
      <w:r>
        <w:rPr>
          <w:rFonts w:ascii="Courier New" w:eastAsia="Courier New" w:hAnsi="Courier New" w:cs="Courier New"/>
          <w:noProof/>
          <w:color w:val="000000"/>
          <w:sz w:val="14"/>
          <w:szCs w:val="14"/>
          <w:lang w:val="x-none"/>
        </w:rPr>
        <w:br/>
        <w:t>, and a letter of delivery to TopVue.</w:t>
      </w:r>
    </w:p>
    <w:p w14:paraId="7938DF77" w14:textId="77777777" w:rsidR="00AE1A27" w:rsidRDefault="00AE1A27">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p>
    <w:p w14:paraId="15E1C6E7"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11984A56"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1A68847C"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36AF4836"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7D721E2C"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1DFC8708"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7BD4F9EC"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3484BF88"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63B4945A"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21AC39A2"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672BB5C5"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12E93012"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16E5CC6D"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08E039AF"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1D119803"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47016FB9"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1D27F4BC"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20E492B0"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7BDC1ADD"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45FF8194"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1 Pages</w:t>
      </w:r>
    </w:p>
    <w:p w14:paraId="761AD6D1" w14:textId="77777777" w:rsidR="00AE1A27" w:rsidRDefault="00AE1A27">
      <w:pPr>
        <w:framePr w:w="11032" w:h="288"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p w14:paraId="7EAFF7C6" w14:textId="77777777" w:rsidR="00AE1A27" w:rsidRDefault="00AE1A27">
      <w:pPr>
        <w:framePr w:w="11032" w:h="432" w:hRule="exact" w:wrap="none" w:vAnchor="page" w:hAnchor="margin" w:x="172" w:y="1"/>
        <w:jc w:val="center"/>
        <w:rPr>
          <w:rFonts w:ascii="Arial" w:eastAsia="Arial" w:hAnsi="Arial" w:cs="Arial"/>
          <w:b/>
          <w:noProof/>
          <w:color w:val="000000"/>
          <w:lang w:val="x-none"/>
        </w:rPr>
      </w:pPr>
    </w:p>
    <w:p w14:paraId="3FC15DD7"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7839E522"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601835FF"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1BDC602A"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7061EDA4"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77E6AA3B"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671D8ACC"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7362AD91"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2BA97E60"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2061F587"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69150EE9" w14:textId="604D74E4"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67E9FCCC"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16941D7E"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4B3C1628"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5B2ADCE3"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1668E0EF"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5089FCF3"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58B9E518"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6E96BC5B"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27C4EBD1"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48977509"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7571B860" w14:textId="4DC853F9" w:rsidR="00AE1A27" w:rsidRDefault="00DE7556">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26BB4079"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6C640AE0" wp14:editId="550233E0">
            <wp:extent cx="180975" cy="19050"/>
            <wp:effectExtent l="0" t="0" r="0" b="0"/>
            <wp:docPr id="503595098" name="Picture 1"/>
            <wp:cNvGraphicFramePr/>
            <a:graphic xmlns:a="http://schemas.openxmlformats.org/drawingml/2006/main">
              <a:graphicData uri="http://schemas.openxmlformats.org/drawingml/2006/picture">
                <pic:pic xmlns:pic="http://schemas.openxmlformats.org/drawingml/2006/picture">
                  <pic:nvPicPr>
                    <pic:cNvPr id="503595098" name="Picture 1"/>
                    <pic:cNvPicPr/>
                  </pic:nvPicPr>
                  <pic:blipFill>
                    <a:blip r:embed="rId31"/>
                    <a:stretch>
                      <a:fillRect/>
                    </a:stretch>
                  </pic:blipFill>
                  <pic:spPr>
                    <a:xfrm>
                      <a:off x="0" y="0"/>
                      <a:ext cx="180975" cy="19050"/>
                    </a:xfrm>
                    <a:prstGeom prst="rect">
                      <a:avLst/>
                    </a:prstGeom>
                    <a:noFill/>
                  </pic:spPr>
                </pic:pic>
              </a:graphicData>
            </a:graphic>
          </wp:inline>
        </w:drawing>
      </w:r>
    </w:p>
    <w:p w14:paraId="78A536B3"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508D05FF" wp14:editId="4D2BD783">
            <wp:extent cx="180975" cy="19050"/>
            <wp:effectExtent l="0" t="0" r="0" b="0"/>
            <wp:docPr id="2054344888" name="Picture 2"/>
            <wp:cNvGraphicFramePr/>
            <a:graphic xmlns:a="http://schemas.openxmlformats.org/drawingml/2006/main">
              <a:graphicData uri="http://schemas.openxmlformats.org/drawingml/2006/picture">
                <pic:pic xmlns:pic="http://schemas.openxmlformats.org/drawingml/2006/picture">
                  <pic:nvPicPr>
                    <pic:cNvPr id="2054344888" name="Picture 2"/>
                    <pic:cNvPicPr/>
                  </pic:nvPicPr>
                  <pic:blipFill>
                    <a:blip r:embed="rId31"/>
                    <a:stretch>
                      <a:fillRect/>
                    </a:stretch>
                  </pic:blipFill>
                  <pic:spPr>
                    <a:xfrm>
                      <a:off x="0" y="0"/>
                      <a:ext cx="180975" cy="19050"/>
                    </a:xfrm>
                    <a:prstGeom prst="rect">
                      <a:avLst/>
                    </a:prstGeom>
                    <a:noFill/>
                  </pic:spPr>
                </pic:pic>
              </a:graphicData>
            </a:graphic>
          </wp:inline>
        </w:drawing>
      </w:r>
    </w:p>
    <w:p w14:paraId="75305B93"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25F78832" wp14:editId="2430A435">
            <wp:extent cx="1552575" cy="19050"/>
            <wp:effectExtent l="0" t="0" r="0" b="0"/>
            <wp:docPr id="266129939" name="Picture 3"/>
            <wp:cNvGraphicFramePr/>
            <a:graphic xmlns:a="http://schemas.openxmlformats.org/drawingml/2006/main">
              <a:graphicData uri="http://schemas.openxmlformats.org/drawingml/2006/picture">
                <pic:pic xmlns:pic="http://schemas.openxmlformats.org/drawingml/2006/picture">
                  <pic:nvPicPr>
                    <pic:cNvPr id="266129939" name="Picture 3"/>
                    <pic:cNvPicPr/>
                  </pic:nvPicPr>
                  <pic:blipFill>
                    <a:blip r:embed="rId32"/>
                    <a:stretch>
                      <a:fillRect/>
                    </a:stretch>
                  </pic:blipFill>
                  <pic:spPr>
                    <a:xfrm>
                      <a:off x="0" y="0"/>
                      <a:ext cx="1552575" cy="19050"/>
                    </a:xfrm>
                    <a:prstGeom prst="rect">
                      <a:avLst/>
                    </a:prstGeom>
                    <a:noFill/>
                  </pic:spPr>
                </pic:pic>
              </a:graphicData>
            </a:graphic>
          </wp:inline>
        </w:drawing>
      </w:r>
    </w:p>
    <w:p w14:paraId="5B35FBA1"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4103389D"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339FB2CE"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109B6587"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3492939B"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7635778C"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7C3838AE"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13E3711C"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1777096E"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4CB174A9"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4ED55DF9"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6A82E67B"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A008.3</w:t>
      </w:r>
    </w:p>
    <w:p w14:paraId="3AD0F266"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7CEFF43D"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1C79C96A"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Work Management Plan</w:t>
      </w:r>
    </w:p>
    <w:p w14:paraId="0730A7BA"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709F313B"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26309A26" w14:textId="77777777" w:rsidR="00AE1A27" w:rsidRDefault="002A0F1F">
      <w:pPr>
        <w:framePr w:w="3600" w:h="216" w:hRule="exact" w:wrap="none" w:vAnchor="page" w:hAnchor="margin" w:x="6048"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Transportation Plan</w:t>
      </w:r>
    </w:p>
    <w:p w14:paraId="31966512"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71B01F08"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0CA3584A"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717ED563"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DI-MGMT-81911/T</w:t>
      </w:r>
    </w:p>
    <w:p w14:paraId="29CD343F"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405A2356"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5D0A7AE6"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PWS Para 2.1.7.3</w:t>
      </w:r>
    </w:p>
    <w:p w14:paraId="7619AF87"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526FD669"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27816A77"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AFNWC/NIMG</w:t>
      </w:r>
    </w:p>
    <w:p w14:paraId="2ADE156C"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79184803" wp14:editId="338F9539">
            <wp:extent cx="19050" cy="9305925"/>
            <wp:effectExtent l="0" t="0" r="0" b="0"/>
            <wp:docPr id="1115382380" name="Picture 4"/>
            <wp:cNvGraphicFramePr/>
            <a:graphic xmlns:a="http://schemas.openxmlformats.org/drawingml/2006/main">
              <a:graphicData uri="http://schemas.openxmlformats.org/drawingml/2006/picture">
                <pic:pic xmlns:pic="http://schemas.openxmlformats.org/drawingml/2006/picture">
                  <pic:nvPicPr>
                    <pic:cNvPr id="1115382380" name="Picture 4"/>
                    <pic:cNvPicPr/>
                  </pic:nvPicPr>
                  <pic:blipFill>
                    <a:blip r:embed="rId33"/>
                    <a:stretch>
                      <a:fillRect/>
                    </a:stretch>
                  </pic:blipFill>
                  <pic:spPr>
                    <a:xfrm>
                      <a:off x="0" y="0"/>
                      <a:ext cx="19050" cy="9305925"/>
                    </a:xfrm>
                    <a:prstGeom prst="rect">
                      <a:avLst/>
                    </a:prstGeom>
                    <a:noFill/>
                  </pic:spPr>
                </pic:pic>
              </a:graphicData>
            </a:graphic>
          </wp:inline>
        </w:drawing>
      </w:r>
    </w:p>
    <w:p w14:paraId="24E8A0EF"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0B72BC5B"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4BB0A621"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52E22D3C"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49EE2A31"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50D57A02"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28B68142"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7C899558"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45333F0A"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5A063607"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3B538AC0"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0EFECA49"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5FA30086"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0B5802C1"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4A6E5312"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0575B2C8"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0F5862F3"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w:t>
      </w:r>
    </w:p>
    <w:p w14:paraId="4CD8B1E9"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302E02E0"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70310CEF" w14:textId="77777777" w:rsidR="00AE1A27" w:rsidRDefault="002A0F1F">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As Reqd</w:t>
      </w:r>
    </w:p>
    <w:p w14:paraId="24CA2A8E"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7ACF5BA1"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7FFB2BB7"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61C911FA"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79C37F74"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5BFD8AF6"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28C8E918"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3EA2FC82"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0DBDE950"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49AC4C9F"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72045031"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2A855F3D"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59A36F51"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6DF24D31"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038837AE"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1BCCD0D3" w14:textId="77777777" w:rsidR="00AE1A27" w:rsidRDefault="00AE1A27">
      <w:pPr>
        <w:framePr w:w="1512" w:h="778" w:hRule="exact" w:wrap="none" w:vAnchor="page" w:hAnchor="margin" w:x="8136" w:y="4104"/>
        <w:rPr>
          <w:rFonts w:ascii="Calibri" w:eastAsia="Calibri" w:hAnsi="Calibri" w:cs="Calibri"/>
          <w:sz w:val="1"/>
          <w:szCs w:val="1"/>
          <w:lang w:val="x-none"/>
        </w:rPr>
      </w:pPr>
    </w:p>
    <w:p w14:paraId="1B73F47D"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4A771DFA"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56C5CCFF"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7D562FEB" w14:textId="77777777" w:rsidR="00AE1A27" w:rsidRDefault="00AE1A27">
      <w:pPr>
        <w:framePr w:w="1051" w:h="518" w:hRule="exact" w:wrap="none" w:vAnchor="page" w:hAnchor="margin" w:x="8597" w:y="4363"/>
        <w:rPr>
          <w:rFonts w:ascii="Calibri" w:eastAsia="Calibri" w:hAnsi="Calibri" w:cs="Calibri"/>
          <w:sz w:val="1"/>
          <w:szCs w:val="1"/>
          <w:lang w:val="x-none"/>
        </w:rPr>
      </w:pPr>
    </w:p>
    <w:p w14:paraId="6E79500A"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3F0091A2"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13DFD363"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0CBD4726"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45F2989"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61C95777"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042D6340"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5C453AC2"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6EBFA44"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ED0216"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75B15F"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6E22903B"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04180D"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1B84DD"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C4D978"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5FD7997F"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D289339"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8A4D5BC"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A87A04"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385DDACC"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9F9AF5"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084A20"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2106C0A" w14:textId="77777777" w:rsidR="00AE1A27" w:rsidRDefault="002A0F1F">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34 (LODO)</w:t>
      </w:r>
    </w:p>
    <w:p w14:paraId="2B0DA13D"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EF6053"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4F2EB7"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BFDECD" w14:textId="77777777" w:rsidR="00AE1A27" w:rsidRDefault="00AE1A27">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1D31A6B"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A93A55"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2FC94F"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4AD442"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6BDCBDC"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426F45"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B37453"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C8247D9"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D0B5CC6"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F2E508"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493A3A"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04B8024"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B7F99FA"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42EECD"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D0064B"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8E1A3A"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090F8A4"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9F6FB0"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38C910C"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A55898"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C4493E4"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DEA4F0C"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E74232"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E352E8"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5F0407D"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E6A358"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15600D"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12C0F1"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C80BECE"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224DC32"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2051A5"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E8D492"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C2FD6A2"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49C66A"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4DA7E1"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52E0E45"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2E65B5D"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4BD7A7"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9CE57B"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1C61EC"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BE56417"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3D9987"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379B59"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84F6DDD"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A368A88"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6D55AE"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7CB89F"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5C37F62"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7FAA159"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0CCFDC"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8F26EE"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D5438B"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58CDF1F"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5887DF"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7614729"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F3BEDF"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6EE35B8"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B8FC356"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5459EDF"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ECA8AD"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40FE29D"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75A536"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4FCBFA"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C511AF8"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E84A48A"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A91321"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4FC063"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948948"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163578A"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220E72"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490DF91"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DD8156"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0B79AE9"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BE87E1"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6F952A"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9BA23BD"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4FA0A0D"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606499"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000D2F"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506A87A"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B7A3973"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FA9E42"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962DA2"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6169A9"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31F28A6"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67413E"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3ED8AB"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0AD63D"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DC9ABE4"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D4197A"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E23A61"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E68C02"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B95EA5E"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4CD020"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D90309"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565EF1"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68501E4"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A66676"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5B5BD85"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8346C82"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E33A539"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56480F"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1744D0"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B79F7A"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16DE2D6"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A40B93"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5CEC74"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E8071D"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665CFBC"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DF1DDD"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897476"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45B027"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C83A77B"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BCCEF6"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35C6C76"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B9D471"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317E145"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29F553"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B54227"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B79334"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3972535"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7B41A3"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91ECD1"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8370FA0"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35F5726"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9F2779"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B9F830"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734239"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0C0570E"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D87F78"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59EC7BB"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61200E"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417B218"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C182A0B"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611D458"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50C009F"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880A6A2"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856AA4"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5914F5"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385CCC0"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F0CC21B"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7F7647"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E94DFE"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61FF10"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E82D0F9"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9790DC"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09D2ECD"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193101"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679FEF4"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36BFC4"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6795F9"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F14E25"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04FAF5F"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077F64"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AEFBCB"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FE53C5"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34E068CF"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2021A88A" w14:textId="77777777" w:rsidR="00AE1A27" w:rsidRDefault="002A0F1F">
      <w:pPr>
        <w:framePr w:w="6480" w:h="8706" w:hRule="exact" w:wrap="none" w:vAnchor="page" w:hAnchor="margin" w:x="72" w:y="5198"/>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 9:</w:t>
      </w:r>
      <w:r>
        <w:rPr>
          <w:rFonts w:ascii="Courier New" w:eastAsia="Courier New" w:hAnsi="Courier New" w:cs="Courier New"/>
          <w:noProof/>
          <w:color w:val="000000"/>
          <w:sz w:val="14"/>
          <w:szCs w:val="14"/>
          <w:lang w:val="x-none"/>
        </w:rPr>
        <w:br/>
        <w:t xml:space="preserve">Distribution Statement D: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requirements).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 11, 12 &amp; 13:  </w:t>
      </w:r>
      <w:r>
        <w:rPr>
          <w:rFonts w:ascii="Courier New" w:eastAsia="Courier New" w:hAnsi="Courier New" w:cs="Courier New"/>
          <w:noProof/>
          <w:color w:val="000000"/>
          <w:sz w:val="14"/>
          <w:szCs w:val="14"/>
          <w:lang w:val="x-none"/>
        </w:rPr>
        <w:br/>
        <w:t xml:space="preserve">Contractor shall submit Work Management Plan (Transportation Plan) NLT </w:t>
      </w:r>
      <w:r>
        <w:rPr>
          <w:rFonts w:ascii="Courier New" w:eastAsia="Courier New" w:hAnsi="Courier New" w:cs="Courier New"/>
          <w:noProof/>
          <w:color w:val="000000"/>
          <w:sz w:val="14"/>
          <w:szCs w:val="14"/>
          <w:lang w:val="x-none"/>
        </w:rPr>
        <w:br/>
        <w:t xml:space="preserve">30 business days after request from Government. Government will be allowed 20 </w:t>
      </w:r>
      <w:r>
        <w:rPr>
          <w:rFonts w:ascii="Courier New" w:eastAsia="Courier New" w:hAnsi="Courier New" w:cs="Courier New"/>
          <w:noProof/>
          <w:color w:val="000000"/>
          <w:sz w:val="14"/>
          <w:szCs w:val="14"/>
          <w:lang w:val="x-none"/>
        </w:rPr>
        <w:br/>
        <w:t xml:space="preserve">business days, after receipt from contractor, to review for </w:t>
      </w:r>
      <w:r>
        <w:rPr>
          <w:rFonts w:ascii="Courier New" w:eastAsia="Courier New" w:hAnsi="Courier New" w:cs="Courier New"/>
          <w:noProof/>
          <w:color w:val="000000"/>
          <w:sz w:val="14"/>
          <w:szCs w:val="14"/>
          <w:lang w:val="x-none"/>
        </w:rPr>
        <w:br/>
        <w:t xml:space="preserve">approval/disapproval/comments.  Contractor shall submit revised Work </w:t>
      </w:r>
      <w:r>
        <w:rPr>
          <w:rFonts w:ascii="Courier New" w:eastAsia="Courier New" w:hAnsi="Courier New" w:cs="Courier New"/>
          <w:noProof/>
          <w:color w:val="000000"/>
          <w:sz w:val="14"/>
          <w:szCs w:val="14"/>
          <w:lang w:val="x-none"/>
        </w:rPr>
        <w:br/>
        <w:t xml:space="preserve">Management Plan (Transportation Plan) incorporating Government comments, </w:t>
      </w:r>
      <w:r>
        <w:rPr>
          <w:rFonts w:ascii="Courier New" w:eastAsia="Courier New" w:hAnsi="Courier New" w:cs="Courier New"/>
          <w:noProof/>
          <w:color w:val="000000"/>
          <w:sz w:val="14"/>
          <w:szCs w:val="14"/>
          <w:lang w:val="x-none"/>
        </w:rPr>
        <w:br/>
        <w:t>if applicable, NLT 20 business days after receipt from Government.</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 14:  </w:t>
      </w:r>
      <w:r>
        <w:rPr>
          <w:rFonts w:ascii="Courier New" w:eastAsia="Courier New" w:hAnsi="Courier New" w:cs="Courier New"/>
          <w:noProof/>
          <w:color w:val="000000"/>
          <w:sz w:val="14"/>
          <w:szCs w:val="14"/>
          <w:lang w:val="x-none"/>
        </w:rPr>
        <w:br/>
        <w:t xml:space="preserve">For unclassified deliverables, contractor shall submit Work Management Plan </w:t>
      </w:r>
      <w:r>
        <w:rPr>
          <w:rFonts w:ascii="Courier New" w:eastAsia="Courier New" w:hAnsi="Courier New" w:cs="Courier New"/>
          <w:noProof/>
          <w:color w:val="000000"/>
          <w:sz w:val="14"/>
          <w:szCs w:val="14"/>
          <w:lang w:val="x-none"/>
        </w:rPr>
        <w:br/>
        <w:t xml:space="preserve">(Transportation Plan) to TopVue https://icbm.topvue.com/topvue-icbm/ as per </w:t>
      </w:r>
      <w:r>
        <w:rPr>
          <w:rFonts w:ascii="Courier New" w:eastAsia="Courier New" w:hAnsi="Courier New" w:cs="Courier New"/>
          <w:noProof/>
          <w:color w:val="000000"/>
          <w:sz w:val="14"/>
          <w:szCs w:val="14"/>
          <w:lang w:val="x-none"/>
        </w:rPr>
        <w:br/>
        <w:t xml:space="preserve">instructions (see paragraph 6.3.1).  For classified deliverables, contractor </w:t>
      </w:r>
      <w:r>
        <w:rPr>
          <w:rFonts w:ascii="Courier New" w:eastAsia="Courier New" w:hAnsi="Courier New" w:cs="Courier New"/>
          <w:noProof/>
          <w:color w:val="000000"/>
          <w:sz w:val="14"/>
          <w:szCs w:val="14"/>
          <w:lang w:val="x-none"/>
        </w:rPr>
        <w:br/>
        <w:t xml:space="preserve">shall submit Work Management Plan (Transportation Plan) via instructions </w:t>
      </w:r>
      <w:r>
        <w:rPr>
          <w:rFonts w:ascii="Courier New" w:eastAsia="Courier New" w:hAnsi="Courier New" w:cs="Courier New"/>
          <w:noProof/>
          <w:color w:val="000000"/>
          <w:sz w:val="14"/>
          <w:szCs w:val="14"/>
          <w:lang w:val="x-none"/>
        </w:rPr>
        <w:br/>
        <w:t>(see paragraph 6.3.2), and a letter of delivery to TopVue.</w:t>
      </w:r>
    </w:p>
    <w:p w14:paraId="464B79B8" w14:textId="77777777" w:rsidR="00AE1A27" w:rsidRDefault="00AE1A27">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p>
    <w:p w14:paraId="58895B8A"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288992DA"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40D3873E"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0DF82B65"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04A57B51"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B7879B0"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37E135AC"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55D4CE11"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5FF2400F"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6B907024"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1F2AF61D"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4E3072B4"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33AD37C3"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1740FB8D"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32FEFD2E"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7B43A6F2"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6D689EED"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61A5E49B"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343FE78D"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12A2CC84"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1 Pages</w:t>
      </w:r>
    </w:p>
    <w:p w14:paraId="0A8C9197" w14:textId="77777777" w:rsidR="00AE1A27" w:rsidRDefault="00AE1A27">
      <w:pPr>
        <w:framePr w:w="11032" w:h="288"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p w14:paraId="4DB9F2B8" w14:textId="77777777" w:rsidR="00AE1A27" w:rsidRDefault="00AE1A27">
      <w:pPr>
        <w:framePr w:w="11032" w:h="432" w:hRule="exact" w:wrap="none" w:vAnchor="page" w:hAnchor="margin" w:x="172" w:y="1"/>
        <w:jc w:val="center"/>
        <w:rPr>
          <w:rFonts w:ascii="Arial" w:eastAsia="Arial" w:hAnsi="Arial" w:cs="Arial"/>
          <w:b/>
          <w:noProof/>
          <w:color w:val="000000"/>
          <w:lang w:val="x-none"/>
        </w:rPr>
      </w:pPr>
    </w:p>
    <w:p w14:paraId="71A164C4"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7A3B0EF"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3DC792DF"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2C5A4AE2"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1EF779B9"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17057BD6"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486C7B1C"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04BBCE1F"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33DF32C9"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14AC135A"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286F1E5E" w14:textId="5400B810"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49ECB83E"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1964EFED"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505522ED"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6D29B10A"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7379CFC1"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23241A86"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3B1A4073"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79275756"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754E7D18"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5F21EF7D"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33ED6C4C" w14:textId="7A54F21A" w:rsidR="00AE1A27" w:rsidRDefault="00DE7556">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366069F0"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265C888C" wp14:editId="46EF185C">
            <wp:extent cx="180975" cy="19050"/>
            <wp:effectExtent l="0" t="0" r="0" b="0"/>
            <wp:docPr id="1652819347" name="Picture 1"/>
            <wp:cNvGraphicFramePr/>
            <a:graphic xmlns:a="http://schemas.openxmlformats.org/drawingml/2006/main">
              <a:graphicData uri="http://schemas.openxmlformats.org/drawingml/2006/picture">
                <pic:pic xmlns:pic="http://schemas.openxmlformats.org/drawingml/2006/picture">
                  <pic:nvPicPr>
                    <pic:cNvPr id="1652819347" name="Picture 1"/>
                    <pic:cNvPicPr/>
                  </pic:nvPicPr>
                  <pic:blipFill>
                    <a:blip r:embed="rId31"/>
                    <a:stretch>
                      <a:fillRect/>
                    </a:stretch>
                  </pic:blipFill>
                  <pic:spPr>
                    <a:xfrm>
                      <a:off x="0" y="0"/>
                      <a:ext cx="180975" cy="19050"/>
                    </a:xfrm>
                    <a:prstGeom prst="rect">
                      <a:avLst/>
                    </a:prstGeom>
                    <a:noFill/>
                  </pic:spPr>
                </pic:pic>
              </a:graphicData>
            </a:graphic>
          </wp:inline>
        </w:drawing>
      </w:r>
    </w:p>
    <w:p w14:paraId="2BCCFD39"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5D864F6C" wp14:editId="04A1BF73">
            <wp:extent cx="180975" cy="19050"/>
            <wp:effectExtent l="0" t="0" r="0" b="0"/>
            <wp:docPr id="795682049" name="Picture 2"/>
            <wp:cNvGraphicFramePr/>
            <a:graphic xmlns:a="http://schemas.openxmlformats.org/drawingml/2006/main">
              <a:graphicData uri="http://schemas.openxmlformats.org/drawingml/2006/picture">
                <pic:pic xmlns:pic="http://schemas.openxmlformats.org/drawingml/2006/picture">
                  <pic:nvPicPr>
                    <pic:cNvPr id="795682049" name="Picture 2"/>
                    <pic:cNvPicPr/>
                  </pic:nvPicPr>
                  <pic:blipFill>
                    <a:blip r:embed="rId31"/>
                    <a:stretch>
                      <a:fillRect/>
                    </a:stretch>
                  </pic:blipFill>
                  <pic:spPr>
                    <a:xfrm>
                      <a:off x="0" y="0"/>
                      <a:ext cx="180975" cy="19050"/>
                    </a:xfrm>
                    <a:prstGeom prst="rect">
                      <a:avLst/>
                    </a:prstGeom>
                    <a:noFill/>
                  </pic:spPr>
                </pic:pic>
              </a:graphicData>
            </a:graphic>
          </wp:inline>
        </w:drawing>
      </w:r>
    </w:p>
    <w:p w14:paraId="721B2FCC"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4C3A50C1" wp14:editId="7438DBDE">
            <wp:extent cx="1552575" cy="19050"/>
            <wp:effectExtent l="0" t="0" r="0" b="0"/>
            <wp:docPr id="1978290412" name="Picture 3"/>
            <wp:cNvGraphicFramePr/>
            <a:graphic xmlns:a="http://schemas.openxmlformats.org/drawingml/2006/main">
              <a:graphicData uri="http://schemas.openxmlformats.org/drawingml/2006/picture">
                <pic:pic xmlns:pic="http://schemas.openxmlformats.org/drawingml/2006/picture">
                  <pic:nvPicPr>
                    <pic:cNvPr id="1978290412" name="Picture 3"/>
                    <pic:cNvPicPr/>
                  </pic:nvPicPr>
                  <pic:blipFill>
                    <a:blip r:embed="rId32"/>
                    <a:stretch>
                      <a:fillRect/>
                    </a:stretch>
                  </pic:blipFill>
                  <pic:spPr>
                    <a:xfrm>
                      <a:off x="0" y="0"/>
                      <a:ext cx="1552575" cy="19050"/>
                    </a:xfrm>
                    <a:prstGeom prst="rect">
                      <a:avLst/>
                    </a:prstGeom>
                    <a:noFill/>
                  </pic:spPr>
                </pic:pic>
              </a:graphicData>
            </a:graphic>
          </wp:inline>
        </w:drawing>
      </w:r>
    </w:p>
    <w:p w14:paraId="180598E0"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29C69547"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42599EB5"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032A5E66"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0B741DF7"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00AE34F9"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3632ED52"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5AC72833"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255E20E5"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2720A80A"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2ADB5FFA"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3CFDB337"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A009</w:t>
      </w:r>
    </w:p>
    <w:p w14:paraId="6BD12410"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516166E8"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20B5BE1B"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Manufacturing Plan</w:t>
      </w:r>
    </w:p>
    <w:p w14:paraId="774AD3E4"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0CAFD9FA"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514A00F2" w14:textId="77777777" w:rsidR="00AE1A27" w:rsidRDefault="00AE1A27">
      <w:pPr>
        <w:framePr w:w="3600" w:h="216" w:hRule="exact" w:wrap="none" w:vAnchor="page" w:hAnchor="margin" w:x="6048" w:y="3197"/>
        <w:rPr>
          <w:rFonts w:ascii="Courier New" w:eastAsia="Courier New" w:hAnsi="Courier New" w:cs="Courier New"/>
          <w:noProof/>
          <w:color w:val="000000"/>
          <w:sz w:val="14"/>
          <w:szCs w:val="14"/>
          <w:lang w:val="x-none"/>
        </w:rPr>
      </w:pPr>
    </w:p>
    <w:p w14:paraId="1F131570"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3A2A3524"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00457C8D"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04C7D1DE"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DI-MGMT-81889B</w:t>
      </w:r>
    </w:p>
    <w:p w14:paraId="00CADE50"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01BF4871"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224ACC25"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PWS Para 2.1.6.1</w:t>
      </w:r>
    </w:p>
    <w:p w14:paraId="2A86756D"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0353AC48"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3C05018A"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AFNWC/NIMG</w:t>
      </w:r>
    </w:p>
    <w:p w14:paraId="2718CFE2"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4457D919" wp14:editId="79305AE3">
            <wp:extent cx="19050" cy="9305925"/>
            <wp:effectExtent l="0" t="0" r="0" b="0"/>
            <wp:docPr id="980625286" name="Picture 4"/>
            <wp:cNvGraphicFramePr/>
            <a:graphic xmlns:a="http://schemas.openxmlformats.org/drawingml/2006/main">
              <a:graphicData uri="http://schemas.openxmlformats.org/drawingml/2006/picture">
                <pic:pic xmlns:pic="http://schemas.openxmlformats.org/drawingml/2006/picture">
                  <pic:nvPicPr>
                    <pic:cNvPr id="980625286" name="Picture 4"/>
                    <pic:cNvPicPr/>
                  </pic:nvPicPr>
                  <pic:blipFill>
                    <a:blip r:embed="rId33"/>
                    <a:stretch>
                      <a:fillRect/>
                    </a:stretch>
                  </pic:blipFill>
                  <pic:spPr>
                    <a:xfrm>
                      <a:off x="0" y="0"/>
                      <a:ext cx="19050" cy="9305925"/>
                    </a:xfrm>
                    <a:prstGeom prst="rect">
                      <a:avLst/>
                    </a:prstGeom>
                    <a:noFill/>
                  </pic:spPr>
                </pic:pic>
              </a:graphicData>
            </a:graphic>
          </wp:inline>
        </w:drawing>
      </w:r>
    </w:p>
    <w:p w14:paraId="7DEBE17F"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D36C184"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18AAD2E0"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6C68A0C2"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04EC13F6"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6FC683FB"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2DC21631"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09DA1FC2"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100113AC"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145C57D2"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35A1DED1"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1DEDD55D"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481F17AB"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6BDBCE84"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6A8E7E29"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778ACD6C"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22F7A2F8"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w:t>
      </w:r>
    </w:p>
    <w:p w14:paraId="1133CBF4"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0B240A8A"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00B4FAC5" w14:textId="28863B5A" w:rsidR="00AE1A27" w:rsidRDefault="002A0F1F">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r w:rsidR="000633B8">
        <w:rPr>
          <w:rFonts w:ascii="Courier New" w:eastAsia="Courier New" w:hAnsi="Courier New" w:cs="Courier New"/>
          <w:noProof/>
          <w:color w:val="000000"/>
          <w:sz w:val="14"/>
          <w:szCs w:val="14"/>
          <w:lang w:val="x-none"/>
        </w:rPr>
        <w:t>s Reqd</w:t>
      </w:r>
    </w:p>
    <w:p w14:paraId="3A05189B"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708DBF42"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08EF4130"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5DA48BCD"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0C942E9D"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2BCCE92B"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6F19EFEF"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51169172"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69D6925C"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67B9CC5B"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5DE19F57"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33AAB61B"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3718FA0F"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543DD988"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63CF0634"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182DE3E4" w14:textId="77777777" w:rsidR="00AE1A27" w:rsidRDefault="00AE1A27">
      <w:pPr>
        <w:framePr w:w="1512" w:h="778" w:hRule="exact" w:wrap="none" w:vAnchor="page" w:hAnchor="margin" w:x="8136" w:y="4104"/>
        <w:rPr>
          <w:rFonts w:ascii="Calibri" w:eastAsia="Calibri" w:hAnsi="Calibri" w:cs="Calibri"/>
          <w:sz w:val="1"/>
          <w:szCs w:val="1"/>
          <w:lang w:val="x-none"/>
        </w:rPr>
      </w:pPr>
    </w:p>
    <w:p w14:paraId="338C63FE"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2BE4C9A9"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03192FB1"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78473DDD" w14:textId="77777777" w:rsidR="00AE1A27" w:rsidRDefault="00AE1A27">
      <w:pPr>
        <w:framePr w:w="1051" w:h="518" w:hRule="exact" w:wrap="none" w:vAnchor="page" w:hAnchor="margin" w:x="8597" w:y="4363"/>
        <w:rPr>
          <w:rFonts w:ascii="Calibri" w:eastAsia="Calibri" w:hAnsi="Calibri" w:cs="Calibri"/>
          <w:sz w:val="1"/>
          <w:szCs w:val="1"/>
          <w:lang w:val="x-none"/>
        </w:rPr>
      </w:pPr>
    </w:p>
    <w:p w14:paraId="601D39B4"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5C3B86E1"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72B2536E"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3E37A02B"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7708592D"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1651FF19"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62B41D59"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32D6D32C"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7011C7"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66F47B"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BDEFD2"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5DA61CA9"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8A66346"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3B5324"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F15655"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4D89D4F1"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BB0821"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33A705"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9B13CE"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29538706"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46FCC12"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F48EAD"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4126F44" w14:textId="77777777" w:rsidR="00AE1A27" w:rsidRDefault="00AE1A27">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2437D8A"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233D818"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F5FD11"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CFA58C1" w14:textId="77777777" w:rsidR="00AE1A27" w:rsidRDefault="00AE1A27">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B2BCD50"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7050CD"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D8A10A"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A6CAEE"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FC4058B"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1593B6"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D0B4BD"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B287D0"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510DF2D"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34E860F"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79B695"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5E3064"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6736A5C"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4C412FA"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18EC91"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385828"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09ADC6F"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007695E"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61E2DD"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48F61A"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71617A9"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96B4E5"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A66A78"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4F36B1"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1F1E782"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4B63CF"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40C029"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18B512"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8E734A7"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DBBE97"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2B6B1D"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B92395"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E96E21F"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D6D94AD"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EDB3C0"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158CCF"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EC7ED04"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DC8A32"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AE6E8A"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D37DD3"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F8ECB63"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41D769A"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5B990E"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0BA73F"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C1BEAC9"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0B0520"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D069E0"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7A9AA1"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F8AEDAD"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CCE1DB"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20190DB"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1F1CF7"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1A70FDD"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186CD9"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149954"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4ACC7D"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69387E3"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D108D0"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4BE097"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3F3D034"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B874271"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0CC3F1"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C5B4B0"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6B1B05D"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9C78CE4"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74EE02"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DB7AC6"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01D2AD"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6FBFB08"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DA46FB"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E20CA9"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0C8471"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1419CC0"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271FFC"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02BCCD"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11A511"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CF65789"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8930B0"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1D849C"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75491D"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8829B5B"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8E9FEB"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99B425"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2A0A4A3"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7D90012"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AE479F1"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2716BA"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9FA0EE"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EEDAF9D"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76FC1D"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2B2DBD1"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A7E7B9"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E71755C"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AFF309"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60B64FB"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2DBA50"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B5173B0"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D024F7"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2705A7"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109D1F"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E68BD13"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2A63D5"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44CBBB"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488765"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77F0BF4"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FA5672"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D34634"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391D38"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722CF7F"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D7F3964"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C98DA4"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34B9E06"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6FA3708"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1DE222"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78FCFB"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58DFFBA"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398548B"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F02766"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2431CD"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972C5C"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E8DA9AD"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B32D08"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3D38E49"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6063C19"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83C39B0"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7DEE06"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F215B41"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DB6CF36"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9383B89"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50C66C"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D8D3EF"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47423B"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BC49313"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4AF7E1"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141A26"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03C127A"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B9D90AA"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6C38209"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603E95"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4D8D28"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22D05C2"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42AF3A"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49366A"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B93B07"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91A5011"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7E4B74"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5219294"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01381F"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DD2B695"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B34A3E"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341DBE"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E65C72F"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19722A7"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192C93"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CFB6F3"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AA8749"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3E14AA80"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39DDC612" w14:textId="064A9E2D" w:rsidR="00AE1A27" w:rsidRDefault="002A0F1F">
      <w:pPr>
        <w:framePr w:w="6480" w:h="8706" w:hRule="exact" w:wrap="none" w:vAnchor="page" w:hAnchor="margin" w:x="72" w:y="5198"/>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 9:</w:t>
      </w:r>
      <w:r>
        <w:rPr>
          <w:rFonts w:ascii="Courier New" w:eastAsia="Courier New" w:hAnsi="Courier New" w:cs="Courier New"/>
          <w:noProof/>
          <w:color w:val="000000"/>
          <w:sz w:val="14"/>
          <w:szCs w:val="14"/>
          <w:lang w:val="x-none"/>
        </w:rPr>
        <w:br/>
        <w:t xml:space="preserve">Distribution Statement D: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requirements).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 11, 12 &amp; 13:  </w:t>
      </w:r>
      <w:r>
        <w:rPr>
          <w:rFonts w:ascii="Courier New" w:eastAsia="Courier New" w:hAnsi="Courier New" w:cs="Courier New"/>
          <w:noProof/>
          <w:color w:val="000000"/>
          <w:sz w:val="14"/>
          <w:szCs w:val="14"/>
          <w:lang w:val="x-none"/>
        </w:rPr>
        <w:br/>
        <w:t>Contractor shall submit</w:t>
      </w:r>
      <w:r w:rsidR="000633B8">
        <w:rPr>
          <w:rFonts w:ascii="Courier New" w:eastAsia="Courier New" w:hAnsi="Courier New" w:cs="Courier New"/>
          <w:noProof/>
          <w:color w:val="000000"/>
          <w:sz w:val="14"/>
          <w:szCs w:val="14"/>
          <w:lang w:val="x-none"/>
        </w:rPr>
        <w:t xml:space="preserve"> an updated</w:t>
      </w:r>
      <w:r>
        <w:rPr>
          <w:rFonts w:ascii="Courier New" w:eastAsia="Courier New" w:hAnsi="Courier New" w:cs="Courier New"/>
          <w:noProof/>
          <w:color w:val="000000"/>
          <w:sz w:val="14"/>
          <w:szCs w:val="14"/>
          <w:lang w:val="x-none"/>
        </w:rPr>
        <w:t xml:space="preserve"> Manufacturing Plan NLT 30 days </w:t>
      </w:r>
      <w:r w:rsidR="000633B8">
        <w:rPr>
          <w:rFonts w:ascii="Courier New" w:eastAsia="Courier New" w:hAnsi="Courier New" w:cs="Courier New"/>
          <w:noProof/>
          <w:color w:val="000000"/>
          <w:sz w:val="14"/>
          <w:szCs w:val="14"/>
          <w:lang w:val="x-none"/>
        </w:rPr>
        <w:t>upon request from the Government</w:t>
      </w:r>
      <w:r>
        <w:rPr>
          <w:rFonts w:ascii="Courier New" w:eastAsia="Courier New" w:hAnsi="Courier New" w:cs="Courier New"/>
          <w:noProof/>
          <w:color w:val="000000"/>
          <w:sz w:val="14"/>
          <w:szCs w:val="14"/>
          <w:lang w:val="x-none"/>
        </w:rPr>
        <w:t xml:space="preserve">.  Government will be allowed </w:t>
      </w:r>
      <w:r w:rsidR="000633B8">
        <w:rPr>
          <w:rFonts w:ascii="Courier New" w:eastAsia="Courier New" w:hAnsi="Courier New" w:cs="Courier New"/>
          <w:noProof/>
          <w:color w:val="000000"/>
          <w:sz w:val="14"/>
          <w:szCs w:val="14"/>
          <w:lang w:val="x-none"/>
        </w:rPr>
        <w:t>15</w:t>
      </w:r>
      <w:r>
        <w:rPr>
          <w:rFonts w:ascii="Courier New" w:eastAsia="Courier New" w:hAnsi="Courier New" w:cs="Courier New"/>
          <w:noProof/>
          <w:color w:val="000000"/>
          <w:sz w:val="14"/>
          <w:szCs w:val="14"/>
          <w:lang w:val="x-none"/>
        </w:rPr>
        <w:t xml:space="preserve"> business days, after receipt from contractor, to review for approval/disapproval/comments.  Contractor shall submit updated Manufacturing Plan incorporating Government comments, if applicable, NLT </w:t>
      </w:r>
      <w:r w:rsidR="000633B8">
        <w:rPr>
          <w:rFonts w:ascii="Courier New" w:eastAsia="Courier New" w:hAnsi="Courier New" w:cs="Courier New"/>
          <w:noProof/>
          <w:color w:val="000000"/>
          <w:sz w:val="14"/>
          <w:szCs w:val="14"/>
          <w:lang w:val="x-none"/>
        </w:rPr>
        <w:t>10</w:t>
      </w:r>
      <w:r>
        <w:rPr>
          <w:rFonts w:ascii="Courier New" w:eastAsia="Courier New" w:hAnsi="Courier New" w:cs="Courier New"/>
          <w:noProof/>
          <w:color w:val="000000"/>
          <w:sz w:val="14"/>
          <w:szCs w:val="14"/>
          <w:lang w:val="x-none"/>
        </w:rPr>
        <w:t xml:space="preserve"> days after receipt from Government.</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 14:  </w:t>
      </w:r>
      <w:r>
        <w:rPr>
          <w:rFonts w:ascii="Courier New" w:eastAsia="Courier New" w:hAnsi="Courier New" w:cs="Courier New"/>
          <w:noProof/>
          <w:color w:val="000000"/>
          <w:sz w:val="14"/>
          <w:szCs w:val="14"/>
          <w:lang w:val="x-none"/>
        </w:rPr>
        <w:br/>
        <w:t xml:space="preserve">For unclassified deliverables, contractor shall submit Manufacturing Plan to </w:t>
      </w:r>
      <w:r>
        <w:rPr>
          <w:rFonts w:ascii="Courier New" w:eastAsia="Courier New" w:hAnsi="Courier New" w:cs="Courier New"/>
          <w:noProof/>
          <w:color w:val="000000"/>
          <w:sz w:val="14"/>
          <w:szCs w:val="14"/>
          <w:lang w:val="x-none"/>
        </w:rPr>
        <w:br/>
        <w:t xml:space="preserve">TopVue https://icbm.topvue.com/topvue-icbm/ as per instructions (see </w:t>
      </w:r>
      <w:r>
        <w:rPr>
          <w:rFonts w:ascii="Courier New" w:eastAsia="Courier New" w:hAnsi="Courier New" w:cs="Courier New"/>
          <w:noProof/>
          <w:color w:val="000000"/>
          <w:sz w:val="14"/>
          <w:szCs w:val="14"/>
          <w:lang w:val="x-none"/>
        </w:rPr>
        <w:br/>
        <w:t xml:space="preserve">paragraph 6.3.1).  For classified deliverables, contractor shall submit </w:t>
      </w:r>
      <w:r>
        <w:rPr>
          <w:rFonts w:ascii="Courier New" w:eastAsia="Courier New" w:hAnsi="Courier New" w:cs="Courier New"/>
          <w:noProof/>
          <w:color w:val="000000"/>
          <w:sz w:val="14"/>
          <w:szCs w:val="14"/>
          <w:lang w:val="x-none"/>
        </w:rPr>
        <w:br/>
        <w:t xml:space="preserve">Manufacturing Plan via instructions (see paragraph 6.3.2), and a letter of </w:t>
      </w:r>
      <w:r>
        <w:rPr>
          <w:rFonts w:ascii="Courier New" w:eastAsia="Courier New" w:hAnsi="Courier New" w:cs="Courier New"/>
          <w:noProof/>
          <w:color w:val="000000"/>
          <w:sz w:val="14"/>
          <w:szCs w:val="14"/>
          <w:lang w:val="x-none"/>
        </w:rPr>
        <w:br/>
        <w:t>delivery to TopVue.</w:t>
      </w:r>
    </w:p>
    <w:p w14:paraId="0C0464A7" w14:textId="77777777" w:rsidR="00AE1A27" w:rsidRDefault="00AE1A27">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p>
    <w:p w14:paraId="1F96126B"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5B4D4BBE"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3F5F8CB1"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4FA545E1"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1276B1F1"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6E951EEC"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69D042A9"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759A4234"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39EACBEA"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7F9D8FC5"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5AA16882"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7D332B73"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2F16CE05"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18EA5762"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7126FB9A"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7F8F3B34"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34DF2843"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70185B3E"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71714F9C"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2307F7B4"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1 Pages</w:t>
      </w:r>
    </w:p>
    <w:p w14:paraId="03B67AC1" w14:textId="77777777" w:rsidR="00AE1A27" w:rsidRDefault="00AE1A27">
      <w:pPr>
        <w:framePr w:w="11032" w:h="288"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p w14:paraId="0A8FE0BC" w14:textId="77777777" w:rsidR="00AE1A27" w:rsidRDefault="00AE1A27">
      <w:pPr>
        <w:framePr w:w="11032" w:h="432" w:hRule="exact" w:wrap="none" w:vAnchor="page" w:hAnchor="margin" w:x="172" w:y="1"/>
        <w:jc w:val="center"/>
        <w:rPr>
          <w:rFonts w:ascii="Arial" w:eastAsia="Arial" w:hAnsi="Arial" w:cs="Arial"/>
          <w:b/>
          <w:noProof/>
          <w:color w:val="000000"/>
          <w:lang w:val="x-none"/>
        </w:rPr>
      </w:pPr>
    </w:p>
    <w:p w14:paraId="4CAD3CA0"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2CFBA609"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4D1D6DED"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7D0F01F3"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43CAB3D9"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52626D50"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25087BF8"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51888DC5"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7EB38CA3"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492753C2"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04C50DC6" w14:textId="4013AE1F"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16AE25AC"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31E7E890"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28D1B52E"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10206986"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467CFBEB"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43D92FBA"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7E08C5BD"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3196D554"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0282C020"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6D113F79"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49BCF979" w14:textId="34827D59" w:rsidR="00AE1A27" w:rsidRDefault="00DE7556">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71BB72BE"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4F1BA941" wp14:editId="733906F1">
            <wp:extent cx="180975" cy="19050"/>
            <wp:effectExtent l="0" t="0" r="0" b="0"/>
            <wp:docPr id="1698938952" name="Picture 1"/>
            <wp:cNvGraphicFramePr/>
            <a:graphic xmlns:a="http://schemas.openxmlformats.org/drawingml/2006/main">
              <a:graphicData uri="http://schemas.openxmlformats.org/drawingml/2006/picture">
                <pic:pic xmlns:pic="http://schemas.openxmlformats.org/drawingml/2006/picture">
                  <pic:nvPicPr>
                    <pic:cNvPr id="1698938952" name="Picture 1"/>
                    <pic:cNvPicPr/>
                  </pic:nvPicPr>
                  <pic:blipFill>
                    <a:blip r:embed="rId31"/>
                    <a:stretch>
                      <a:fillRect/>
                    </a:stretch>
                  </pic:blipFill>
                  <pic:spPr>
                    <a:xfrm>
                      <a:off x="0" y="0"/>
                      <a:ext cx="180975" cy="19050"/>
                    </a:xfrm>
                    <a:prstGeom prst="rect">
                      <a:avLst/>
                    </a:prstGeom>
                    <a:noFill/>
                  </pic:spPr>
                </pic:pic>
              </a:graphicData>
            </a:graphic>
          </wp:inline>
        </w:drawing>
      </w:r>
    </w:p>
    <w:p w14:paraId="3F2DD06B"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6DCC2DB4" wp14:editId="4D0250CB">
            <wp:extent cx="180975" cy="19050"/>
            <wp:effectExtent l="0" t="0" r="0" b="0"/>
            <wp:docPr id="887257907" name="Picture 2"/>
            <wp:cNvGraphicFramePr/>
            <a:graphic xmlns:a="http://schemas.openxmlformats.org/drawingml/2006/main">
              <a:graphicData uri="http://schemas.openxmlformats.org/drawingml/2006/picture">
                <pic:pic xmlns:pic="http://schemas.openxmlformats.org/drawingml/2006/picture">
                  <pic:nvPicPr>
                    <pic:cNvPr id="887257907" name="Picture 2"/>
                    <pic:cNvPicPr/>
                  </pic:nvPicPr>
                  <pic:blipFill>
                    <a:blip r:embed="rId31"/>
                    <a:stretch>
                      <a:fillRect/>
                    </a:stretch>
                  </pic:blipFill>
                  <pic:spPr>
                    <a:xfrm>
                      <a:off x="0" y="0"/>
                      <a:ext cx="180975" cy="19050"/>
                    </a:xfrm>
                    <a:prstGeom prst="rect">
                      <a:avLst/>
                    </a:prstGeom>
                    <a:noFill/>
                  </pic:spPr>
                </pic:pic>
              </a:graphicData>
            </a:graphic>
          </wp:inline>
        </w:drawing>
      </w:r>
    </w:p>
    <w:p w14:paraId="5BA17A34"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6CE26611" wp14:editId="447290B6">
            <wp:extent cx="1552575" cy="19050"/>
            <wp:effectExtent l="0" t="0" r="0" b="0"/>
            <wp:docPr id="2093041514" name="Picture 3"/>
            <wp:cNvGraphicFramePr/>
            <a:graphic xmlns:a="http://schemas.openxmlformats.org/drawingml/2006/main">
              <a:graphicData uri="http://schemas.openxmlformats.org/drawingml/2006/picture">
                <pic:pic xmlns:pic="http://schemas.openxmlformats.org/drawingml/2006/picture">
                  <pic:nvPicPr>
                    <pic:cNvPr id="2093041514" name="Picture 3"/>
                    <pic:cNvPicPr/>
                  </pic:nvPicPr>
                  <pic:blipFill>
                    <a:blip r:embed="rId32"/>
                    <a:stretch>
                      <a:fillRect/>
                    </a:stretch>
                  </pic:blipFill>
                  <pic:spPr>
                    <a:xfrm>
                      <a:off x="0" y="0"/>
                      <a:ext cx="1552575" cy="19050"/>
                    </a:xfrm>
                    <a:prstGeom prst="rect">
                      <a:avLst/>
                    </a:prstGeom>
                    <a:noFill/>
                  </pic:spPr>
                </pic:pic>
              </a:graphicData>
            </a:graphic>
          </wp:inline>
        </w:drawing>
      </w:r>
    </w:p>
    <w:p w14:paraId="5CD9F4DB"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309358D7"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1FC3FD6F"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3CDE502F"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37B6F224"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00742B78"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03B44CA6"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36ED3CAC"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463D5295"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3995EC48"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47964AF1"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6BC5CFA6"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A010</w:t>
      </w:r>
    </w:p>
    <w:p w14:paraId="1EBBF3D1"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2B854A9B"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338BE032"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Contractor's Risk Management Plan</w:t>
      </w:r>
    </w:p>
    <w:p w14:paraId="1824A75F"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5135ACBF"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1330EEEF" w14:textId="77777777" w:rsidR="00AE1A27" w:rsidRDefault="00AE1A27">
      <w:pPr>
        <w:framePr w:w="3600" w:h="216" w:hRule="exact" w:wrap="none" w:vAnchor="page" w:hAnchor="margin" w:x="6048" w:y="3197"/>
        <w:rPr>
          <w:rFonts w:ascii="Courier New" w:eastAsia="Courier New" w:hAnsi="Courier New" w:cs="Courier New"/>
          <w:noProof/>
          <w:color w:val="000000"/>
          <w:sz w:val="14"/>
          <w:szCs w:val="14"/>
          <w:lang w:val="x-none"/>
        </w:rPr>
      </w:pPr>
    </w:p>
    <w:p w14:paraId="574B0E9B"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757C2A98"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377B04B4"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05702E0F"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DI-MGMT-81808</w:t>
      </w:r>
    </w:p>
    <w:p w14:paraId="3BA39F8F"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0F2D0DF0"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4E7C739F"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PWS Para 2.1.8.2.1</w:t>
      </w:r>
    </w:p>
    <w:p w14:paraId="176C86E3"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397F6A10"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6814B91C"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AFNWC/NIMG</w:t>
      </w:r>
    </w:p>
    <w:p w14:paraId="7E0E4414"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7A267DBD" wp14:editId="31B2C3E2">
            <wp:extent cx="19050" cy="9305925"/>
            <wp:effectExtent l="0" t="0" r="0" b="0"/>
            <wp:docPr id="105476271" name="Picture 4"/>
            <wp:cNvGraphicFramePr/>
            <a:graphic xmlns:a="http://schemas.openxmlformats.org/drawingml/2006/main">
              <a:graphicData uri="http://schemas.openxmlformats.org/drawingml/2006/picture">
                <pic:pic xmlns:pic="http://schemas.openxmlformats.org/drawingml/2006/picture">
                  <pic:nvPicPr>
                    <pic:cNvPr id="105476271" name="Picture 4"/>
                    <pic:cNvPicPr/>
                  </pic:nvPicPr>
                  <pic:blipFill>
                    <a:blip r:embed="rId33"/>
                    <a:stretch>
                      <a:fillRect/>
                    </a:stretch>
                  </pic:blipFill>
                  <pic:spPr>
                    <a:xfrm>
                      <a:off x="0" y="0"/>
                      <a:ext cx="19050" cy="9305925"/>
                    </a:xfrm>
                    <a:prstGeom prst="rect">
                      <a:avLst/>
                    </a:prstGeom>
                    <a:noFill/>
                  </pic:spPr>
                </pic:pic>
              </a:graphicData>
            </a:graphic>
          </wp:inline>
        </w:drawing>
      </w:r>
    </w:p>
    <w:p w14:paraId="0456BC77"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0E88C4D3"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2FF390D8"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2E087F2B"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17036027"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778C6F3D"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61946467"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14DCBD54"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7358074B"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131CC8E7"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5253F4BF"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79E13161"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4F3048F4"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0A6B9614"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5C694425"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4D683933"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326739BD"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w:t>
      </w:r>
    </w:p>
    <w:p w14:paraId="3D1EC3D4"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604B7062"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49234DAC" w14:textId="77777777" w:rsidR="00AE1A27" w:rsidRDefault="002A0F1F">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As Reqd</w:t>
      </w:r>
    </w:p>
    <w:p w14:paraId="6A6792CD"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2277C214"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675D398D"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7E75D094"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08CFAF5C"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22871DFC"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349623EA"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7EEC99E7"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55D92136"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05DBFCD9"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637FB758"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35A992BF"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456F72D1"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5F949610"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624DD15B"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5E657F53" w14:textId="77777777" w:rsidR="00AE1A27" w:rsidRDefault="00AE1A27">
      <w:pPr>
        <w:framePr w:w="1512" w:h="778" w:hRule="exact" w:wrap="none" w:vAnchor="page" w:hAnchor="margin" w:x="8136" w:y="4104"/>
        <w:rPr>
          <w:rFonts w:ascii="Calibri" w:eastAsia="Calibri" w:hAnsi="Calibri" w:cs="Calibri"/>
          <w:sz w:val="1"/>
          <w:szCs w:val="1"/>
          <w:lang w:val="x-none"/>
        </w:rPr>
      </w:pPr>
    </w:p>
    <w:p w14:paraId="76D2893C"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05E7CD31"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28B79729"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262EC8E0" w14:textId="77777777" w:rsidR="00AE1A27" w:rsidRDefault="00AE1A27">
      <w:pPr>
        <w:framePr w:w="1051" w:h="518" w:hRule="exact" w:wrap="none" w:vAnchor="page" w:hAnchor="margin" w:x="8597" w:y="4363"/>
        <w:rPr>
          <w:rFonts w:ascii="Calibri" w:eastAsia="Calibri" w:hAnsi="Calibri" w:cs="Calibri"/>
          <w:sz w:val="1"/>
          <w:szCs w:val="1"/>
          <w:lang w:val="x-none"/>
        </w:rPr>
      </w:pPr>
    </w:p>
    <w:p w14:paraId="6BDD1011"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1ABE3C16"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0F13DEA7"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08516B29"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3688CA1A"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38BE28DA"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72321220"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05EE5B27"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2B8EA8"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0C924E"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559AEC"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3E250861"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DBF575E"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877ABB"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7C19A6"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1BF0B43F"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C3F9E8A"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B2032E"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B30B6AE"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76DD092C"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B5E6A1"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5D7BE4"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66A5A8" w14:textId="77777777" w:rsidR="00AE1A27" w:rsidRDefault="00AE1A27">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2EDF0FB"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428394"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BEC006"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D98F4D" w14:textId="77777777" w:rsidR="00AE1A27" w:rsidRDefault="00AE1A27">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85B772E"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F8035E"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A5F6F3"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FFC542"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43F4DEA"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9CFB27"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5BC548"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AC4B41"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BCFA5E5"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1C459E"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A788F5"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3DC837"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236BC13"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8D9F36D"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5C8439"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496090"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E0A56D7"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DB270D6"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9FAFF6"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2E51B4"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A011812"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052E6C"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D2D4CD"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3AA812"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84E8E16"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ADA9C7"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56EB38"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8A9876"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E07CDE5"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729ABD"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A7289D"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CDF4B7"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E31D69D"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031F79"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DB4803"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6679E0"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05E5798"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535E86"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5E21B6"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3FED4E"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47F86EE"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6817C6"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64F36D"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DB770A"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8727754"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5889F0"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B08D69"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D2DCB17"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0D4F1F1"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529A6C"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FADBFA"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D5EF3F"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B480D2B"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2DF6D3"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62CC13"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3BE36D"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5907D00"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184FE0"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6BD2D47"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7EBBA9"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2F20514"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B9C36E"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8B33D7"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550B9FD"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4FBF48E"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E1B6AB"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2971C0"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6FD8BFE"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7F086C9"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6F9BFE"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C04A59"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F10177"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0D1F080"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040FCE"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DF193F"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D83D56"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2B5CF9B"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3EA2C19"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AA9D2A"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5C252E"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70B3625"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428FA83"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1F61F5"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5FDE346"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804C427"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E5F033"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53C9ACF"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0BDF93"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F8CE54B"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452E62"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115206"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8483A7"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5BB5E7A"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247318"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603477"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2C97D6A"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6DD3096"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E9DD112"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76A6C91"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8D3C606"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F60BBBC"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D0ECFD2"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4791CB"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0B0DECF"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C60584F"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288F84"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167E81"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FFD7DB"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108C0DA"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DB524C"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3F1050D"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5B9C96"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59310AB"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5F3326E"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E29CA7"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A05B5B"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7DD7DBD"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2D80AB"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AE0520"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0770C5"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A7E0EBB"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07FB9F"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4CB484"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BB5F6CE"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ECA33C8"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317A3D"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2B564B"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9A56CF"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4011BB1"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901CA3"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8A749B1"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C2F925"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6DCE560"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583AB0"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D04F39"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7C1D04"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871FE18"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82D97D0"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25F023"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7A45EF"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7D9A5C9"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B9E032"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DA9F48"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1D3AB7"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E6242BE"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A738B4"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374EBF"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D4CACE"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E751D5F"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F4ABDD"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721BC5"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A03047"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E68FA39"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541BCD"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BB38B4"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7B11D4"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4A67D3F2"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0C3AD444" w14:textId="5A77F063" w:rsidR="00AE1A27" w:rsidRDefault="002A0F1F">
      <w:pPr>
        <w:framePr w:w="6480" w:h="8706" w:hRule="exact" w:wrap="none" w:vAnchor="page" w:hAnchor="margin" w:x="72" w:y="5198"/>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 9:</w:t>
      </w:r>
      <w:r>
        <w:rPr>
          <w:rFonts w:ascii="Courier New" w:eastAsia="Courier New" w:hAnsi="Courier New" w:cs="Courier New"/>
          <w:noProof/>
          <w:color w:val="000000"/>
          <w:sz w:val="14"/>
          <w:szCs w:val="14"/>
          <w:lang w:val="x-none"/>
        </w:rPr>
        <w:br/>
        <w:t xml:space="preserve">Distribution Statement D: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requirements).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 11, 12 &amp; 13:  </w:t>
      </w:r>
      <w:r>
        <w:rPr>
          <w:rFonts w:ascii="Courier New" w:eastAsia="Courier New" w:hAnsi="Courier New" w:cs="Courier New"/>
          <w:noProof/>
          <w:color w:val="000000"/>
          <w:sz w:val="14"/>
          <w:szCs w:val="14"/>
          <w:lang w:val="x-none"/>
        </w:rPr>
        <w:br/>
        <w:t>Contractor shall submit</w:t>
      </w:r>
      <w:r w:rsidR="000633B8">
        <w:rPr>
          <w:rFonts w:ascii="Courier New" w:eastAsia="Courier New" w:hAnsi="Courier New" w:cs="Courier New"/>
          <w:noProof/>
          <w:color w:val="000000"/>
          <w:sz w:val="14"/>
          <w:szCs w:val="14"/>
          <w:lang w:val="x-none"/>
        </w:rPr>
        <w:t xml:space="preserve"> an updated</w:t>
      </w:r>
      <w:r>
        <w:rPr>
          <w:rFonts w:ascii="Courier New" w:eastAsia="Courier New" w:hAnsi="Courier New" w:cs="Courier New"/>
          <w:noProof/>
          <w:color w:val="000000"/>
          <w:sz w:val="14"/>
          <w:szCs w:val="14"/>
          <w:lang w:val="x-none"/>
        </w:rPr>
        <w:t xml:space="preserve"> Contractor’s Risk Management Plan NLT 30 days </w:t>
      </w:r>
      <w:r w:rsidR="000633B8">
        <w:rPr>
          <w:rFonts w:ascii="Courier New" w:eastAsia="Courier New" w:hAnsi="Courier New" w:cs="Courier New"/>
          <w:noProof/>
          <w:color w:val="000000"/>
          <w:sz w:val="14"/>
          <w:szCs w:val="14"/>
          <w:lang w:val="x-none"/>
        </w:rPr>
        <w:t>upon requested from the Government</w:t>
      </w:r>
      <w:r>
        <w:rPr>
          <w:rFonts w:ascii="Courier New" w:eastAsia="Courier New" w:hAnsi="Courier New" w:cs="Courier New"/>
          <w:noProof/>
          <w:color w:val="000000"/>
          <w:sz w:val="14"/>
          <w:szCs w:val="14"/>
          <w:lang w:val="x-none"/>
        </w:rPr>
        <w:t xml:space="preserve">.  Government will be allowed </w:t>
      </w:r>
      <w:r w:rsidR="000633B8">
        <w:rPr>
          <w:rFonts w:ascii="Courier New" w:eastAsia="Courier New" w:hAnsi="Courier New" w:cs="Courier New"/>
          <w:noProof/>
          <w:color w:val="000000"/>
          <w:sz w:val="14"/>
          <w:szCs w:val="14"/>
          <w:lang w:val="x-none"/>
        </w:rPr>
        <w:t>15</w:t>
      </w:r>
      <w:r>
        <w:rPr>
          <w:rFonts w:ascii="Courier New" w:eastAsia="Courier New" w:hAnsi="Courier New" w:cs="Courier New"/>
          <w:noProof/>
          <w:color w:val="000000"/>
          <w:sz w:val="14"/>
          <w:szCs w:val="14"/>
          <w:lang w:val="x-none"/>
        </w:rPr>
        <w:t xml:space="preserve"> business days, after receipt from contractor, to review for comment.  Contractor shall submit revised Risk Management Plan incorporating Government comments, if applicable, NLT 15 days after receipt from Government. Contractor shall submit subsequent submittals NLT </w:t>
      </w:r>
      <w:r w:rsidR="000633B8">
        <w:rPr>
          <w:rFonts w:ascii="Courier New" w:eastAsia="Courier New" w:hAnsi="Courier New" w:cs="Courier New"/>
          <w:noProof/>
          <w:color w:val="000000"/>
          <w:sz w:val="14"/>
          <w:szCs w:val="14"/>
          <w:lang w:val="x-none"/>
        </w:rPr>
        <w:t>1</w:t>
      </w:r>
      <w:r>
        <w:rPr>
          <w:rFonts w:ascii="Courier New" w:eastAsia="Courier New" w:hAnsi="Courier New" w:cs="Courier New"/>
          <w:noProof/>
          <w:color w:val="000000"/>
          <w:sz w:val="14"/>
          <w:szCs w:val="14"/>
          <w:lang w:val="x-none"/>
        </w:rPr>
        <w:t>0 days after Government request.</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 14:  </w:t>
      </w:r>
      <w:r>
        <w:rPr>
          <w:rFonts w:ascii="Courier New" w:eastAsia="Courier New" w:hAnsi="Courier New" w:cs="Courier New"/>
          <w:noProof/>
          <w:color w:val="000000"/>
          <w:sz w:val="14"/>
          <w:szCs w:val="14"/>
          <w:lang w:val="x-none"/>
        </w:rPr>
        <w:br/>
        <w:t xml:space="preserve">For unclassified deliverables, contractor shall submit Contractor’s Risk </w:t>
      </w:r>
      <w:r>
        <w:rPr>
          <w:rFonts w:ascii="Courier New" w:eastAsia="Courier New" w:hAnsi="Courier New" w:cs="Courier New"/>
          <w:noProof/>
          <w:color w:val="000000"/>
          <w:sz w:val="14"/>
          <w:szCs w:val="14"/>
          <w:lang w:val="x-none"/>
        </w:rPr>
        <w:br/>
        <w:t xml:space="preserve">Management Plan to TopVue https://icbm.topvue.com/topvue-icbm/ as per </w:t>
      </w:r>
      <w:r>
        <w:rPr>
          <w:rFonts w:ascii="Courier New" w:eastAsia="Courier New" w:hAnsi="Courier New" w:cs="Courier New"/>
          <w:noProof/>
          <w:color w:val="000000"/>
          <w:sz w:val="14"/>
          <w:szCs w:val="14"/>
          <w:lang w:val="x-none"/>
        </w:rPr>
        <w:br/>
        <w:t xml:space="preserve">instructions (see paragraph 6.3.1).  For classified deliverables, contractor </w:t>
      </w:r>
      <w:r>
        <w:rPr>
          <w:rFonts w:ascii="Courier New" w:eastAsia="Courier New" w:hAnsi="Courier New" w:cs="Courier New"/>
          <w:noProof/>
          <w:color w:val="000000"/>
          <w:sz w:val="14"/>
          <w:szCs w:val="14"/>
          <w:lang w:val="x-none"/>
        </w:rPr>
        <w:br/>
        <w:t xml:space="preserve">shall submit Contractor’s Risk Management Plan via instructions (see </w:t>
      </w:r>
      <w:r>
        <w:rPr>
          <w:rFonts w:ascii="Courier New" w:eastAsia="Courier New" w:hAnsi="Courier New" w:cs="Courier New"/>
          <w:noProof/>
          <w:color w:val="000000"/>
          <w:sz w:val="14"/>
          <w:szCs w:val="14"/>
          <w:lang w:val="x-none"/>
        </w:rPr>
        <w:br/>
        <w:t>paragraph 6.3.2), and a letter of delivery to TopVue.</w:t>
      </w:r>
    </w:p>
    <w:p w14:paraId="47EDF704" w14:textId="77777777" w:rsidR="00AE1A27" w:rsidRDefault="00AE1A27">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p>
    <w:p w14:paraId="0F2A24C8"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5ED1B557"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2E26BCA6"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1F1FF151"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27796F11"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78A6B351"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2E3A29F5"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0868557A"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25A3E903"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1C2EDAB4"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4C88F139"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3C9AFCA3"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20DAC665"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03F9C79E"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206BB159"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5E7F589B"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567711C4"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30F175C7"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3A402A83"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4AABA78D"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1 Pages</w:t>
      </w:r>
    </w:p>
    <w:p w14:paraId="36479C66" w14:textId="77777777" w:rsidR="00AE1A27" w:rsidRDefault="00AE1A27">
      <w:pPr>
        <w:framePr w:w="11032" w:h="288"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p w14:paraId="7447B62A" w14:textId="77777777" w:rsidR="00AE1A27" w:rsidRDefault="00AE1A27">
      <w:pPr>
        <w:framePr w:w="11032" w:h="432" w:hRule="exact" w:wrap="none" w:vAnchor="page" w:hAnchor="margin" w:x="172" w:y="1"/>
        <w:jc w:val="center"/>
        <w:rPr>
          <w:rFonts w:ascii="Arial" w:eastAsia="Arial" w:hAnsi="Arial" w:cs="Arial"/>
          <w:b/>
          <w:noProof/>
          <w:color w:val="000000"/>
          <w:lang w:val="x-none"/>
        </w:rPr>
      </w:pPr>
    </w:p>
    <w:p w14:paraId="7E24638A"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50B8FC1"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3796CB3C"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2EFF9AC2"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1EE0D5C7"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3275E9D8"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7098BFEF"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2F082411"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665C7DE9"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05573667"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7DCED053" w14:textId="0A0EC44F"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021B083A"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62174726"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321171D9"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624951AB"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31CF0409"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6DDA8ADC"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740DFF99"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58137D27"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7EB522A5"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05FF2036"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27836C4B" w14:textId="4675E19F" w:rsidR="00AE1A27" w:rsidRDefault="00DE7556">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77DE4751"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32117145" wp14:editId="6233386F">
            <wp:extent cx="180975" cy="19050"/>
            <wp:effectExtent l="0" t="0" r="0" b="0"/>
            <wp:docPr id="990537355" name="Picture 1"/>
            <wp:cNvGraphicFramePr/>
            <a:graphic xmlns:a="http://schemas.openxmlformats.org/drawingml/2006/main">
              <a:graphicData uri="http://schemas.openxmlformats.org/drawingml/2006/picture">
                <pic:pic xmlns:pic="http://schemas.openxmlformats.org/drawingml/2006/picture">
                  <pic:nvPicPr>
                    <pic:cNvPr id="990537355" name="Picture 1"/>
                    <pic:cNvPicPr/>
                  </pic:nvPicPr>
                  <pic:blipFill>
                    <a:blip r:embed="rId31"/>
                    <a:stretch>
                      <a:fillRect/>
                    </a:stretch>
                  </pic:blipFill>
                  <pic:spPr>
                    <a:xfrm>
                      <a:off x="0" y="0"/>
                      <a:ext cx="180975" cy="19050"/>
                    </a:xfrm>
                    <a:prstGeom prst="rect">
                      <a:avLst/>
                    </a:prstGeom>
                    <a:noFill/>
                  </pic:spPr>
                </pic:pic>
              </a:graphicData>
            </a:graphic>
          </wp:inline>
        </w:drawing>
      </w:r>
    </w:p>
    <w:p w14:paraId="2562F8F8"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6208E864" wp14:editId="0AC83E04">
            <wp:extent cx="180975" cy="19050"/>
            <wp:effectExtent l="0" t="0" r="0" b="0"/>
            <wp:docPr id="648437946" name="Picture 2"/>
            <wp:cNvGraphicFramePr/>
            <a:graphic xmlns:a="http://schemas.openxmlformats.org/drawingml/2006/main">
              <a:graphicData uri="http://schemas.openxmlformats.org/drawingml/2006/picture">
                <pic:pic xmlns:pic="http://schemas.openxmlformats.org/drawingml/2006/picture">
                  <pic:nvPicPr>
                    <pic:cNvPr id="648437946" name="Picture 2"/>
                    <pic:cNvPicPr/>
                  </pic:nvPicPr>
                  <pic:blipFill>
                    <a:blip r:embed="rId31"/>
                    <a:stretch>
                      <a:fillRect/>
                    </a:stretch>
                  </pic:blipFill>
                  <pic:spPr>
                    <a:xfrm>
                      <a:off x="0" y="0"/>
                      <a:ext cx="180975" cy="19050"/>
                    </a:xfrm>
                    <a:prstGeom prst="rect">
                      <a:avLst/>
                    </a:prstGeom>
                    <a:noFill/>
                  </pic:spPr>
                </pic:pic>
              </a:graphicData>
            </a:graphic>
          </wp:inline>
        </w:drawing>
      </w:r>
    </w:p>
    <w:p w14:paraId="60F61663"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3EFFD254" wp14:editId="7734C72A">
            <wp:extent cx="1552575" cy="19050"/>
            <wp:effectExtent l="0" t="0" r="0" b="0"/>
            <wp:docPr id="1929677312" name="Picture 3"/>
            <wp:cNvGraphicFramePr/>
            <a:graphic xmlns:a="http://schemas.openxmlformats.org/drawingml/2006/main">
              <a:graphicData uri="http://schemas.openxmlformats.org/drawingml/2006/picture">
                <pic:pic xmlns:pic="http://schemas.openxmlformats.org/drawingml/2006/picture">
                  <pic:nvPicPr>
                    <pic:cNvPr id="1929677312" name="Picture 3"/>
                    <pic:cNvPicPr/>
                  </pic:nvPicPr>
                  <pic:blipFill>
                    <a:blip r:embed="rId32"/>
                    <a:stretch>
                      <a:fillRect/>
                    </a:stretch>
                  </pic:blipFill>
                  <pic:spPr>
                    <a:xfrm>
                      <a:off x="0" y="0"/>
                      <a:ext cx="1552575" cy="19050"/>
                    </a:xfrm>
                    <a:prstGeom prst="rect">
                      <a:avLst/>
                    </a:prstGeom>
                    <a:noFill/>
                  </pic:spPr>
                </pic:pic>
              </a:graphicData>
            </a:graphic>
          </wp:inline>
        </w:drawing>
      </w:r>
    </w:p>
    <w:p w14:paraId="5BC5BB11"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4BA6529E"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46BC5043"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41600483"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1B99FE31"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7DB96727"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4CB73CB4"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2CA090D8"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26E184F0"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34B5B631"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3A1B48D2"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43C58405"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A013</w:t>
      </w:r>
    </w:p>
    <w:p w14:paraId="0B668498"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76F96759"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58FEC102"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Corrosion Prevention and Control Plan (CPCP)</w:t>
      </w:r>
    </w:p>
    <w:p w14:paraId="403F5759"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5906C134"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732ED9DB" w14:textId="77777777" w:rsidR="00AE1A27" w:rsidRDefault="00AE1A27">
      <w:pPr>
        <w:framePr w:w="3600" w:h="216" w:hRule="exact" w:wrap="none" w:vAnchor="page" w:hAnchor="margin" w:x="6048" w:y="3197"/>
        <w:rPr>
          <w:rFonts w:ascii="Courier New" w:eastAsia="Courier New" w:hAnsi="Courier New" w:cs="Courier New"/>
          <w:noProof/>
          <w:color w:val="000000"/>
          <w:sz w:val="14"/>
          <w:szCs w:val="14"/>
          <w:lang w:val="x-none"/>
        </w:rPr>
      </w:pPr>
    </w:p>
    <w:p w14:paraId="67688AF6"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30A7E87E"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348EFD8B"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6CA19A2E"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DI-MFFP-81403B</w:t>
      </w:r>
    </w:p>
    <w:p w14:paraId="0EA4CB01"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630C953E"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74C647FB"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PWS Para 2.1.6.3</w:t>
      </w:r>
    </w:p>
    <w:p w14:paraId="75C46DED"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0BBA2625"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7F561575"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AFNWC/NIMES</w:t>
      </w:r>
    </w:p>
    <w:p w14:paraId="2482164D"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3EC9909E" wp14:editId="55BDC8B3">
            <wp:extent cx="19050" cy="9305925"/>
            <wp:effectExtent l="0" t="0" r="0" b="0"/>
            <wp:docPr id="1223012333" name="Picture 4"/>
            <wp:cNvGraphicFramePr/>
            <a:graphic xmlns:a="http://schemas.openxmlformats.org/drawingml/2006/main">
              <a:graphicData uri="http://schemas.openxmlformats.org/drawingml/2006/picture">
                <pic:pic xmlns:pic="http://schemas.openxmlformats.org/drawingml/2006/picture">
                  <pic:nvPicPr>
                    <pic:cNvPr id="1223012333" name="Picture 4"/>
                    <pic:cNvPicPr/>
                  </pic:nvPicPr>
                  <pic:blipFill>
                    <a:blip r:embed="rId33"/>
                    <a:stretch>
                      <a:fillRect/>
                    </a:stretch>
                  </pic:blipFill>
                  <pic:spPr>
                    <a:xfrm>
                      <a:off x="0" y="0"/>
                      <a:ext cx="19050" cy="9305925"/>
                    </a:xfrm>
                    <a:prstGeom prst="rect">
                      <a:avLst/>
                    </a:prstGeom>
                    <a:noFill/>
                  </pic:spPr>
                </pic:pic>
              </a:graphicData>
            </a:graphic>
          </wp:inline>
        </w:drawing>
      </w:r>
    </w:p>
    <w:p w14:paraId="2D9E57EC"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2E9FCB4F"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43474F9E"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21C649E6"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4F0DCCCD"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5F76C2EA"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6A20812B"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7C08399E"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62974AEC"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6122288F"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767AD435"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612BE26C"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6B9A3C19"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17007662"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07CA4547"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75D066B1"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57009374"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w:t>
      </w:r>
    </w:p>
    <w:p w14:paraId="4C25AC6C"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5C54788F"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2FA1F12C" w14:textId="77777777" w:rsidR="00AE1A27" w:rsidRDefault="002A0F1F">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As Reqd</w:t>
      </w:r>
    </w:p>
    <w:p w14:paraId="72ADFC0C"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17AB5B1D"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23D319AA"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748C5616"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46CF8733"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22827716"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021F4C61"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05C1E05C"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79C8E8F6"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2B9E1766"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6AF4804A"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40EA87BA"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0065B354"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589D5F4D"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285DF93F"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382FB9CF" w14:textId="77777777" w:rsidR="00AE1A27" w:rsidRDefault="00AE1A27">
      <w:pPr>
        <w:framePr w:w="1512" w:h="778" w:hRule="exact" w:wrap="none" w:vAnchor="page" w:hAnchor="margin" w:x="8136" w:y="4104"/>
        <w:rPr>
          <w:rFonts w:ascii="Calibri" w:eastAsia="Calibri" w:hAnsi="Calibri" w:cs="Calibri"/>
          <w:sz w:val="1"/>
          <w:szCs w:val="1"/>
          <w:lang w:val="x-none"/>
        </w:rPr>
      </w:pPr>
    </w:p>
    <w:p w14:paraId="19F7FE76"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59E9BA8D"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76A68A36"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6E113565" w14:textId="77777777" w:rsidR="00AE1A27" w:rsidRDefault="00AE1A27">
      <w:pPr>
        <w:framePr w:w="1051" w:h="518" w:hRule="exact" w:wrap="none" w:vAnchor="page" w:hAnchor="margin" w:x="8597" w:y="4363"/>
        <w:rPr>
          <w:rFonts w:ascii="Calibri" w:eastAsia="Calibri" w:hAnsi="Calibri" w:cs="Calibri"/>
          <w:sz w:val="1"/>
          <w:szCs w:val="1"/>
          <w:lang w:val="x-none"/>
        </w:rPr>
      </w:pPr>
    </w:p>
    <w:p w14:paraId="253A6698"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4C7E9548"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2F31D09C"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251CC844"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C3B9924"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756EDC02"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38FB2214"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12 (LODO)</w:t>
      </w:r>
    </w:p>
    <w:p w14:paraId="15571BBB"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CF8CD4"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5A8E30"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0D93DD"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06EE699E"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568E32"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99C5B1"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841F39C"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452B9F7B"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5921C88"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5D67FF"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6B6C44"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2F25433F"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39199DC"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3C85BD2"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8776B64" w14:textId="77777777" w:rsidR="00AE1A27" w:rsidRDefault="002A0F1F">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185FCEF2"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92D7E2"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70B4E5"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8D88D15" w14:textId="77777777" w:rsidR="00AE1A27" w:rsidRDefault="002A0F1F">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34 (LODO)</w:t>
      </w:r>
    </w:p>
    <w:p w14:paraId="36A93AF1"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470100"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FE217C"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3576CA3"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BEF73D8"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3BFC02"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3FD10F"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4421DD"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3D3E6F6"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35056BD"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1C75AA"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ADACEE6"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7404D15"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D9FE77"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03DAEC"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F25259"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F4DE62B"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83BE2F"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24049E"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D1D851"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064A119"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8517B9"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EBCD4D"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2FEC8C"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D928E13"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615939"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A8D63E"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2FEFFF"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D1703EB"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6FE38FF"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DD5451"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F8A4C9"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7D66214"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7D4F72"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5D790A"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CF97069"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85A6F0C"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062DF6D"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2217B0"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F39288"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5492BD8"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23DF66"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3E4C68"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061176"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2D8DA58"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3D5330"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AD1D86"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52634A"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6B7DDE8"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6C8E6D2"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4BE274"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3B3FA8"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205B666"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0331A89"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38DA514"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02C9A8"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1FF0EA6"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E196E6"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66CFEB"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8435D76"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B6551B5"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8FC5E6C"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BF54FD"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2C3C23"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B0BD677"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2F8592"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2412EB"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4F6BC55"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8A3BF21"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E81BF3"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84ED47"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98F98E1"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4E8D2A5"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E5D4CA"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2122D9"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42B407"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A01382E"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D4E2B2"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09CA63"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A61E64"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2E8C7C8"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451B40"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3326B1"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600FDE"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A4DA0FF"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263F51"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57B076"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1974E3"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FA5F006"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F5DB90"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F504CB"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C5C5A7"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13C4C58"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499A0B"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A77C2D"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539EA4"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DF9E0AD"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2D4AA7"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95C19C"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314874"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BB54842"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A1D5B5"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905068"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695C7A"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B0DA517"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5832511"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331E27A"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CA5257"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BC59C49"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097DB4"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282C6B"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3CF064"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EDF1F45"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0BF65F9"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B7B503"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A7E65E"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F3D796B"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67CC79"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1C0631"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263D2D"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105A3BD"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6772F0"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B11C89"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A061DA"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7D6B6DF"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3325836"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6EE93A"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F65F91"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0BCFD23"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482226"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52DE00"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1B89CD"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4827B94"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CBAB37"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743DA3"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6D7C31"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D4245E1"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27FC005"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F6869D"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97062E"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9D5080C"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A29F96"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5D0EE32"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4ED08D"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9A389A4"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E418F2"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9DB084"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897F11"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7DC61C0"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9EF3E4"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FF564F"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9EDE6E"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7C7F19D"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8CCABC"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4A58B3"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39B308"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0395F1E2"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2A119448" w14:textId="77777777" w:rsidR="001A57BD" w:rsidRPr="0019491F" w:rsidRDefault="002A0F1F" w:rsidP="001A57BD">
      <w:pPr>
        <w:framePr w:w="6480" w:h="8706" w:hRule="exact" w:wrap="none" w:vAnchor="page" w:hAnchor="margin" w:x="72" w:y="5198"/>
        <w:rPr>
          <w:rFonts w:ascii="Courier New" w:eastAsia="Courier New" w:hAnsi="Courier New" w:cs="Courier New"/>
          <w:noProof/>
          <w:color w:val="FF0000"/>
          <w:sz w:val="14"/>
          <w:szCs w:val="14"/>
          <w:lang w:val="x-none"/>
        </w:rPr>
      </w:pPr>
      <w:r>
        <w:rPr>
          <w:rFonts w:ascii="Courier New" w:eastAsia="Courier New" w:hAnsi="Courier New" w:cs="Courier New"/>
          <w:noProof/>
          <w:color w:val="000000"/>
          <w:sz w:val="14"/>
          <w:szCs w:val="14"/>
          <w:lang w:val="x-none"/>
        </w:rPr>
        <w:t>BLOCK 9:</w:t>
      </w:r>
      <w:r>
        <w:rPr>
          <w:rFonts w:ascii="Courier New" w:eastAsia="Courier New" w:hAnsi="Courier New" w:cs="Courier New"/>
          <w:noProof/>
          <w:color w:val="000000"/>
          <w:sz w:val="14"/>
          <w:szCs w:val="14"/>
          <w:lang w:val="x-none"/>
        </w:rPr>
        <w:br/>
        <w:t xml:space="preserve">Distribution Statement D: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requirements).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 11, 12 &amp; 13:  </w:t>
      </w:r>
      <w:r>
        <w:rPr>
          <w:rFonts w:ascii="Courier New" w:eastAsia="Courier New" w:hAnsi="Courier New" w:cs="Courier New"/>
          <w:noProof/>
          <w:color w:val="000000"/>
          <w:sz w:val="14"/>
          <w:szCs w:val="14"/>
          <w:lang w:val="x-none"/>
        </w:rPr>
        <w:br/>
      </w:r>
      <w:r w:rsidR="001A57BD">
        <w:rPr>
          <w:rFonts w:ascii="Courier New" w:eastAsia="Courier New" w:hAnsi="Courier New" w:cs="Courier New"/>
          <w:noProof/>
          <w:color w:val="000000"/>
          <w:sz w:val="14"/>
          <w:szCs w:val="14"/>
          <w:lang w:val="x-none"/>
        </w:rPr>
        <w:t xml:space="preserve">Contractor shall submit </w:t>
      </w:r>
      <w:r w:rsidR="001A57BD" w:rsidRPr="00E61DF1">
        <w:rPr>
          <w:rFonts w:ascii="Courier New" w:eastAsia="Courier New" w:hAnsi="Courier New" w:cs="Courier New"/>
          <w:noProof/>
          <w:color w:val="FF0000"/>
          <w:sz w:val="14"/>
          <w:szCs w:val="14"/>
          <w:lang w:val="x-none"/>
        </w:rPr>
        <w:t xml:space="preserve">an updated </w:t>
      </w:r>
      <w:r w:rsidR="001A57BD">
        <w:rPr>
          <w:rFonts w:ascii="Courier New" w:eastAsia="Courier New" w:hAnsi="Courier New" w:cs="Courier New"/>
          <w:noProof/>
          <w:color w:val="000000"/>
          <w:sz w:val="14"/>
          <w:szCs w:val="14"/>
          <w:lang w:val="x-none"/>
        </w:rPr>
        <w:t xml:space="preserve">Corrosion Prevention &amp; Control Plan </w:t>
      </w:r>
      <w:r w:rsidR="001A57BD" w:rsidRPr="0019491F">
        <w:rPr>
          <w:rFonts w:ascii="Courier New" w:eastAsia="Courier New" w:hAnsi="Courier New" w:cs="Courier New"/>
          <w:noProof/>
          <w:color w:val="FF0000"/>
          <w:sz w:val="14"/>
          <w:szCs w:val="14"/>
          <w:lang w:val="x-none"/>
        </w:rPr>
        <w:t>(CPCP)</w:t>
      </w:r>
      <w:r w:rsidR="001A57BD">
        <w:rPr>
          <w:rFonts w:ascii="Courier New" w:eastAsia="Courier New" w:hAnsi="Courier New" w:cs="Courier New"/>
          <w:noProof/>
          <w:color w:val="000000"/>
          <w:sz w:val="14"/>
          <w:szCs w:val="14"/>
          <w:lang w:val="x-none"/>
        </w:rPr>
        <w:t xml:space="preserve"> NLT </w:t>
      </w:r>
      <w:r w:rsidR="001A57BD" w:rsidRPr="00E61DF1">
        <w:rPr>
          <w:rFonts w:ascii="Courier New" w:eastAsia="Courier New" w:hAnsi="Courier New" w:cs="Courier New"/>
          <w:noProof/>
          <w:color w:val="FF0000"/>
          <w:sz w:val="14"/>
          <w:szCs w:val="14"/>
          <w:lang w:val="x-none"/>
        </w:rPr>
        <w:t>30</w:t>
      </w:r>
      <w:r w:rsidR="001A57BD">
        <w:rPr>
          <w:rFonts w:ascii="Courier New" w:eastAsia="Courier New" w:hAnsi="Courier New" w:cs="Courier New"/>
          <w:noProof/>
          <w:color w:val="000000"/>
          <w:sz w:val="14"/>
          <w:szCs w:val="14"/>
          <w:lang w:val="x-none"/>
        </w:rPr>
        <w:t xml:space="preserve"> calendar days </w:t>
      </w:r>
      <w:r w:rsidR="001A57BD" w:rsidRPr="00E61DF1">
        <w:rPr>
          <w:rFonts w:ascii="Courier New" w:eastAsia="Courier New" w:hAnsi="Courier New" w:cs="Courier New"/>
          <w:noProof/>
          <w:color w:val="FF0000"/>
          <w:sz w:val="14"/>
          <w:szCs w:val="14"/>
          <w:lang w:val="x-none"/>
        </w:rPr>
        <w:t>upon request from the Government</w:t>
      </w:r>
      <w:r w:rsidR="001A57BD" w:rsidRPr="0019491F">
        <w:rPr>
          <w:rFonts w:ascii="Courier New" w:eastAsia="Courier New" w:hAnsi="Courier New" w:cs="Courier New"/>
          <w:noProof/>
          <w:color w:val="FF0000"/>
          <w:sz w:val="14"/>
          <w:szCs w:val="14"/>
          <w:lang w:val="x-none"/>
        </w:rPr>
        <w:t xml:space="preserve">.  Government will be allowed 15 business days, after receipt from contractor, to review for comment.  Contractor shall submit revised </w:t>
      </w:r>
      <w:r w:rsidR="001A57BD">
        <w:rPr>
          <w:rFonts w:ascii="Courier New" w:eastAsia="Courier New" w:hAnsi="Courier New" w:cs="Courier New"/>
          <w:noProof/>
          <w:color w:val="FF0000"/>
          <w:sz w:val="14"/>
          <w:szCs w:val="14"/>
          <w:lang w:val="x-none"/>
        </w:rPr>
        <w:t>CPCP</w:t>
      </w:r>
      <w:r w:rsidR="001A57BD" w:rsidRPr="0019491F">
        <w:rPr>
          <w:rFonts w:ascii="Courier New" w:eastAsia="Courier New" w:hAnsi="Courier New" w:cs="Courier New"/>
          <w:noProof/>
          <w:color w:val="FF0000"/>
          <w:sz w:val="14"/>
          <w:szCs w:val="14"/>
          <w:lang w:val="x-none"/>
        </w:rPr>
        <w:t xml:space="preserve"> incorporating Government comments, if applicable, NLT 10 days after receipt from Government.</w:t>
      </w:r>
    </w:p>
    <w:p w14:paraId="61910461" w14:textId="77777777" w:rsidR="001A57BD" w:rsidRDefault="001A57BD" w:rsidP="001A57BD">
      <w:pPr>
        <w:framePr w:w="6480" w:h="8706" w:hRule="exact" w:wrap="none" w:vAnchor="page" w:hAnchor="margin" w:x="72" w:y="5198"/>
        <w:rPr>
          <w:rFonts w:ascii="Courier New" w:eastAsia="Courier New" w:hAnsi="Courier New" w:cs="Courier New"/>
          <w:noProof/>
          <w:color w:val="000000"/>
          <w:sz w:val="14"/>
          <w:szCs w:val="14"/>
          <w:lang w:val="x-none"/>
        </w:rPr>
      </w:pPr>
    </w:p>
    <w:p w14:paraId="2A6D1284" w14:textId="1361DDAD" w:rsidR="00AE1A27" w:rsidRDefault="001A57BD" w:rsidP="001A57BD">
      <w:pPr>
        <w:framePr w:w="6480" w:h="8706" w:hRule="exact" w:wrap="none" w:vAnchor="page" w:hAnchor="margin" w:x="72" w:y="5198"/>
        <w:rPr>
          <w:rFonts w:ascii="Courier New" w:eastAsia="Courier New" w:hAnsi="Courier New" w:cs="Courier New"/>
          <w:noProof/>
          <w:color w:val="000000"/>
          <w:sz w:val="14"/>
          <w:szCs w:val="14"/>
          <w:lang w:val="x-none"/>
        </w:rPr>
      </w:pPr>
      <w:r w:rsidRPr="0019491F">
        <w:rPr>
          <w:rFonts w:ascii="Courier New" w:eastAsia="Courier New" w:hAnsi="Courier New" w:cs="Courier New"/>
          <w:strike/>
          <w:noProof/>
          <w:color w:val="FF0000"/>
          <w:sz w:val="14"/>
          <w:szCs w:val="14"/>
          <w:lang w:val="x-none"/>
        </w:rPr>
        <w:t xml:space="preserve">Contractor shall submit a final </w:t>
      </w:r>
      <w:r w:rsidRPr="0019491F">
        <w:rPr>
          <w:rFonts w:ascii="Courier New" w:eastAsia="Courier New" w:hAnsi="Courier New" w:cs="Courier New"/>
          <w:strike/>
          <w:noProof/>
          <w:color w:val="FF0000"/>
          <w:sz w:val="14"/>
          <w:szCs w:val="14"/>
          <w:lang w:val="x-none"/>
        </w:rPr>
        <w:br/>
        <w:t xml:space="preserve">Corrosion Prevention &amp; Control Plan NLT 30 calendar days prior to </w:t>
      </w:r>
      <w:r w:rsidRPr="0019491F">
        <w:rPr>
          <w:rFonts w:ascii="Courier New" w:eastAsia="Courier New" w:hAnsi="Courier New" w:cs="Courier New"/>
          <w:strike/>
          <w:noProof/>
          <w:color w:val="FF0000"/>
          <w:sz w:val="14"/>
          <w:szCs w:val="14"/>
          <w:lang w:val="x-none"/>
        </w:rPr>
        <w:br/>
        <w:t xml:space="preserve">PDR. Thereafter, contractor shall submit the Corrosion Prevention &amp; </w:t>
      </w:r>
      <w:r w:rsidRPr="0019491F">
        <w:rPr>
          <w:rFonts w:ascii="Courier New" w:eastAsia="Courier New" w:hAnsi="Courier New" w:cs="Courier New"/>
          <w:strike/>
          <w:noProof/>
          <w:color w:val="FF0000"/>
          <w:sz w:val="14"/>
          <w:szCs w:val="14"/>
          <w:lang w:val="x-none"/>
        </w:rPr>
        <w:br/>
        <w:t xml:space="preserve">Control Plan NLT 30 calendar days after a required change/modification to </w:t>
      </w:r>
      <w:r w:rsidRPr="0019491F">
        <w:rPr>
          <w:rFonts w:ascii="Courier New" w:eastAsia="Courier New" w:hAnsi="Courier New" w:cs="Courier New"/>
          <w:strike/>
          <w:noProof/>
          <w:color w:val="FF0000"/>
          <w:sz w:val="14"/>
          <w:szCs w:val="14"/>
          <w:lang w:val="x-none"/>
        </w:rPr>
        <w:br/>
        <w:t>the plan is identified.</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r>
      <w:r w:rsidRPr="0019491F">
        <w:rPr>
          <w:rFonts w:ascii="Courier New" w:eastAsia="Courier New" w:hAnsi="Courier New" w:cs="Courier New"/>
          <w:strike/>
          <w:noProof/>
          <w:color w:val="FF0000"/>
          <w:sz w:val="14"/>
          <w:szCs w:val="14"/>
          <w:lang w:val="x-none"/>
        </w:rPr>
        <w:t xml:space="preserve">For each Corrosion Prevention &amp; Control Plan submittal, Government will be </w:t>
      </w:r>
      <w:r w:rsidRPr="0019491F">
        <w:rPr>
          <w:rFonts w:ascii="Courier New" w:eastAsia="Courier New" w:hAnsi="Courier New" w:cs="Courier New"/>
          <w:strike/>
          <w:noProof/>
          <w:color w:val="FF0000"/>
          <w:sz w:val="14"/>
          <w:szCs w:val="14"/>
          <w:lang w:val="x-none"/>
        </w:rPr>
        <w:br/>
        <w:t xml:space="preserve">allowed 30 calendar days, after receipt from contractor, to review for </w:t>
      </w:r>
      <w:r w:rsidRPr="0019491F">
        <w:rPr>
          <w:rFonts w:ascii="Courier New" w:eastAsia="Courier New" w:hAnsi="Courier New" w:cs="Courier New"/>
          <w:strike/>
          <w:noProof/>
          <w:color w:val="FF0000"/>
          <w:sz w:val="14"/>
          <w:szCs w:val="14"/>
          <w:lang w:val="x-none"/>
        </w:rPr>
        <w:br/>
        <w:t xml:space="preserve">approval/disapproval/comments.  If comments are returned, Contractor shall </w:t>
      </w:r>
      <w:r w:rsidRPr="0019491F">
        <w:rPr>
          <w:rFonts w:ascii="Courier New" w:eastAsia="Courier New" w:hAnsi="Courier New" w:cs="Courier New"/>
          <w:strike/>
          <w:noProof/>
          <w:color w:val="FF0000"/>
          <w:sz w:val="14"/>
          <w:szCs w:val="14"/>
          <w:lang w:val="x-none"/>
        </w:rPr>
        <w:br/>
        <w:t xml:space="preserve">adjudicate comments with originator or delegate and submit revised Corrosion </w:t>
      </w:r>
      <w:r w:rsidRPr="0019491F">
        <w:rPr>
          <w:rFonts w:ascii="Courier New" w:eastAsia="Courier New" w:hAnsi="Courier New" w:cs="Courier New"/>
          <w:strike/>
          <w:noProof/>
          <w:color w:val="FF0000"/>
          <w:sz w:val="14"/>
          <w:szCs w:val="14"/>
          <w:lang w:val="x-none"/>
        </w:rPr>
        <w:br/>
        <w:t xml:space="preserve">Prevention &amp; Control Plan incorporating Government comments NLT 30 </w:t>
      </w:r>
      <w:r w:rsidRPr="0019491F">
        <w:rPr>
          <w:rFonts w:ascii="Courier New" w:eastAsia="Courier New" w:hAnsi="Courier New" w:cs="Courier New"/>
          <w:strike/>
          <w:noProof/>
          <w:color w:val="FF0000"/>
          <w:sz w:val="14"/>
          <w:szCs w:val="14"/>
          <w:lang w:val="x-none"/>
        </w:rPr>
        <w:br/>
        <w:t>calendar days after receipt of final comments from Government.</w:t>
      </w:r>
      <w:r w:rsidR="002A0F1F">
        <w:rPr>
          <w:rFonts w:ascii="Courier New" w:eastAsia="Courier New" w:hAnsi="Courier New" w:cs="Courier New"/>
          <w:noProof/>
          <w:color w:val="000000"/>
          <w:sz w:val="14"/>
          <w:szCs w:val="14"/>
          <w:lang w:val="x-none"/>
        </w:rPr>
        <w:br/>
      </w:r>
      <w:r w:rsidR="002A0F1F">
        <w:rPr>
          <w:rFonts w:ascii="Courier New" w:eastAsia="Courier New" w:hAnsi="Courier New" w:cs="Courier New"/>
          <w:noProof/>
          <w:color w:val="000000"/>
          <w:sz w:val="14"/>
          <w:szCs w:val="14"/>
          <w:lang w:val="x-none"/>
        </w:rPr>
        <w:br/>
        <w:t xml:space="preserve">BLOCK 14:  </w:t>
      </w:r>
      <w:r w:rsidR="002A0F1F">
        <w:rPr>
          <w:rFonts w:ascii="Courier New" w:eastAsia="Courier New" w:hAnsi="Courier New" w:cs="Courier New"/>
          <w:noProof/>
          <w:color w:val="000000"/>
          <w:sz w:val="14"/>
          <w:szCs w:val="14"/>
          <w:lang w:val="x-none"/>
        </w:rPr>
        <w:br/>
        <w:t xml:space="preserve">For unclassified deliverables, contractor shall submit Corrosion Prevention </w:t>
      </w:r>
      <w:r w:rsidR="002A0F1F">
        <w:rPr>
          <w:rFonts w:ascii="Courier New" w:eastAsia="Courier New" w:hAnsi="Courier New" w:cs="Courier New"/>
          <w:noProof/>
          <w:color w:val="000000"/>
          <w:sz w:val="14"/>
          <w:szCs w:val="14"/>
          <w:lang w:val="x-none"/>
        </w:rPr>
        <w:br/>
        <w:t xml:space="preserve">&amp; Control Plan to TopVue https://icbm.topvue.com/topvue-icbm/ as per </w:t>
      </w:r>
      <w:r w:rsidR="002A0F1F">
        <w:rPr>
          <w:rFonts w:ascii="Courier New" w:eastAsia="Courier New" w:hAnsi="Courier New" w:cs="Courier New"/>
          <w:noProof/>
          <w:color w:val="000000"/>
          <w:sz w:val="14"/>
          <w:szCs w:val="14"/>
          <w:lang w:val="x-none"/>
        </w:rPr>
        <w:br/>
        <w:t xml:space="preserve">instructions (see paragraph 6.3.1).  For classified deliverables, contractor </w:t>
      </w:r>
      <w:r w:rsidR="002A0F1F">
        <w:rPr>
          <w:rFonts w:ascii="Courier New" w:eastAsia="Courier New" w:hAnsi="Courier New" w:cs="Courier New"/>
          <w:noProof/>
          <w:color w:val="000000"/>
          <w:sz w:val="14"/>
          <w:szCs w:val="14"/>
          <w:lang w:val="x-none"/>
        </w:rPr>
        <w:br/>
        <w:t xml:space="preserve">shall submit Corrosion Prevention &amp; Control Plan via instructions (see </w:t>
      </w:r>
      <w:r w:rsidR="002A0F1F">
        <w:rPr>
          <w:rFonts w:ascii="Courier New" w:eastAsia="Courier New" w:hAnsi="Courier New" w:cs="Courier New"/>
          <w:noProof/>
          <w:color w:val="000000"/>
          <w:sz w:val="14"/>
          <w:szCs w:val="14"/>
          <w:lang w:val="x-none"/>
        </w:rPr>
        <w:br/>
        <w:t>paragraph 6.3.2), and a letter of delivery to TopVue.</w:t>
      </w:r>
    </w:p>
    <w:p w14:paraId="356C1A43" w14:textId="77777777" w:rsidR="00AE1A27" w:rsidRDefault="00AE1A27">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p>
    <w:p w14:paraId="0F383AAF"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7B3003D8"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7C105F1D"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1B1DE03C"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64302BA5"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27074E95"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5E5E6459"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663C8957"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3B6DB4BC"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7ABB59E0"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0073CE74"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75C3F727"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79ED8A27"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28D9F0A2"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4BF13112"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7EF45E8B"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7FDC06FC"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3704E191"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514E406E"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420AA41D"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1 Pages</w:t>
      </w:r>
    </w:p>
    <w:p w14:paraId="2D46B272" w14:textId="77777777" w:rsidR="00AE1A27" w:rsidRDefault="00AE1A27">
      <w:pPr>
        <w:framePr w:w="11032" w:h="288"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p w14:paraId="0C3884F3" w14:textId="77777777" w:rsidR="00AE1A27" w:rsidRDefault="00AE1A27">
      <w:pPr>
        <w:framePr w:w="11032" w:h="432" w:hRule="exact" w:wrap="none" w:vAnchor="page" w:hAnchor="margin" w:x="172" w:y="1"/>
        <w:jc w:val="center"/>
        <w:rPr>
          <w:rFonts w:ascii="Arial" w:eastAsia="Arial" w:hAnsi="Arial" w:cs="Arial"/>
          <w:b/>
          <w:noProof/>
          <w:color w:val="000000"/>
          <w:lang w:val="x-none"/>
        </w:rPr>
      </w:pPr>
    </w:p>
    <w:p w14:paraId="6F512754"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175EC58B"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29CD1B12"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3C945682"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21C79252"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00450625"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73096F50"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4C0040E8"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40C6DB46"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27D6E1DA"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79A31E5E" w14:textId="21B588C9"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01D0E281"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458E2722"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79802D00"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454B4E30"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75036492"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1E362CC7"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1F608BF6"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55E622A6"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78CC22AD"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4A5B4806"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2AE6EDB7" w14:textId="4987CEC8" w:rsidR="00AE1A27" w:rsidRDefault="00DE7556">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783A4FA8"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6CC969EB" wp14:editId="05F155FC">
            <wp:extent cx="180975" cy="19050"/>
            <wp:effectExtent l="0" t="0" r="0" b="0"/>
            <wp:docPr id="436489296" name="Picture 1"/>
            <wp:cNvGraphicFramePr/>
            <a:graphic xmlns:a="http://schemas.openxmlformats.org/drawingml/2006/main">
              <a:graphicData uri="http://schemas.openxmlformats.org/drawingml/2006/picture">
                <pic:pic xmlns:pic="http://schemas.openxmlformats.org/drawingml/2006/picture">
                  <pic:nvPicPr>
                    <pic:cNvPr id="436489296" name="Picture 1"/>
                    <pic:cNvPicPr/>
                  </pic:nvPicPr>
                  <pic:blipFill>
                    <a:blip r:embed="rId31"/>
                    <a:stretch>
                      <a:fillRect/>
                    </a:stretch>
                  </pic:blipFill>
                  <pic:spPr>
                    <a:xfrm>
                      <a:off x="0" y="0"/>
                      <a:ext cx="180975" cy="19050"/>
                    </a:xfrm>
                    <a:prstGeom prst="rect">
                      <a:avLst/>
                    </a:prstGeom>
                    <a:noFill/>
                  </pic:spPr>
                </pic:pic>
              </a:graphicData>
            </a:graphic>
          </wp:inline>
        </w:drawing>
      </w:r>
    </w:p>
    <w:p w14:paraId="700ED97D"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167C5088" wp14:editId="3A2A3CC9">
            <wp:extent cx="180975" cy="19050"/>
            <wp:effectExtent l="0" t="0" r="0" b="0"/>
            <wp:docPr id="307574931" name="Picture 2"/>
            <wp:cNvGraphicFramePr/>
            <a:graphic xmlns:a="http://schemas.openxmlformats.org/drawingml/2006/main">
              <a:graphicData uri="http://schemas.openxmlformats.org/drawingml/2006/picture">
                <pic:pic xmlns:pic="http://schemas.openxmlformats.org/drawingml/2006/picture">
                  <pic:nvPicPr>
                    <pic:cNvPr id="307574931" name="Picture 2"/>
                    <pic:cNvPicPr/>
                  </pic:nvPicPr>
                  <pic:blipFill>
                    <a:blip r:embed="rId31"/>
                    <a:stretch>
                      <a:fillRect/>
                    </a:stretch>
                  </pic:blipFill>
                  <pic:spPr>
                    <a:xfrm>
                      <a:off x="0" y="0"/>
                      <a:ext cx="180975" cy="19050"/>
                    </a:xfrm>
                    <a:prstGeom prst="rect">
                      <a:avLst/>
                    </a:prstGeom>
                    <a:noFill/>
                  </pic:spPr>
                </pic:pic>
              </a:graphicData>
            </a:graphic>
          </wp:inline>
        </w:drawing>
      </w:r>
    </w:p>
    <w:p w14:paraId="04BA7B30"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016ABA86" wp14:editId="76824F70">
            <wp:extent cx="1552575" cy="19050"/>
            <wp:effectExtent l="0" t="0" r="0" b="0"/>
            <wp:docPr id="71549004" name="Picture 3"/>
            <wp:cNvGraphicFramePr/>
            <a:graphic xmlns:a="http://schemas.openxmlformats.org/drawingml/2006/main">
              <a:graphicData uri="http://schemas.openxmlformats.org/drawingml/2006/picture">
                <pic:pic xmlns:pic="http://schemas.openxmlformats.org/drawingml/2006/picture">
                  <pic:nvPicPr>
                    <pic:cNvPr id="71549004" name="Picture 3"/>
                    <pic:cNvPicPr/>
                  </pic:nvPicPr>
                  <pic:blipFill>
                    <a:blip r:embed="rId32"/>
                    <a:stretch>
                      <a:fillRect/>
                    </a:stretch>
                  </pic:blipFill>
                  <pic:spPr>
                    <a:xfrm>
                      <a:off x="0" y="0"/>
                      <a:ext cx="1552575" cy="19050"/>
                    </a:xfrm>
                    <a:prstGeom prst="rect">
                      <a:avLst/>
                    </a:prstGeom>
                    <a:noFill/>
                  </pic:spPr>
                </pic:pic>
              </a:graphicData>
            </a:graphic>
          </wp:inline>
        </w:drawing>
      </w:r>
    </w:p>
    <w:p w14:paraId="01148DC6"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0C8F944A"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7B388690"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428F4A0C"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0E1876AB"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5B8D3C76"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54555980"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69576D26"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5A0328FD"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4648581D"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60692115"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3C270695"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A015</w:t>
      </w:r>
    </w:p>
    <w:p w14:paraId="403467CF"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357F3655"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6C543551"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Quality Assurance Program Plan (QAPP)</w:t>
      </w:r>
    </w:p>
    <w:p w14:paraId="758E477A"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6E59189E"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6B1244A1" w14:textId="77777777" w:rsidR="00AE1A27" w:rsidRDefault="00AE1A27">
      <w:pPr>
        <w:framePr w:w="3600" w:h="216" w:hRule="exact" w:wrap="none" w:vAnchor="page" w:hAnchor="margin" w:x="6048" w:y="3197"/>
        <w:rPr>
          <w:rFonts w:ascii="Courier New" w:eastAsia="Courier New" w:hAnsi="Courier New" w:cs="Courier New"/>
          <w:noProof/>
          <w:color w:val="000000"/>
          <w:sz w:val="14"/>
          <w:szCs w:val="14"/>
          <w:lang w:val="x-none"/>
        </w:rPr>
      </w:pPr>
    </w:p>
    <w:p w14:paraId="36DFCF99"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432BE4D8"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05F6F828"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6E9AC728"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DI-QCIC-81794B</w:t>
      </w:r>
    </w:p>
    <w:p w14:paraId="42D74550"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578AEA99"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0756D5F0"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PWS Para 2.1.6.5</w:t>
      </w:r>
    </w:p>
    <w:p w14:paraId="295A104F"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7F308268"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0307DC93"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AFNWC/NIMG</w:t>
      </w:r>
    </w:p>
    <w:p w14:paraId="5FA5B291"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002E74B4" wp14:editId="113FC388">
            <wp:extent cx="19050" cy="9305925"/>
            <wp:effectExtent l="0" t="0" r="0" b="0"/>
            <wp:docPr id="1914835791" name="Picture 4"/>
            <wp:cNvGraphicFramePr/>
            <a:graphic xmlns:a="http://schemas.openxmlformats.org/drawingml/2006/main">
              <a:graphicData uri="http://schemas.openxmlformats.org/drawingml/2006/picture">
                <pic:pic xmlns:pic="http://schemas.openxmlformats.org/drawingml/2006/picture">
                  <pic:nvPicPr>
                    <pic:cNvPr id="1914835791" name="Picture 4"/>
                    <pic:cNvPicPr/>
                  </pic:nvPicPr>
                  <pic:blipFill>
                    <a:blip r:embed="rId33"/>
                    <a:stretch>
                      <a:fillRect/>
                    </a:stretch>
                  </pic:blipFill>
                  <pic:spPr>
                    <a:xfrm>
                      <a:off x="0" y="0"/>
                      <a:ext cx="19050" cy="9305925"/>
                    </a:xfrm>
                    <a:prstGeom prst="rect">
                      <a:avLst/>
                    </a:prstGeom>
                    <a:noFill/>
                  </pic:spPr>
                </pic:pic>
              </a:graphicData>
            </a:graphic>
          </wp:inline>
        </w:drawing>
      </w:r>
    </w:p>
    <w:p w14:paraId="72C0433C"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4E04E7B"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3C2F9DEC"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09CA4D64"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3107A2F6"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0D038299"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5AB5E925"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0FBE07D0"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083E6219"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5C462103"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096D5852"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42E1E84D"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6F99B9BF"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7777C42D"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48ADF2D9"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544A5C74"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43C99E04"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w:t>
      </w:r>
    </w:p>
    <w:p w14:paraId="28BFCB0F"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60DDBC7D"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3594F089" w14:textId="64135EB6" w:rsidR="00AE1A27" w:rsidRDefault="000633B8">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As Reqd</w:t>
      </w:r>
    </w:p>
    <w:p w14:paraId="2DDC8B8A"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00E209D3"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7A9F8B36"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55AC9339"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5898D9C8"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7AE7B2F5"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25C95106"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37361BF0"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31DA87FA"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279F47BB"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248F9678"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338C42A6"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26E5B7F8"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55CF5A84"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0ED0675A"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6C19A2A9" w14:textId="77777777" w:rsidR="00AE1A27" w:rsidRDefault="00AE1A27">
      <w:pPr>
        <w:framePr w:w="1512" w:h="778" w:hRule="exact" w:wrap="none" w:vAnchor="page" w:hAnchor="margin" w:x="8136" w:y="4104"/>
        <w:rPr>
          <w:rFonts w:ascii="Calibri" w:eastAsia="Calibri" w:hAnsi="Calibri" w:cs="Calibri"/>
          <w:sz w:val="1"/>
          <w:szCs w:val="1"/>
          <w:lang w:val="x-none"/>
        </w:rPr>
      </w:pPr>
    </w:p>
    <w:p w14:paraId="2E822BBA"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52D43BA3"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3300B77B"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3D8BA64D" w14:textId="77777777" w:rsidR="00AE1A27" w:rsidRDefault="00AE1A27">
      <w:pPr>
        <w:framePr w:w="1051" w:h="518" w:hRule="exact" w:wrap="none" w:vAnchor="page" w:hAnchor="margin" w:x="8597" w:y="4363"/>
        <w:rPr>
          <w:rFonts w:ascii="Calibri" w:eastAsia="Calibri" w:hAnsi="Calibri" w:cs="Calibri"/>
          <w:sz w:val="1"/>
          <w:szCs w:val="1"/>
          <w:lang w:val="x-none"/>
        </w:rPr>
      </w:pPr>
    </w:p>
    <w:p w14:paraId="3177AFCA"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579FADBA"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23D88E24"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45D1BF30"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1AA0728D"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18574419"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66DC2163"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25F9B68C"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DCDBB1"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E51666"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99460E"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442182CB"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A37B50"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BE968A"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0A1E3E2"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2DB00DF9"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14DE20"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9A5534"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C39517"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5A3B6E18"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FB6749"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B629D2"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66F3004" w14:textId="77777777" w:rsidR="00AE1A27" w:rsidRDefault="00AE1A27">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291AAF1"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57E72B"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4C5422"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446B54" w14:textId="77777777" w:rsidR="00AE1A27" w:rsidRDefault="00AE1A27">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6D63A39"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848C33"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036528"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04C8747"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2EE56CF"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84F686"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F26B25"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054F25"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4BA1D14"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2FA4B8C"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313E69"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340210"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13FD0F6"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407391"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9E4171"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4155A2"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27EE990"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D31E9E"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4A5D0D"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6E0AAC5"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4040288"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8E219BC"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50224B9"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47CED5"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3D6A482"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71F50D"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D2EE27"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0746E1"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736F130"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CFBB45"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501112"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FABB28F"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8EDFBAE"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DD130F"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830FFEA"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D68933"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35A5786"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DC7C07"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8F1C44"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3C4322"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FE82E71"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4A7CA5"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9C8661"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4DC192B"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ABE6FF8"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DA65C5"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37F06E4"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B3827E0"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45EAE6B"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5603E2"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DFB3BD"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DFF542B"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74CCEDD"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A8B494"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243F66"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8A0F748"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23B6D15"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D495FF"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28B2988"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C534B3"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B839F41"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814D7D"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869C30"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22A6F1"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96B4CA8"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68B274"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92FBC8"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D21A38"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B44CC22"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57FC82"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7EDDFD"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174026"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404DAC8"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49F07D"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49BD056"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89466C8"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037E3F2"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3073DB"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D99A90"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0B4DDF"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3B72965"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BBE92D"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ED22E4"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603981"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98AD7F1"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8AF65D"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1A485E"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F571E47"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C318BB7"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C9EA7D"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356C64"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8C0DE5"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7FDF4AB"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9FFBDE"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8E52E3"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0E7CC6"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1D57525"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FBF5A5"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0B6F50"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BA4EFD"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C7534BA"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747DDE"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0D6D43"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258559"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3797149"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FBE214"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1CC3C1"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8E7637"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459F12E"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8612FC"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92F388"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B95AC21"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7F9546B"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3284BF6"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F6F3F5"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BF9E4CE"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CCB94C5"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170C8D"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4965E7"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D6F8E0"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8169EC9"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D67710"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A265F9"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D2ECE09"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7A2FB2C"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8AA0E6"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4B7032"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1C0370"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5BC87ED"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B75755"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9E0F40"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BBED02"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68028A3"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DA3D6EB"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78F02D"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A2E363"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EFA1C50"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1D109C"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1331ED"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6F1150"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0F7F717"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3CEFCB5"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C16CF2"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7D3470"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F519331"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8884DC"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B5DBF64"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844681"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B91A147"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E4CF2C"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ECB589"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3FD07A3"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D1ABAE8"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580FCB8"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6BFFA7"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3B7738"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3659791C"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2187F1E1" w14:textId="420EF5EB" w:rsidR="00AE1A27" w:rsidRDefault="002A0F1F">
      <w:pPr>
        <w:framePr w:w="6480" w:h="8706" w:hRule="exact" w:wrap="none" w:vAnchor="page" w:hAnchor="margin" w:x="72" w:y="5198"/>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 9:</w:t>
      </w:r>
      <w:r>
        <w:rPr>
          <w:rFonts w:ascii="Courier New" w:eastAsia="Courier New" w:hAnsi="Courier New" w:cs="Courier New"/>
          <w:noProof/>
          <w:color w:val="000000"/>
          <w:sz w:val="14"/>
          <w:szCs w:val="14"/>
          <w:lang w:val="x-none"/>
        </w:rPr>
        <w:br/>
        <w:t xml:space="preserve">Distribution Statement D: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requirements).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 11, 12 &amp; 13:  </w:t>
      </w:r>
      <w:r>
        <w:rPr>
          <w:rFonts w:ascii="Courier New" w:eastAsia="Courier New" w:hAnsi="Courier New" w:cs="Courier New"/>
          <w:noProof/>
          <w:color w:val="000000"/>
          <w:sz w:val="14"/>
          <w:szCs w:val="14"/>
          <w:lang w:val="x-none"/>
        </w:rPr>
        <w:br/>
        <w:t xml:space="preserve">Contractor shall submit </w:t>
      </w:r>
      <w:r w:rsidR="000633B8">
        <w:rPr>
          <w:rFonts w:ascii="Courier New" w:eastAsia="Courier New" w:hAnsi="Courier New" w:cs="Courier New"/>
          <w:noProof/>
          <w:color w:val="000000"/>
          <w:sz w:val="14"/>
          <w:szCs w:val="14"/>
          <w:lang w:val="x-none"/>
        </w:rPr>
        <w:t>an updated</w:t>
      </w:r>
      <w:r>
        <w:rPr>
          <w:rFonts w:ascii="Courier New" w:eastAsia="Courier New" w:hAnsi="Courier New" w:cs="Courier New"/>
          <w:noProof/>
          <w:color w:val="000000"/>
          <w:sz w:val="14"/>
          <w:szCs w:val="14"/>
          <w:lang w:val="x-none"/>
        </w:rPr>
        <w:t xml:space="preserve"> Quality Assurance Program Plan NLT 30 </w:t>
      </w:r>
      <w:r>
        <w:rPr>
          <w:rFonts w:ascii="Courier New" w:eastAsia="Courier New" w:hAnsi="Courier New" w:cs="Courier New"/>
          <w:noProof/>
          <w:color w:val="000000"/>
          <w:sz w:val="14"/>
          <w:szCs w:val="14"/>
          <w:lang w:val="x-none"/>
        </w:rPr>
        <w:br/>
        <w:t xml:space="preserve">days </w:t>
      </w:r>
      <w:r w:rsidR="000633B8">
        <w:rPr>
          <w:rFonts w:ascii="Courier New" w:eastAsia="Courier New" w:hAnsi="Courier New" w:cs="Courier New"/>
          <w:noProof/>
          <w:color w:val="000000"/>
          <w:sz w:val="14"/>
          <w:szCs w:val="14"/>
          <w:lang w:val="x-none"/>
        </w:rPr>
        <w:t>upon request by the Government</w:t>
      </w:r>
      <w:r w:rsidRPr="00495BB8">
        <w:rPr>
          <w:rFonts w:ascii="Courier New" w:eastAsia="Courier New" w:hAnsi="Courier New" w:cs="Courier New"/>
          <w:noProof/>
          <w:sz w:val="14"/>
          <w:szCs w:val="14"/>
          <w:lang w:val="x-none"/>
        </w:rPr>
        <w:t xml:space="preserve">. </w:t>
      </w:r>
      <w:r w:rsidR="00495BB8" w:rsidRPr="00495BB8">
        <w:rPr>
          <w:rFonts w:ascii="Courier New" w:eastAsia="Courier New" w:hAnsi="Courier New" w:cs="Courier New"/>
          <w:noProof/>
          <w:sz w:val="14"/>
          <w:szCs w:val="14"/>
          <w:lang w:val="x-none"/>
        </w:rPr>
        <w:t>Government will be allowed 15 business days, after receipt from contractor, to review for comment.  Contractor shall submit revised QAPP incorporating Government comments, if applicable, NLT 10 days after receipt from Government.</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 14:  </w:t>
      </w:r>
      <w:r>
        <w:rPr>
          <w:rFonts w:ascii="Courier New" w:eastAsia="Courier New" w:hAnsi="Courier New" w:cs="Courier New"/>
          <w:noProof/>
          <w:color w:val="000000"/>
          <w:sz w:val="14"/>
          <w:szCs w:val="14"/>
          <w:lang w:val="x-none"/>
        </w:rPr>
        <w:br/>
        <w:t xml:space="preserve">For unclassified deliverables, contractor shall submit Quality Assurance </w:t>
      </w:r>
      <w:r>
        <w:rPr>
          <w:rFonts w:ascii="Courier New" w:eastAsia="Courier New" w:hAnsi="Courier New" w:cs="Courier New"/>
          <w:noProof/>
          <w:color w:val="000000"/>
          <w:sz w:val="14"/>
          <w:szCs w:val="14"/>
          <w:lang w:val="x-none"/>
        </w:rPr>
        <w:br/>
        <w:t xml:space="preserve">Program Plan to TopVue https://icbm.topvue.com/topvue-icbm/ as per </w:t>
      </w:r>
      <w:r>
        <w:rPr>
          <w:rFonts w:ascii="Courier New" w:eastAsia="Courier New" w:hAnsi="Courier New" w:cs="Courier New"/>
          <w:noProof/>
          <w:color w:val="000000"/>
          <w:sz w:val="14"/>
          <w:szCs w:val="14"/>
          <w:lang w:val="x-none"/>
        </w:rPr>
        <w:br/>
        <w:t xml:space="preserve">instructions (see paragraph 6.3.1).  For classified deliverables, contractor </w:t>
      </w:r>
      <w:r>
        <w:rPr>
          <w:rFonts w:ascii="Courier New" w:eastAsia="Courier New" w:hAnsi="Courier New" w:cs="Courier New"/>
          <w:noProof/>
          <w:color w:val="000000"/>
          <w:sz w:val="14"/>
          <w:szCs w:val="14"/>
          <w:lang w:val="x-none"/>
        </w:rPr>
        <w:br/>
        <w:t xml:space="preserve">shall submit Quality Assurance Program Plan via instructions (see paragraph </w:t>
      </w:r>
      <w:r>
        <w:rPr>
          <w:rFonts w:ascii="Courier New" w:eastAsia="Courier New" w:hAnsi="Courier New" w:cs="Courier New"/>
          <w:noProof/>
          <w:color w:val="000000"/>
          <w:sz w:val="14"/>
          <w:szCs w:val="14"/>
          <w:lang w:val="x-none"/>
        </w:rPr>
        <w:br/>
        <w:t>6.3.2), and a letter of delivery to TopVue.</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NOTE:  Quality Assurance Program Plan shall be submitted IAW AS 9100.</w:t>
      </w:r>
    </w:p>
    <w:p w14:paraId="7756FBE2" w14:textId="77777777" w:rsidR="00AE1A27" w:rsidRDefault="00AE1A27">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p>
    <w:p w14:paraId="5F0A0150"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1DE14FC7"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67BE467A"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09A2B793"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4269428B"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B2A948D"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0B91DF0F"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76270342"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51B4FFC0"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27C43D7F"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2E77F553"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4B0B2FDE"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073832C4"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120037E3"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2D6CB929"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3F082E7D"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37EC4E06"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7F7A0322"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06D73015"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085C4B82"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1 Pages</w:t>
      </w:r>
    </w:p>
    <w:p w14:paraId="57C95E57" w14:textId="77777777" w:rsidR="00AE1A27" w:rsidRDefault="00AE1A27">
      <w:pPr>
        <w:framePr w:w="11032" w:h="288"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p w14:paraId="63351E93" w14:textId="77777777" w:rsidR="00AE1A27" w:rsidRDefault="00AE1A27">
      <w:pPr>
        <w:framePr w:w="11032" w:h="432" w:hRule="exact" w:wrap="none" w:vAnchor="page" w:hAnchor="margin" w:x="172" w:y="1"/>
        <w:jc w:val="center"/>
        <w:rPr>
          <w:rFonts w:ascii="Arial" w:eastAsia="Arial" w:hAnsi="Arial" w:cs="Arial"/>
          <w:b/>
          <w:noProof/>
          <w:color w:val="000000"/>
          <w:lang w:val="x-none"/>
        </w:rPr>
      </w:pPr>
    </w:p>
    <w:p w14:paraId="07E2C79F"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2210C68D"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789DD401"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59DB20D3"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46871F3C"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48C61FCE"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73BF07F6"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02A15850"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02C5B6EE"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76076EF9"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1639453C" w14:textId="0834636C"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2E21C7AB"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60F5BFCA"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4ECB8BF6"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71C54590"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380AA66A"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0B9F0927"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6F2ECC12"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7157C380"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4EF3F42B"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7FEAFA65"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749500A8" w14:textId="37F53D9A" w:rsidR="00AE1A27" w:rsidRDefault="00DE7556">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13471290"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563CFD57" wp14:editId="7CCFDF01">
            <wp:extent cx="180975" cy="19050"/>
            <wp:effectExtent l="0" t="0" r="0" b="0"/>
            <wp:docPr id="494290344" name="Picture 1"/>
            <wp:cNvGraphicFramePr/>
            <a:graphic xmlns:a="http://schemas.openxmlformats.org/drawingml/2006/main">
              <a:graphicData uri="http://schemas.openxmlformats.org/drawingml/2006/picture">
                <pic:pic xmlns:pic="http://schemas.openxmlformats.org/drawingml/2006/picture">
                  <pic:nvPicPr>
                    <pic:cNvPr id="494290344" name="Picture 1"/>
                    <pic:cNvPicPr/>
                  </pic:nvPicPr>
                  <pic:blipFill>
                    <a:blip r:embed="rId31"/>
                    <a:stretch>
                      <a:fillRect/>
                    </a:stretch>
                  </pic:blipFill>
                  <pic:spPr>
                    <a:xfrm>
                      <a:off x="0" y="0"/>
                      <a:ext cx="180975" cy="19050"/>
                    </a:xfrm>
                    <a:prstGeom prst="rect">
                      <a:avLst/>
                    </a:prstGeom>
                    <a:noFill/>
                  </pic:spPr>
                </pic:pic>
              </a:graphicData>
            </a:graphic>
          </wp:inline>
        </w:drawing>
      </w:r>
    </w:p>
    <w:p w14:paraId="289FD696"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4DAB2B10" wp14:editId="3A9FEED6">
            <wp:extent cx="180975" cy="19050"/>
            <wp:effectExtent l="0" t="0" r="0" b="0"/>
            <wp:docPr id="144739748" name="Picture 2"/>
            <wp:cNvGraphicFramePr/>
            <a:graphic xmlns:a="http://schemas.openxmlformats.org/drawingml/2006/main">
              <a:graphicData uri="http://schemas.openxmlformats.org/drawingml/2006/picture">
                <pic:pic xmlns:pic="http://schemas.openxmlformats.org/drawingml/2006/picture">
                  <pic:nvPicPr>
                    <pic:cNvPr id="144739748" name="Picture 2"/>
                    <pic:cNvPicPr/>
                  </pic:nvPicPr>
                  <pic:blipFill>
                    <a:blip r:embed="rId31"/>
                    <a:stretch>
                      <a:fillRect/>
                    </a:stretch>
                  </pic:blipFill>
                  <pic:spPr>
                    <a:xfrm>
                      <a:off x="0" y="0"/>
                      <a:ext cx="180975" cy="19050"/>
                    </a:xfrm>
                    <a:prstGeom prst="rect">
                      <a:avLst/>
                    </a:prstGeom>
                    <a:noFill/>
                  </pic:spPr>
                </pic:pic>
              </a:graphicData>
            </a:graphic>
          </wp:inline>
        </w:drawing>
      </w:r>
    </w:p>
    <w:p w14:paraId="16F7FBC8"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249A6268" wp14:editId="51BE0161">
            <wp:extent cx="1552575" cy="19050"/>
            <wp:effectExtent l="0" t="0" r="0" b="0"/>
            <wp:docPr id="183019995" name="Picture 3"/>
            <wp:cNvGraphicFramePr/>
            <a:graphic xmlns:a="http://schemas.openxmlformats.org/drawingml/2006/main">
              <a:graphicData uri="http://schemas.openxmlformats.org/drawingml/2006/picture">
                <pic:pic xmlns:pic="http://schemas.openxmlformats.org/drawingml/2006/picture">
                  <pic:nvPicPr>
                    <pic:cNvPr id="183019995" name="Picture 3"/>
                    <pic:cNvPicPr/>
                  </pic:nvPicPr>
                  <pic:blipFill>
                    <a:blip r:embed="rId32"/>
                    <a:stretch>
                      <a:fillRect/>
                    </a:stretch>
                  </pic:blipFill>
                  <pic:spPr>
                    <a:xfrm>
                      <a:off x="0" y="0"/>
                      <a:ext cx="1552575" cy="19050"/>
                    </a:xfrm>
                    <a:prstGeom prst="rect">
                      <a:avLst/>
                    </a:prstGeom>
                    <a:noFill/>
                  </pic:spPr>
                </pic:pic>
              </a:graphicData>
            </a:graphic>
          </wp:inline>
        </w:drawing>
      </w:r>
    </w:p>
    <w:p w14:paraId="4282DF7A"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31C43186"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4EACB23A"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523E3F06"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3904AEDC"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03B4F40F"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50039786"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34D8D2BC"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7D195514"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4FE1D7DA"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26229C24"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18CCD1AB"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A059.1</w:t>
      </w:r>
    </w:p>
    <w:p w14:paraId="049456A1"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49CC193B"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35F0D5DC"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Technical Report - Study/Services</w:t>
      </w:r>
    </w:p>
    <w:p w14:paraId="73492233"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57B1F117"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607AF537" w14:textId="77777777" w:rsidR="00AE1A27" w:rsidRDefault="002A0F1F">
      <w:pPr>
        <w:framePr w:w="3600" w:h="216" w:hRule="exact" w:wrap="none" w:vAnchor="page" w:hAnchor="margin" w:x="6048"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Failure/Anomaly Resolution Report</w:t>
      </w:r>
    </w:p>
    <w:p w14:paraId="681E3477"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69CFB23D"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5FF5B569"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703D6285"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DI-MISC-80508B/T</w:t>
      </w:r>
    </w:p>
    <w:p w14:paraId="7DF97F4D"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679597E5"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70F10DD2"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PWS Paras 2.1.3.9, 2.1.3.10</w:t>
      </w:r>
    </w:p>
    <w:p w14:paraId="6AAC2520"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691935EF"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0736EE97"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AFNWC/NIMES/SIV</w:t>
      </w:r>
    </w:p>
    <w:p w14:paraId="616BC562"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0147B8AA" wp14:editId="3783FDBE">
            <wp:extent cx="19050" cy="9305925"/>
            <wp:effectExtent l="0" t="0" r="0" b="0"/>
            <wp:docPr id="1093209058" name="Picture 4"/>
            <wp:cNvGraphicFramePr/>
            <a:graphic xmlns:a="http://schemas.openxmlformats.org/drawingml/2006/main">
              <a:graphicData uri="http://schemas.openxmlformats.org/drawingml/2006/picture">
                <pic:pic xmlns:pic="http://schemas.openxmlformats.org/drawingml/2006/picture">
                  <pic:nvPicPr>
                    <pic:cNvPr id="1093209058" name="Picture 4"/>
                    <pic:cNvPicPr/>
                  </pic:nvPicPr>
                  <pic:blipFill>
                    <a:blip r:embed="rId33"/>
                    <a:stretch>
                      <a:fillRect/>
                    </a:stretch>
                  </pic:blipFill>
                  <pic:spPr>
                    <a:xfrm>
                      <a:off x="0" y="0"/>
                      <a:ext cx="19050" cy="9305925"/>
                    </a:xfrm>
                    <a:prstGeom prst="rect">
                      <a:avLst/>
                    </a:prstGeom>
                    <a:noFill/>
                  </pic:spPr>
                </pic:pic>
              </a:graphicData>
            </a:graphic>
          </wp:inline>
        </w:drawing>
      </w:r>
    </w:p>
    <w:p w14:paraId="7E803915"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181ADDD5"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59BCE9F4"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3F680A9C"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156BDBC4"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65DAA08E"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0F4E43D3"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488CC022"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5AB3A0F5"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3832B138"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0BC57F7F"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32B8EFEC"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7BD900D4"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4F01CBE3"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12F79B82"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40158E1D"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15F9B7BE"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w:t>
      </w:r>
    </w:p>
    <w:p w14:paraId="280AB942"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3E71EC86"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338B9876" w14:textId="77777777" w:rsidR="00AE1A27" w:rsidRDefault="002A0F1F">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As Reqd</w:t>
      </w:r>
    </w:p>
    <w:p w14:paraId="0D64C129"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6D52F0A6"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21E6F755"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34AB486E"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2A06618E"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51D943E6"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170EBB0E"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2B2ABC2A"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218153F4"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797E700F"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029DE70A"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7EB51A35"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04BB7093"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25DA71A0"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4845BFC5"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36DACEB2" w14:textId="77777777" w:rsidR="00AE1A27" w:rsidRDefault="00AE1A27">
      <w:pPr>
        <w:framePr w:w="1512" w:h="778" w:hRule="exact" w:wrap="none" w:vAnchor="page" w:hAnchor="margin" w:x="8136" w:y="4104"/>
        <w:rPr>
          <w:rFonts w:ascii="Calibri" w:eastAsia="Calibri" w:hAnsi="Calibri" w:cs="Calibri"/>
          <w:sz w:val="1"/>
          <w:szCs w:val="1"/>
          <w:lang w:val="x-none"/>
        </w:rPr>
      </w:pPr>
    </w:p>
    <w:p w14:paraId="03384C3F"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21D1CE9A"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08EFA8E4"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6D2EED1F" w14:textId="77777777" w:rsidR="00AE1A27" w:rsidRDefault="00AE1A27">
      <w:pPr>
        <w:framePr w:w="1051" w:h="518" w:hRule="exact" w:wrap="none" w:vAnchor="page" w:hAnchor="margin" w:x="8597" w:y="4363"/>
        <w:rPr>
          <w:rFonts w:ascii="Calibri" w:eastAsia="Calibri" w:hAnsi="Calibri" w:cs="Calibri"/>
          <w:sz w:val="1"/>
          <w:szCs w:val="1"/>
          <w:lang w:val="x-none"/>
        </w:rPr>
      </w:pPr>
    </w:p>
    <w:p w14:paraId="3C4BA43D"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3CE89A3E"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42720D72"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2C7AAED9"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79928BE7"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060E0B4B"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63D3DEC9"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5216BB1B"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14DED6"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B5A464"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705257"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6B13AE6B"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D171E67"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F64609"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E9A169"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51E20053"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6335F6B"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BE081F5"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EE67808"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7A97B78D"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698499"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10BC78"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D1B2E19" w14:textId="77777777" w:rsidR="00AE1A27" w:rsidRDefault="002A0F1F">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34 (LODO)</w:t>
      </w:r>
    </w:p>
    <w:p w14:paraId="06C43B25"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1DA78D"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B18D09"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7C70AF" w14:textId="77777777" w:rsidR="00AE1A27" w:rsidRDefault="00AE1A27">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FFB97F5"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015631"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8545483"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3B2711"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6568C38"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4E2067"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3DE404"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6123B3"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BA37759"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266BB2"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FE67C1"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DF13A7"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401E4E0"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B66535"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55513B"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1A405E"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1241A68"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15F3D5"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37E329"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1258E4"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BE8D0C3"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9D8995"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B3CA35"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F612C1E"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DE66512"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C04C38"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38AA62"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ED2142"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A21A888"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84B5527"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D0E9AA6"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4FB836"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15AA44B"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5D9F53"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B5F0F8"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EA2E4F"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BFF9333"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BEC0CD"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EF757EE"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F52F0A"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61A437D"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9BD660"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7BE1AF"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8DFB5A"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5F05A14"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0BC7574"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F2A1DB"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3829AB"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8A38088"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3869B2E"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FBE8E8"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230B23"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F6F0520"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245413"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BA2043"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748F7E"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6B1B6DB"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C0C07B"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A50F1F"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41C2F8"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7E19276"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BCA811"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883691"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A240D4"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E9DCB13"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846B60"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1802AF"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2BF859"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EE34313"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911A72"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CB092DA"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FEB6C0"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2B59979"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CD99DD"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948422"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9DE5D1"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186581F"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9EF64E4"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FE718C"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56BEDA"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DE4BDD6"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539256"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21ADAF"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10CE24"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AC1246D"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9F5247"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2417C2"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B0162A"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E4F14EF"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E30032"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8B633F"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6B1CB5"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7394E21"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7723ED"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AA1012"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373544"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5034A6C"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4AC71C"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C547A6"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85A9A45"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6DD49A4"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5F0D18"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3861694"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1D02D5"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60281C5"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39149F"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D8D821"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E81E96"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DEA4DF7"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0BDBEAC"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4879F7"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7BDC63"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FC28BC6"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578DB2F"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87D7303"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B22B3A"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1315B0F"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7F4C8F"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A8B209"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C2E3ED"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8AEE113"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FD77E8"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EDEF99"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0DA536"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687E049"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5B417EC"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06BCE9"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89FA02"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248DD84"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66F308"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867145"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B4252F"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20329A1"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60F01C"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E84E38"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0D9156"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18D65A9"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881E0EE"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9EF0D0"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893A0C"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884BA12"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E32AF8"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F42B2E"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2981AA"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8603DA2"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2958D4"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4182D9"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45A3C3"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6A83D05"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399FBE"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0B1F4F9"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60FA9BB"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1EF4A64"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05D35E"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8A8C59"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4370BF3"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4ED2260B"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6F0A59BF" w14:textId="77777777" w:rsidR="00AE1A27" w:rsidRDefault="002A0F1F">
      <w:pPr>
        <w:framePr w:w="6480" w:h="8706" w:hRule="exact" w:wrap="none" w:vAnchor="page" w:hAnchor="margin" w:x="72" w:y="5198"/>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 xml:space="preserve">BLOCK 4:  </w:t>
      </w:r>
      <w:r>
        <w:rPr>
          <w:rFonts w:ascii="Courier New" w:eastAsia="Courier New" w:hAnsi="Courier New" w:cs="Courier New"/>
          <w:noProof/>
          <w:color w:val="000000"/>
          <w:sz w:val="14"/>
          <w:szCs w:val="14"/>
          <w:lang w:val="x-none"/>
        </w:rPr>
        <w:br/>
        <w:t>1.   Paragraph 2., add the words “Contractor Format Acceptable” after Format.</w:t>
      </w:r>
      <w:r>
        <w:rPr>
          <w:rFonts w:ascii="Courier New" w:eastAsia="Courier New" w:hAnsi="Courier New" w:cs="Courier New"/>
          <w:noProof/>
          <w:color w:val="000000"/>
          <w:sz w:val="14"/>
          <w:szCs w:val="14"/>
          <w:lang w:val="x-none"/>
        </w:rPr>
        <w:br/>
        <w:t>2.   Delete paragraphs 2. (a) &amp; (b) in their entirety.</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BLOCK 9:</w:t>
      </w:r>
      <w:r>
        <w:rPr>
          <w:rFonts w:ascii="Courier New" w:eastAsia="Courier New" w:hAnsi="Courier New" w:cs="Courier New"/>
          <w:noProof/>
          <w:color w:val="000000"/>
          <w:sz w:val="14"/>
          <w:szCs w:val="14"/>
          <w:lang w:val="x-none"/>
        </w:rPr>
        <w:br/>
        <w:t xml:space="preserve">Distribution Statement D: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requirements).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 11, 12 &amp; 13:  </w:t>
      </w:r>
      <w:r>
        <w:rPr>
          <w:rFonts w:ascii="Courier New" w:eastAsia="Courier New" w:hAnsi="Courier New" w:cs="Courier New"/>
          <w:noProof/>
          <w:color w:val="000000"/>
          <w:sz w:val="14"/>
          <w:szCs w:val="14"/>
          <w:lang w:val="x-none"/>
        </w:rPr>
        <w:br/>
        <w:t xml:space="preserve">Contractor shall submit Technical Report – Study/Services </w:t>
      </w:r>
      <w:r>
        <w:rPr>
          <w:rFonts w:ascii="Courier New" w:eastAsia="Courier New" w:hAnsi="Courier New" w:cs="Courier New"/>
          <w:noProof/>
          <w:color w:val="000000"/>
          <w:sz w:val="14"/>
          <w:szCs w:val="14"/>
          <w:lang w:val="x-none"/>
        </w:rPr>
        <w:br/>
        <w:t xml:space="preserve">(Failure/Anomaly Resolution Report) NLT 30 days after completion of </w:t>
      </w:r>
      <w:r>
        <w:rPr>
          <w:rFonts w:ascii="Courier New" w:eastAsia="Courier New" w:hAnsi="Courier New" w:cs="Courier New"/>
          <w:noProof/>
          <w:color w:val="000000"/>
          <w:sz w:val="14"/>
          <w:szCs w:val="14"/>
          <w:lang w:val="x-none"/>
        </w:rPr>
        <w:br/>
        <w:t xml:space="preserve">analysis. Government will be allowed 20 business days, after receipt from </w:t>
      </w:r>
      <w:r>
        <w:rPr>
          <w:rFonts w:ascii="Courier New" w:eastAsia="Courier New" w:hAnsi="Courier New" w:cs="Courier New"/>
          <w:noProof/>
          <w:color w:val="000000"/>
          <w:sz w:val="14"/>
          <w:szCs w:val="14"/>
          <w:lang w:val="x-none"/>
        </w:rPr>
        <w:br/>
        <w:t xml:space="preserve">contractor, to review for approval/disapproval/comment.  Contractor shall </w:t>
      </w:r>
      <w:r>
        <w:rPr>
          <w:rFonts w:ascii="Courier New" w:eastAsia="Courier New" w:hAnsi="Courier New" w:cs="Courier New"/>
          <w:noProof/>
          <w:color w:val="000000"/>
          <w:sz w:val="14"/>
          <w:szCs w:val="14"/>
          <w:lang w:val="x-none"/>
        </w:rPr>
        <w:br/>
        <w:t xml:space="preserve">submit revised Technical Report – Study/Services (Failure/Anomaly </w:t>
      </w:r>
      <w:r>
        <w:rPr>
          <w:rFonts w:ascii="Courier New" w:eastAsia="Courier New" w:hAnsi="Courier New" w:cs="Courier New"/>
          <w:noProof/>
          <w:color w:val="000000"/>
          <w:sz w:val="14"/>
          <w:szCs w:val="14"/>
          <w:lang w:val="x-none"/>
        </w:rPr>
        <w:br/>
        <w:t xml:space="preserve">Resolution Report) incorporating Government comments, if applicable, NLT </w:t>
      </w:r>
      <w:r>
        <w:rPr>
          <w:rFonts w:ascii="Courier New" w:eastAsia="Courier New" w:hAnsi="Courier New" w:cs="Courier New"/>
          <w:noProof/>
          <w:color w:val="000000"/>
          <w:sz w:val="14"/>
          <w:szCs w:val="14"/>
          <w:lang w:val="x-none"/>
        </w:rPr>
        <w:br/>
        <w:t>10 days after receipt from Government.</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 14:  </w:t>
      </w:r>
      <w:r>
        <w:rPr>
          <w:rFonts w:ascii="Courier New" w:eastAsia="Courier New" w:hAnsi="Courier New" w:cs="Courier New"/>
          <w:noProof/>
          <w:color w:val="000000"/>
          <w:sz w:val="14"/>
          <w:szCs w:val="14"/>
          <w:lang w:val="x-none"/>
        </w:rPr>
        <w:br/>
        <w:t xml:space="preserve">For unclassified deliverables, contractor shall submit Technical Report – </w:t>
      </w:r>
      <w:r>
        <w:rPr>
          <w:rFonts w:ascii="Courier New" w:eastAsia="Courier New" w:hAnsi="Courier New" w:cs="Courier New"/>
          <w:noProof/>
          <w:color w:val="000000"/>
          <w:sz w:val="14"/>
          <w:szCs w:val="14"/>
          <w:lang w:val="x-none"/>
        </w:rPr>
        <w:br/>
        <w:t>Study/Services (Failure/Anomaly Resolution Report) to TopVue</w:t>
      </w:r>
      <w:r>
        <w:rPr>
          <w:rFonts w:ascii="Courier New" w:eastAsia="Courier New" w:hAnsi="Courier New" w:cs="Courier New"/>
          <w:noProof/>
          <w:color w:val="000000"/>
          <w:sz w:val="14"/>
          <w:szCs w:val="14"/>
          <w:lang w:val="x-none"/>
        </w:rPr>
        <w:br/>
        <w:t xml:space="preserve">https://icbm.topvue.com/topvue-icbm/ as per instructions (see paragraph 6.3.1).  </w:t>
      </w:r>
      <w:r>
        <w:rPr>
          <w:rFonts w:ascii="Courier New" w:eastAsia="Courier New" w:hAnsi="Courier New" w:cs="Courier New"/>
          <w:noProof/>
          <w:color w:val="000000"/>
          <w:sz w:val="14"/>
          <w:szCs w:val="14"/>
          <w:lang w:val="x-none"/>
        </w:rPr>
        <w:br/>
        <w:t xml:space="preserve">For classified deliverables, contractor shall submit Technical Report – </w:t>
      </w:r>
      <w:r>
        <w:rPr>
          <w:rFonts w:ascii="Courier New" w:eastAsia="Courier New" w:hAnsi="Courier New" w:cs="Courier New"/>
          <w:noProof/>
          <w:color w:val="000000"/>
          <w:sz w:val="14"/>
          <w:szCs w:val="14"/>
          <w:lang w:val="x-none"/>
        </w:rPr>
        <w:br/>
        <w:t xml:space="preserve">Study/Services (Failure/Anomaly Resolution Report) via instructions (see </w:t>
      </w:r>
      <w:r>
        <w:rPr>
          <w:rFonts w:ascii="Courier New" w:eastAsia="Courier New" w:hAnsi="Courier New" w:cs="Courier New"/>
          <w:noProof/>
          <w:color w:val="000000"/>
          <w:sz w:val="14"/>
          <w:szCs w:val="14"/>
          <w:lang w:val="x-none"/>
        </w:rPr>
        <w:br/>
        <w:t>paragraph 6.3.2), and a letter of delivery to TopVue.</w:t>
      </w:r>
    </w:p>
    <w:p w14:paraId="7B21E7D9" w14:textId="77777777" w:rsidR="00AE1A27" w:rsidRDefault="00AE1A27">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p>
    <w:p w14:paraId="5EC86C96"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49FAA0F7"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2EFE01D7"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61997456"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57110246"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42911B02"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53C604ED"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6EB7D2D5"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1D20344F"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77838925"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0C315777"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5BF52FFE"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683F1337"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56D10D0E"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2CEEB764"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5CFE40FB"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210FCC3B"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761AAE40"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789BBDA4"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09C7281B"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1 Pages</w:t>
      </w:r>
    </w:p>
    <w:p w14:paraId="385A3A19" w14:textId="77777777" w:rsidR="00AE1A27" w:rsidRDefault="00AE1A27">
      <w:pPr>
        <w:framePr w:w="11032" w:h="288"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p w14:paraId="7873A3F3" w14:textId="77777777" w:rsidR="00AE1A27" w:rsidRDefault="00AE1A27">
      <w:pPr>
        <w:framePr w:w="11032" w:h="432" w:hRule="exact" w:wrap="none" w:vAnchor="page" w:hAnchor="margin" w:x="172" w:y="1"/>
        <w:jc w:val="center"/>
        <w:rPr>
          <w:rFonts w:ascii="Arial" w:eastAsia="Arial" w:hAnsi="Arial" w:cs="Arial"/>
          <w:b/>
          <w:noProof/>
          <w:color w:val="000000"/>
          <w:lang w:val="x-none"/>
        </w:rPr>
      </w:pPr>
    </w:p>
    <w:p w14:paraId="07659D70"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6055846A"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4BC5AF39"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79DFF9F1"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20848365"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16B18273"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32E63791"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44EE7B95"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0C07EF07"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2769A89A"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1B75D33F" w14:textId="4CB6F1CB"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1235CD50"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35123D18"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17BEA30E"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078201B1"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2187A038"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6B1A51AB"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6BBBF857"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25331F1D"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353D589A"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0D7CE736"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0BBEBF3D" w14:textId="03EB30AA" w:rsidR="00AE1A27" w:rsidRDefault="00DE7556">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2FBB389D"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5DAA2D67" wp14:editId="649CA361">
            <wp:extent cx="180975" cy="19050"/>
            <wp:effectExtent l="0" t="0" r="0" b="0"/>
            <wp:docPr id="1239928875" name="Picture 1"/>
            <wp:cNvGraphicFramePr/>
            <a:graphic xmlns:a="http://schemas.openxmlformats.org/drawingml/2006/main">
              <a:graphicData uri="http://schemas.openxmlformats.org/drawingml/2006/picture">
                <pic:pic xmlns:pic="http://schemas.openxmlformats.org/drawingml/2006/picture">
                  <pic:nvPicPr>
                    <pic:cNvPr id="1239928875" name="Picture 1"/>
                    <pic:cNvPicPr/>
                  </pic:nvPicPr>
                  <pic:blipFill>
                    <a:blip r:embed="rId31"/>
                    <a:stretch>
                      <a:fillRect/>
                    </a:stretch>
                  </pic:blipFill>
                  <pic:spPr>
                    <a:xfrm>
                      <a:off x="0" y="0"/>
                      <a:ext cx="180975" cy="19050"/>
                    </a:xfrm>
                    <a:prstGeom prst="rect">
                      <a:avLst/>
                    </a:prstGeom>
                    <a:noFill/>
                  </pic:spPr>
                </pic:pic>
              </a:graphicData>
            </a:graphic>
          </wp:inline>
        </w:drawing>
      </w:r>
    </w:p>
    <w:p w14:paraId="3C77B461"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6834ADB5" wp14:editId="47F8E10E">
            <wp:extent cx="180975" cy="19050"/>
            <wp:effectExtent l="0" t="0" r="0" b="0"/>
            <wp:docPr id="250142380" name="Picture 2"/>
            <wp:cNvGraphicFramePr/>
            <a:graphic xmlns:a="http://schemas.openxmlformats.org/drawingml/2006/main">
              <a:graphicData uri="http://schemas.openxmlformats.org/drawingml/2006/picture">
                <pic:pic xmlns:pic="http://schemas.openxmlformats.org/drawingml/2006/picture">
                  <pic:nvPicPr>
                    <pic:cNvPr id="250142380" name="Picture 2"/>
                    <pic:cNvPicPr/>
                  </pic:nvPicPr>
                  <pic:blipFill>
                    <a:blip r:embed="rId31"/>
                    <a:stretch>
                      <a:fillRect/>
                    </a:stretch>
                  </pic:blipFill>
                  <pic:spPr>
                    <a:xfrm>
                      <a:off x="0" y="0"/>
                      <a:ext cx="180975" cy="19050"/>
                    </a:xfrm>
                    <a:prstGeom prst="rect">
                      <a:avLst/>
                    </a:prstGeom>
                    <a:noFill/>
                  </pic:spPr>
                </pic:pic>
              </a:graphicData>
            </a:graphic>
          </wp:inline>
        </w:drawing>
      </w:r>
    </w:p>
    <w:p w14:paraId="574FC2CE"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31DEA9EF" wp14:editId="4629F31E">
            <wp:extent cx="1552575" cy="19050"/>
            <wp:effectExtent l="0" t="0" r="0" b="0"/>
            <wp:docPr id="1689458676" name="Picture 3"/>
            <wp:cNvGraphicFramePr/>
            <a:graphic xmlns:a="http://schemas.openxmlformats.org/drawingml/2006/main">
              <a:graphicData uri="http://schemas.openxmlformats.org/drawingml/2006/picture">
                <pic:pic xmlns:pic="http://schemas.openxmlformats.org/drawingml/2006/picture">
                  <pic:nvPicPr>
                    <pic:cNvPr id="1689458676" name="Picture 3"/>
                    <pic:cNvPicPr/>
                  </pic:nvPicPr>
                  <pic:blipFill>
                    <a:blip r:embed="rId32"/>
                    <a:stretch>
                      <a:fillRect/>
                    </a:stretch>
                  </pic:blipFill>
                  <pic:spPr>
                    <a:xfrm>
                      <a:off x="0" y="0"/>
                      <a:ext cx="1552575" cy="19050"/>
                    </a:xfrm>
                    <a:prstGeom prst="rect">
                      <a:avLst/>
                    </a:prstGeom>
                    <a:noFill/>
                  </pic:spPr>
                </pic:pic>
              </a:graphicData>
            </a:graphic>
          </wp:inline>
        </w:drawing>
      </w:r>
    </w:p>
    <w:p w14:paraId="29F14350"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27B00BD0"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27C1E36F"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543EEDFE"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0D3D0CDB"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7A22F064"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296D2D6E"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5C74AD9A"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0334C238"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1A0B8695"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4736CA5D"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1BFE202A"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A064</w:t>
      </w:r>
    </w:p>
    <w:p w14:paraId="7F249E95"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3AE4A43A"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707D26B3"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Acceptance Test Report (ATR)</w:t>
      </w:r>
    </w:p>
    <w:p w14:paraId="0C4294DF"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7155DB97"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05D632FC" w14:textId="77777777" w:rsidR="00AE1A27" w:rsidRDefault="00AE1A27">
      <w:pPr>
        <w:framePr w:w="3600" w:h="216" w:hRule="exact" w:wrap="none" w:vAnchor="page" w:hAnchor="margin" w:x="6048" w:y="3197"/>
        <w:rPr>
          <w:rFonts w:ascii="Courier New" w:eastAsia="Courier New" w:hAnsi="Courier New" w:cs="Courier New"/>
          <w:noProof/>
          <w:color w:val="000000"/>
          <w:sz w:val="14"/>
          <w:szCs w:val="14"/>
          <w:lang w:val="x-none"/>
        </w:rPr>
      </w:pPr>
    </w:p>
    <w:p w14:paraId="056E9C3B"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7F6C3D20"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7671EF94"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0C0103D2"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DI-QCIC-81891</w:t>
      </w:r>
    </w:p>
    <w:p w14:paraId="1DFC36EE"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6FD3FF4E"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32F6520A"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Block 16</w:t>
      </w:r>
    </w:p>
    <w:p w14:paraId="2EB62978"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1D61A049"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454ED321"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AFNWC/NIMET</w:t>
      </w:r>
    </w:p>
    <w:p w14:paraId="7C06852E"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52608FB4" wp14:editId="5D75C302">
            <wp:extent cx="19050" cy="9305925"/>
            <wp:effectExtent l="0" t="0" r="0" b="0"/>
            <wp:docPr id="905608810" name="Picture 4"/>
            <wp:cNvGraphicFramePr/>
            <a:graphic xmlns:a="http://schemas.openxmlformats.org/drawingml/2006/main">
              <a:graphicData uri="http://schemas.openxmlformats.org/drawingml/2006/picture">
                <pic:pic xmlns:pic="http://schemas.openxmlformats.org/drawingml/2006/picture">
                  <pic:nvPicPr>
                    <pic:cNvPr id="905608810" name="Picture 4"/>
                    <pic:cNvPicPr/>
                  </pic:nvPicPr>
                  <pic:blipFill>
                    <a:blip r:embed="rId33"/>
                    <a:stretch>
                      <a:fillRect/>
                    </a:stretch>
                  </pic:blipFill>
                  <pic:spPr>
                    <a:xfrm>
                      <a:off x="0" y="0"/>
                      <a:ext cx="19050" cy="9305925"/>
                    </a:xfrm>
                    <a:prstGeom prst="rect">
                      <a:avLst/>
                    </a:prstGeom>
                    <a:noFill/>
                  </pic:spPr>
                </pic:pic>
              </a:graphicData>
            </a:graphic>
          </wp:inline>
        </w:drawing>
      </w:r>
    </w:p>
    <w:p w14:paraId="21304101"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33A909D"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08CABB4B"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647FE112"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18EA4B8E"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6F613C28"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004DC5DE"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42AC8886"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6FFE6355"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0D359643"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5BD24ED9"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2E27B1C0"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43DAE133"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3EFE422F"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3B3DEB0D"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516F33BA"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322056E4"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E</w:t>
      </w:r>
    </w:p>
    <w:p w14:paraId="1DB22705"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568FBB83"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6319827B" w14:textId="77777777" w:rsidR="00AE1A27" w:rsidRDefault="002A0F1F">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As Reqd</w:t>
      </w:r>
    </w:p>
    <w:p w14:paraId="64AF861E"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3CB91A25"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242CD0D7"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665481F3"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530A29CF"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47F2BE91"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4685AEBF"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118DA8B6"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028E00FF"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1CC8F6ED"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64B5B618"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2A1798F4"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66538122"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2C8DF3E8"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5CD2DD1A"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207915C6" w14:textId="77777777" w:rsidR="00AE1A27" w:rsidRDefault="00AE1A27">
      <w:pPr>
        <w:framePr w:w="1512" w:h="778" w:hRule="exact" w:wrap="none" w:vAnchor="page" w:hAnchor="margin" w:x="8136" w:y="4104"/>
        <w:rPr>
          <w:rFonts w:ascii="Calibri" w:eastAsia="Calibri" w:hAnsi="Calibri" w:cs="Calibri"/>
          <w:sz w:val="1"/>
          <w:szCs w:val="1"/>
          <w:lang w:val="x-none"/>
        </w:rPr>
      </w:pPr>
    </w:p>
    <w:p w14:paraId="604512E9"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54F36782"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18D6D187"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0430DFB8" w14:textId="77777777" w:rsidR="00AE1A27" w:rsidRDefault="00AE1A27">
      <w:pPr>
        <w:framePr w:w="1051" w:h="518" w:hRule="exact" w:wrap="none" w:vAnchor="page" w:hAnchor="margin" w:x="8597" w:y="4363"/>
        <w:rPr>
          <w:rFonts w:ascii="Calibri" w:eastAsia="Calibri" w:hAnsi="Calibri" w:cs="Calibri"/>
          <w:sz w:val="1"/>
          <w:szCs w:val="1"/>
          <w:lang w:val="x-none"/>
        </w:rPr>
      </w:pPr>
    </w:p>
    <w:p w14:paraId="620347BF"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32E4432E"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79F1F88D"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52D925F1"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6F917DF7"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3B9A70C1"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2EE4780D"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21 (LODO)</w:t>
      </w:r>
    </w:p>
    <w:p w14:paraId="0DDE5FB2"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09E264"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3EEF0B"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65553C"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1883A947"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01D167"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CB1044"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3BF537"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023B2A35"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CEE3F5"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60C0A65"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F78DBF"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7205B60B"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25C625"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2F66EA"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8BE0F2" w14:textId="77777777" w:rsidR="00AE1A27" w:rsidRDefault="002A0F1F">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164177C3"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89C3121"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15AF28"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ED6827" w14:textId="77777777" w:rsidR="00AE1A27" w:rsidRDefault="002A0F1F">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34 (LODO)</w:t>
      </w:r>
    </w:p>
    <w:p w14:paraId="43C152BF"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90342A"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2E13BD"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B80364"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966E2FB"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1E6DE1"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6A4182"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5FD9F0"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438B17E"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DFDF86D"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305CA3"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5EE0C3"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FE162F1"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9DAA0B"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913073"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FC9E6A"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956456A"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B1C58F"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F4AE74"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0D57821"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86E3140"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66444FB"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B73E21"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3D755E0"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7063CB5"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53A66C"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5245FB0"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F77D6B3"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3748337"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DACE4B"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28C9A4"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CC93D5"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E504AF1"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57BCFE"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FA3404"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AA4BD4"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22BDDB5"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E52C7D"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E8990C"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440879"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005DCC0"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BF2A6F0"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6FB2254"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609B86"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43B478E"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3517BC"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DC5899"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C3F9C20"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F5580D2"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3BC23D"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597A914"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3E351D"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B887301"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B09C32"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64F1CB"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9CEB76"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C01EB4D"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ACD638"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A2F5E4"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BFF39D"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5F181F5"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138F7C"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746F14"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D5FC60"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73FCBDC"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7CB7B9"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CA11755"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0923FF"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8B6BAE3"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52C7AB8"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6CC009"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50FCEEB"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A81E94F"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E050AB"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838936"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D33B554"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3C05A1D"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54DFB74"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B460CB"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F20272"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C5499D1"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9DCEED"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18386F"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D39C81A"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CBE55C1"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EC8B74"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AEBFC7"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FFF894"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9F023F4"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A0077A"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4BCA3C"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9A1D64"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36644A6"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644B14"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A10FA4"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E1C419"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42CAB6F"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B96537"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36CC90C"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699193"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002816E"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2C284F"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134641"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7AE04A"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2FB44F6"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914F2F"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97924C"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D42762"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7F78FCE"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5483F7"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576210"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59D6A8"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08CB284"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A9305F"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B16BC0"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27F95C7"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3A1E08A"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42FE188"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EBD840"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D3F1C7"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AEF5A07"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5D863F"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F41891"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5F7248"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0AFF486"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446D48"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212A43"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5F34A4"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F734B6B"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2151E5"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4F61C8"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671A37"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8655A51"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46A0F4"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99A513"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5ED498"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D0EAD73"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20F3A2"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62F8C68"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2A43AE"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5733224"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57774E"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88B837"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D0FD765"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3C7071F"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690A67"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C0D899"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4254D9"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9BDFEFE"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EC4159"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93BC76"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B1DF7E"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2D7E2CD"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24C064"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F5A827"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40A242"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009D7966"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3446F31B" w14:textId="585A0F30" w:rsidR="00AE1A27" w:rsidRDefault="002A0F1F">
      <w:pPr>
        <w:framePr w:w="6480" w:h="8706" w:hRule="exact" w:wrap="none" w:vAnchor="page" w:hAnchor="margin" w:x="72" w:y="5198"/>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 5: PWS Paras 2.1.3.1, 2.1.3.15, 2.1.3.16, 2.1.3.18, 2.1.7.5</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BLOCK 9:</w:t>
      </w:r>
      <w:r>
        <w:rPr>
          <w:rFonts w:ascii="Courier New" w:eastAsia="Courier New" w:hAnsi="Courier New" w:cs="Courier New"/>
          <w:noProof/>
          <w:color w:val="000000"/>
          <w:sz w:val="14"/>
          <w:szCs w:val="14"/>
          <w:lang w:val="x-none"/>
        </w:rPr>
        <w:br/>
        <w:t xml:space="preserve">Distribution Statement E: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requirements).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 11, 12 &amp; 13:  </w:t>
      </w:r>
      <w:r>
        <w:rPr>
          <w:rFonts w:ascii="Courier New" w:eastAsia="Courier New" w:hAnsi="Courier New" w:cs="Courier New"/>
          <w:noProof/>
          <w:color w:val="000000"/>
          <w:sz w:val="14"/>
          <w:szCs w:val="14"/>
          <w:lang w:val="x-none"/>
        </w:rPr>
        <w:br/>
        <w:t xml:space="preserve">Contractor shall submit Acceptance Test Report (ATR), in editable </w:t>
      </w:r>
      <w:r>
        <w:rPr>
          <w:rFonts w:ascii="Courier New" w:eastAsia="Courier New" w:hAnsi="Courier New" w:cs="Courier New"/>
          <w:noProof/>
          <w:color w:val="000000"/>
          <w:sz w:val="14"/>
          <w:szCs w:val="14"/>
          <w:lang w:val="x-none"/>
        </w:rPr>
        <w:br/>
        <w:t xml:space="preserve">WORD format, NLT 30 calendar days after final test event.  Government </w:t>
      </w:r>
      <w:r>
        <w:rPr>
          <w:rFonts w:ascii="Courier New" w:eastAsia="Courier New" w:hAnsi="Courier New" w:cs="Courier New"/>
          <w:noProof/>
          <w:color w:val="000000"/>
          <w:sz w:val="14"/>
          <w:szCs w:val="14"/>
          <w:lang w:val="x-none"/>
        </w:rPr>
        <w:br/>
        <w:t xml:space="preserve">Integrated Test Team (ITT) will be allowed up to 18 days, after receipt </w:t>
      </w:r>
      <w:r>
        <w:rPr>
          <w:rFonts w:ascii="Courier New" w:eastAsia="Courier New" w:hAnsi="Courier New" w:cs="Courier New"/>
          <w:noProof/>
          <w:color w:val="000000"/>
          <w:sz w:val="14"/>
          <w:szCs w:val="14"/>
          <w:lang w:val="x-none"/>
        </w:rPr>
        <w:br/>
        <w:t xml:space="preserve">from contractor, to provide Comment Resolution Matrix (CRM), which allows </w:t>
      </w:r>
      <w:r>
        <w:rPr>
          <w:rFonts w:ascii="Courier New" w:eastAsia="Courier New" w:hAnsi="Courier New" w:cs="Courier New"/>
          <w:noProof/>
          <w:color w:val="000000"/>
          <w:sz w:val="14"/>
          <w:szCs w:val="14"/>
          <w:lang w:val="x-none"/>
        </w:rPr>
        <w:br/>
        <w:t xml:space="preserve">up to 14 days for formal review, and 4 days for consolidation.  The contractor has up to 4 days after CRM receipt from government to provide government ITT with CRM decision (i.e. provide accept/modify/reject response) and updated ATR with accepted CRM comments implemented.  The contractor has </w:t>
      </w:r>
      <w:r>
        <w:rPr>
          <w:rFonts w:ascii="Courier New" w:eastAsia="Courier New" w:hAnsi="Courier New" w:cs="Courier New"/>
          <w:noProof/>
          <w:color w:val="000000"/>
          <w:sz w:val="14"/>
          <w:szCs w:val="14"/>
          <w:lang w:val="x-none"/>
        </w:rPr>
        <w:br/>
        <w:t xml:space="preserve">up to 4 days to conduct a meeting with the government ITT for CRM </w:t>
      </w:r>
      <w:r>
        <w:rPr>
          <w:rFonts w:ascii="Courier New" w:eastAsia="Courier New" w:hAnsi="Courier New" w:cs="Courier New"/>
          <w:noProof/>
          <w:color w:val="000000"/>
          <w:sz w:val="14"/>
          <w:szCs w:val="14"/>
          <w:lang w:val="x-none"/>
        </w:rPr>
        <w:br/>
        <w:t xml:space="preserve">modify/reject resolution.  The contractor has up to 4 days to submit </w:t>
      </w:r>
      <w:r>
        <w:rPr>
          <w:rFonts w:ascii="Courier New" w:eastAsia="Courier New" w:hAnsi="Courier New" w:cs="Courier New"/>
          <w:noProof/>
          <w:color w:val="000000"/>
          <w:sz w:val="14"/>
          <w:szCs w:val="14"/>
          <w:lang w:val="x-none"/>
        </w:rPr>
        <w:br/>
        <w:t xml:space="preserve">adjudicated ATR (i.e. ATR modified to include CRM accepted comments </w:t>
      </w:r>
      <w:r>
        <w:rPr>
          <w:rFonts w:ascii="Courier New" w:eastAsia="Courier New" w:hAnsi="Courier New" w:cs="Courier New"/>
          <w:noProof/>
          <w:color w:val="000000"/>
          <w:sz w:val="14"/>
          <w:szCs w:val="14"/>
          <w:lang w:val="x-none"/>
        </w:rPr>
        <w:br/>
        <w:t xml:space="preserve">and adjudicated modify/reject decision comments) to government for </w:t>
      </w:r>
      <w:r>
        <w:rPr>
          <w:rFonts w:ascii="Courier New" w:eastAsia="Courier New" w:hAnsi="Courier New" w:cs="Courier New"/>
          <w:noProof/>
          <w:color w:val="000000"/>
          <w:sz w:val="14"/>
          <w:szCs w:val="14"/>
          <w:lang w:val="x-none"/>
        </w:rPr>
        <w:br/>
        <w:t xml:space="preserve">signature/approval.  The government has up to 15 business days, after receipt </w:t>
      </w:r>
      <w:r>
        <w:rPr>
          <w:rFonts w:ascii="Courier New" w:eastAsia="Courier New" w:hAnsi="Courier New" w:cs="Courier New"/>
          <w:noProof/>
          <w:color w:val="000000"/>
          <w:sz w:val="14"/>
          <w:szCs w:val="14"/>
          <w:lang w:val="x-none"/>
        </w:rPr>
        <w:br/>
        <w:t>from contractor, to approve/reject ATR.</w:t>
      </w:r>
      <w:r>
        <w:rPr>
          <w:rFonts w:ascii="Courier New" w:eastAsia="Courier New" w:hAnsi="Courier New" w:cs="Courier New"/>
          <w:noProof/>
          <w:color w:val="000000"/>
          <w:sz w:val="14"/>
          <w:szCs w:val="14"/>
          <w:lang w:val="x-none"/>
        </w:rPr>
        <w:br/>
        <w:t xml:space="preserve">  </w:t>
      </w:r>
      <w:r>
        <w:rPr>
          <w:rFonts w:ascii="Courier New" w:eastAsia="Courier New" w:hAnsi="Courier New" w:cs="Courier New"/>
          <w:noProof/>
          <w:color w:val="000000"/>
          <w:sz w:val="14"/>
          <w:szCs w:val="14"/>
          <w:lang w:val="x-none"/>
        </w:rPr>
        <w:br/>
        <w:t xml:space="preserve">NOTE: The ATR shall be submitted IAW </w:t>
      </w:r>
      <w:r>
        <w:rPr>
          <w:rFonts w:ascii="Courier New" w:eastAsia="Courier New" w:hAnsi="Courier New" w:cs="Courier New"/>
          <w:noProof/>
          <w:color w:val="000000"/>
          <w:sz w:val="14"/>
          <w:szCs w:val="14"/>
          <w:lang w:val="x-none"/>
        </w:rPr>
        <w:br/>
        <w:t xml:space="preserve">DODI5000.89_DAFI99-103, ICBMSD HB-99-1103 Test Management, </w:t>
      </w:r>
      <w:r>
        <w:rPr>
          <w:rFonts w:ascii="Courier New" w:eastAsia="Courier New" w:hAnsi="Courier New" w:cs="Courier New"/>
          <w:noProof/>
          <w:color w:val="000000"/>
          <w:sz w:val="14"/>
          <w:szCs w:val="14"/>
          <w:lang w:val="x-none"/>
        </w:rPr>
        <w:br/>
        <w:t xml:space="preserve">and prepared using ICBMSD HB-99-1103 Test Management Attachment 7 </w:t>
      </w:r>
      <w:r>
        <w:rPr>
          <w:rFonts w:ascii="Courier New" w:eastAsia="Courier New" w:hAnsi="Courier New" w:cs="Courier New"/>
          <w:noProof/>
          <w:color w:val="000000"/>
          <w:sz w:val="14"/>
          <w:szCs w:val="14"/>
          <w:lang w:val="x-none"/>
        </w:rPr>
        <w:br/>
        <w:t>template, please contact AFNWC/NIMET Test and</w:t>
      </w:r>
      <w:r>
        <w:rPr>
          <w:rFonts w:ascii="Courier New" w:eastAsia="Courier New" w:hAnsi="Courier New" w:cs="Courier New"/>
          <w:noProof/>
          <w:color w:val="000000"/>
          <w:sz w:val="14"/>
          <w:szCs w:val="14"/>
          <w:lang w:val="x-none"/>
        </w:rPr>
        <w:br/>
        <w:t xml:space="preserve">Evaluation for the latest guidance. The ATR approval is required prior </w:t>
      </w:r>
      <w:r>
        <w:rPr>
          <w:rFonts w:ascii="Courier New" w:eastAsia="Courier New" w:hAnsi="Courier New" w:cs="Courier New"/>
          <w:noProof/>
          <w:color w:val="000000"/>
          <w:sz w:val="14"/>
          <w:szCs w:val="14"/>
          <w:lang w:val="x-none"/>
        </w:rPr>
        <w:br/>
        <w:t>to FCA/PCA.</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 14:  </w:t>
      </w:r>
      <w:r>
        <w:rPr>
          <w:rFonts w:ascii="Courier New" w:eastAsia="Courier New" w:hAnsi="Courier New" w:cs="Courier New"/>
          <w:noProof/>
          <w:color w:val="000000"/>
          <w:sz w:val="14"/>
          <w:szCs w:val="14"/>
          <w:lang w:val="x-none"/>
        </w:rPr>
        <w:br/>
        <w:t xml:space="preserve">For unclassified deliverables, contractor shall submit ATR to TopVue, </w:t>
      </w:r>
      <w:r>
        <w:rPr>
          <w:rFonts w:ascii="Courier New" w:eastAsia="Courier New" w:hAnsi="Courier New" w:cs="Courier New"/>
          <w:noProof/>
          <w:color w:val="000000"/>
          <w:sz w:val="14"/>
          <w:szCs w:val="14"/>
          <w:lang w:val="x-none"/>
        </w:rPr>
        <w:br/>
        <w:t xml:space="preserve">https://icbm.topvue.com/topvue-icbm/topvue-icbm/ as per instructions (see </w:t>
      </w:r>
      <w:r>
        <w:rPr>
          <w:rFonts w:ascii="Courier New" w:eastAsia="Courier New" w:hAnsi="Courier New" w:cs="Courier New"/>
          <w:noProof/>
          <w:color w:val="000000"/>
          <w:sz w:val="14"/>
          <w:szCs w:val="14"/>
          <w:lang w:val="x-none"/>
        </w:rPr>
        <w:br/>
        <w:t xml:space="preserve">paragraph 6.3.1).  For classified deliverables, contractor shall submit ATR </w:t>
      </w:r>
      <w:r>
        <w:rPr>
          <w:rFonts w:ascii="Courier New" w:eastAsia="Courier New" w:hAnsi="Courier New" w:cs="Courier New"/>
          <w:noProof/>
          <w:color w:val="000000"/>
          <w:sz w:val="14"/>
          <w:szCs w:val="14"/>
          <w:lang w:val="x-none"/>
        </w:rPr>
        <w:br/>
        <w:t>via instructions (see paragraph 6.3.2), and a letter of delivery to TopVue.</w:t>
      </w:r>
    </w:p>
    <w:p w14:paraId="20E91D5E" w14:textId="77777777" w:rsidR="00AE1A27" w:rsidRDefault="00AE1A27">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p>
    <w:p w14:paraId="2A1853DD"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025603AB"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38D75FB2"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397F0413"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58CC1BE0"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29564B73"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6E9943E8"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08CEFFEA"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083C6564"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100A5558"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7778C44B"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6F0F5B58"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3B30209A"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405F817F"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2AF7BEE7"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7D636E9E"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6A97A745"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56F8F647"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280CF76F"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147D178C"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1 Pages</w:t>
      </w:r>
    </w:p>
    <w:p w14:paraId="1DFD0E82" w14:textId="77777777" w:rsidR="00AE1A27" w:rsidRDefault="00AE1A27">
      <w:pPr>
        <w:framePr w:w="11032" w:h="288"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p w14:paraId="6D40ADB9" w14:textId="77777777" w:rsidR="004F1595" w:rsidRPr="004F1595" w:rsidRDefault="004F1595" w:rsidP="004F1595">
      <w:pPr>
        <w:framePr w:w="11032" w:h="432" w:hRule="exact" w:wrap="none" w:vAnchor="page" w:hAnchor="margin" w:x="172" w:y="1"/>
        <w:jc w:val="center"/>
        <w:rPr>
          <w:rFonts w:ascii="Arial" w:eastAsia="Arial" w:hAnsi="Arial" w:cs="Arial"/>
          <w:b/>
          <w:noProof/>
          <w:color w:val="000000"/>
          <w:lang w:val="x-none"/>
        </w:rPr>
      </w:pPr>
    </w:p>
    <w:p w14:paraId="65558A77" w14:textId="77777777" w:rsidR="004F1595" w:rsidRPr="004F1595" w:rsidRDefault="004F1595" w:rsidP="004F1595">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1DADE59A" w14:textId="77777777" w:rsidR="004F1595" w:rsidRPr="004F1595" w:rsidRDefault="004F1595" w:rsidP="004F1595">
      <w:pPr>
        <w:framePr w:w="6784" w:h="259" w:hRule="exact" w:wrap="none" w:vAnchor="page" w:hAnchor="margin" w:x="28" w:y="432"/>
        <w:jc w:val="center"/>
        <w:rPr>
          <w:rFonts w:ascii="Arial" w:eastAsia="Arial" w:hAnsi="Arial" w:cs="Arial"/>
          <w:b/>
          <w:noProof/>
          <w:color w:val="000000"/>
          <w:sz w:val="20"/>
          <w:szCs w:val="20"/>
          <w:lang w:val="x-none"/>
        </w:rPr>
      </w:pPr>
      <w:r w:rsidRPr="004F1595">
        <w:rPr>
          <w:rFonts w:ascii="Arial" w:eastAsia="Arial" w:hAnsi="Arial" w:cs="Arial"/>
          <w:b/>
          <w:noProof/>
          <w:color w:val="000000"/>
          <w:sz w:val="20"/>
          <w:szCs w:val="20"/>
          <w:lang w:val="x-none"/>
        </w:rPr>
        <w:t>CONTRACT DATA REQUIREMENTS LIST</w:t>
      </w:r>
    </w:p>
    <w:p w14:paraId="334E0DC7" w14:textId="77777777" w:rsidR="004F1595" w:rsidRPr="004F1595" w:rsidRDefault="004F1595" w:rsidP="004F1595">
      <w:pPr>
        <w:framePr w:w="6784" w:h="202" w:hRule="exact" w:wrap="none" w:vAnchor="page" w:hAnchor="margin" w:x="28" w:y="691"/>
        <w:jc w:val="center"/>
        <w:rPr>
          <w:rFonts w:ascii="Arial" w:eastAsia="Arial" w:hAnsi="Arial" w:cs="Arial"/>
          <w:i/>
          <w:noProof/>
          <w:color w:val="000000"/>
          <w:sz w:val="16"/>
          <w:szCs w:val="16"/>
          <w:lang w:val="x-none"/>
        </w:rPr>
      </w:pPr>
      <w:r w:rsidRPr="004F1595">
        <w:rPr>
          <w:rFonts w:ascii="Arial" w:eastAsia="Arial" w:hAnsi="Arial" w:cs="Arial"/>
          <w:i/>
          <w:noProof/>
          <w:color w:val="000000"/>
          <w:sz w:val="16"/>
          <w:szCs w:val="16"/>
          <w:lang w:val="x-none"/>
        </w:rPr>
        <w:t>(1 Data Item)</w:t>
      </w:r>
    </w:p>
    <w:p w14:paraId="5473540C" w14:textId="77777777" w:rsidR="004F1595" w:rsidRPr="004F1595" w:rsidRDefault="004F1595" w:rsidP="004F1595">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676C3882" w14:textId="77777777" w:rsidR="004F1595" w:rsidRPr="004F1595" w:rsidRDefault="004F1595" w:rsidP="004F1595">
      <w:pPr>
        <w:framePr w:w="1600" w:h="461" w:hRule="exact" w:wrap="none" w:vAnchor="page" w:hAnchor="margin" w:x="7444" w:y="432"/>
        <w:rPr>
          <w:rFonts w:ascii="Arial" w:eastAsia="Arial" w:hAnsi="Arial" w:cs="Arial"/>
          <w:i/>
          <w:noProof/>
          <w:color w:val="000000"/>
          <w:sz w:val="16"/>
          <w:szCs w:val="16"/>
          <w:lang w:val="x-none"/>
        </w:rPr>
      </w:pPr>
      <w:r w:rsidRPr="004F1595">
        <w:rPr>
          <w:rFonts w:ascii="Arial" w:eastAsia="Arial" w:hAnsi="Arial" w:cs="Arial"/>
          <w:i/>
          <w:noProof/>
          <w:color w:val="000000"/>
          <w:sz w:val="16"/>
          <w:szCs w:val="16"/>
          <w:lang w:val="x-none"/>
        </w:rPr>
        <w:t>Form Approved</w:t>
      </w:r>
      <w:r w:rsidRPr="004F1595">
        <w:rPr>
          <w:rFonts w:ascii="Arial" w:eastAsia="Arial" w:hAnsi="Arial" w:cs="Arial"/>
          <w:i/>
          <w:noProof/>
          <w:color w:val="000000"/>
          <w:sz w:val="16"/>
          <w:szCs w:val="16"/>
          <w:lang w:val="x-none"/>
        </w:rPr>
        <w:br/>
        <w:t>OMB No. 0704-0188</w:t>
      </w:r>
    </w:p>
    <w:p w14:paraId="3DC0BF80" w14:textId="77777777" w:rsidR="004F1595" w:rsidRPr="004F1595" w:rsidRDefault="004F1595" w:rsidP="004F1595">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267F5709" w14:textId="77777777" w:rsidR="004F1595" w:rsidRPr="004F1595" w:rsidRDefault="004F1595" w:rsidP="004F1595">
      <w:pPr>
        <w:framePr w:w="9448" w:h="864" w:hRule="exact" w:wrap="none" w:vAnchor="page" w:hAnchor="margin" w:x="100" w:y="893"/>
        <w:rPr>
          <w:rFonts w:ascii="Arial" w:eastAsia="Arial" w:hAnsi="Arial" w:cs="Arial"/>
          <w:noProof/>
          <w:color w:val="000000"/>
          <w:sz w:val="13"/>
          <w:szCs w:val="13"/>
          <w:lang w:val="x-none"/>
        </w:rPr>
      </w:pPr>
      <w:r w:rsidRPr="004F1595">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7E3ABD52" w14:textId="77777777" w:rsidR="004F1595" w:rsidRPr="004F1595" w:rsidRDefault="004F1595" w:rsidP="004F1595">
      <w:pPr>
        <w:framePr w:w="9448" w:h="360" w:hRule="exact" w:wrap="none" w:vAnchor="page" w:hAnchor="margin" w:x="100" w:y="1757"/>
        <w:rPr>
          <w:rFonts w:ascii="Arial" w:eastAsia="Arial" w:hAnsi="Arial" w:cs="Arial"/>
          <w:b/>
          <w:noProof/>
          <w:color w:val="000000"/>
          <w:sz w:val="14"/>
          <w:szCs w:val="14"/>
          <w:lang w:val="x-none"/>
        </w:rPr>
      </w:pPr>
      <w:r w:rsidRPr="004F1595">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2E7DF6D0" w14:textId="77777777" w:rsidR="004F1595" w:rsidRPr="004F1595" w:rsidRDefault="004F1595" w:rsidP="004F1595">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31726580" w14:textId="77777777" w:rsidR="004F1595" w:rsidRPr="004F1595" w:rsidRDefault="004F1595" w:rsidP="004F1595">
      <w:pPr>
        <w:framePr w:w="2880" w:h="216" w:hRule="exact" w:wrap="none" w:vAnchor="page" w:hAnchor="margin" w:x="72" w:y="2117"/>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A. CONTRACT LINE ITEM NO.</w:t>
      </w:r>
    </w:p>
    <w:p w14:paraId="0CACB479" w14:textId="77777777" w:rsidR="004F1595" w:rsidRPr="004F1595" w:rsidRDefault="004F1595" w:rsidP="004F1595">
      <w:pPr>
        <w:framePr w:w="2880" w:h="216" w:hRule="exact" w:wrap="none" w:vAnchor="page" w:hAnchor="margin" w:x="72" w:y="2333"/>
        <w:rPr>
          <w:rFonts w:ascii="Courier New" w:eastAsia="Courier New" w:hAnsi="Courier New" w:cs="Courier New"/>
          <w:noProof/>
          <w:color w:val="000000"/>
          <w:sz w:val="14"/>
          <w:szCs w:val="14"/>
          <w:lang w:val="x-none"/>
        </w:rPr>
      </w:pPr>
    </w:p>
    <w:p w14:paraId="589438AF" w14:textId="77777777" w:rsidR="004F1595" w:rsidRPr="004F1595" w:rsidRDefault="004F1595" w:rsidP="004F1595">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494F6A4A" w14:textId="77777777" w:rsidR="004F1595" w:rsidRPr="004F1595" w:rsidRDefault="004F1595" w:rsidP="004F1595">
      <w:pPr>
        <w:framePr w:w="1800" w:h="216" w:hRule="exact" w:wrap="none" w:vAnchor="page" w:hAnchor="margin" w:x="3024" w:y="2117"/>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B. EXHIBIT</w:t>
      </w:r>
    </w:p>
    <w:p w14:paraId="06AD7520" w14:textId="77777777" w:rsidR="004F1595" w:rsidRPr="004F1595" w:rsidRDefault="004F1595" w:rsidP="004F1595">
      <w:pPr>
        <w:framePr w:w="1800" w:h="216" w:hRule="exact" w:wrap="none" w:vAnchor="page" w:hAnchor="margin" w:x="3024" w:y="2333"/>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A</w:t>
      </w:r>
    </w:p>
    <w:p w14:paraId="4772F0BE" w14:textId="77777777" w:rsidR="004F1595" w:rsidRPr="004F1595" w:rsidRDefault="004F1595" w:rsidP="004F1595">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1F8A71A2" w14:textId="77777777" w:rsidR="004F1595" w:rsidRPr="004F1595" w:rsidRDefault="004F1595" w:rsidP="004F1595">
      <w:pPr>
        <w:framePr w:w="4608" w:h="216" w:hRule="exact" w:wrap="none" w:vAnchor="page" w:hAnchor="margin" w:x="4968" w:y="2117"/>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C. CATEGORY</w:t>
      </w:r>
    </w:p>
    <w:p w14:paraId="1D3607B4" w14:textId="77777777" w:rsidR="004F1595" w:rsidRPr="004F1595" w:rsidRDefault="004F1595" w:rsidP="004F1595">
      <w:pPr>
        <w:framePr w:w="360" w:h="216" w:hRule="exact" w:wrap="none" w:vAnchor="page" w:hAnchor="margin" w:x="4925" w:y="2333"/>
        <w:jc w:val="center"/>
        <w:rPr>
          <w:rFonts w:ascii="Arial" w:eastAsia="Arial" w:hAnsi="Arial" w:cs="Arial"/>
          <w:b/>
          <w:noProof/>
          <w:color w:val="000000"/>
          <w:sz w:val="14"/>
          <w:szCs w:val="14"/>
          <w:lang w:val="x-none"/>
        </w:rPr>
      </w:pPr>
      <w:r w:rsidRPr="004F1595">
        <w:rPr>
          <w:rFonts w:ascii="Arial" w:eastAsia="Arial" w:hAnsi="Arial" w:cs="Arial"/>
          <w:b/>
          <w:noProof/>
          <w:color w:val="000000"/>
          <w:sz w:val="14"/>
          <w:szCs w:val="14"/>
          <w:lang w:val="x-none"/>
        </w:rPr>
        <w:t>TDP</w:t>
      </w:r>
    </w:p>
    <w:p w14:paraId="3CD2528B" w14:textId="77777777" w:rsidR="004F1595" w:rsidRPr="004F1595" w:rsidRDefault="004F1595" w:rsidP="004F1595">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6BB56347" w14:textId="77777777" w:rsidR="004F1595" w:rsidRPr="004F1595" w:rsidRDefault="004F1595" w:rsidP="004F1595">
      <w:pPr>
        <w:framePr w:w="317" w:h="216" w:hRule="exact" w:wrap="none" w:vAnchor="page" w:hAnchor="margin" w:x="5789" w:y="2333"/>
        <w:jc w:val="center"/>
        <w:rPr>
          <w:rFonts w:ascii="Arial" w:eastAsia="Arial" w:hAnsi="Arial" w:cs="Arial"/>
          <w:b/>
          <w:noProof/>
          <w:color w:val="000000"/>
          <w:sz w:val="14"/>
          <w:szCs w:val="14"/>
          <w:lang w:val="x-none"/>
        </w:rPr>
      </w:pPr>
      <w:r w:rsidRPr="004F1595">
        <w:rPr>
          <w:rFonts w:ascii="Arial" w:eastAsia="Arial" w:hAnsi="Arial" w:cs="Arial"/>
          <w:b/>
          <w:noProof/>
          <w:color w:val="000000"/>
          <w:sz w:val="14"/>
          <w:szCs w:val="14"/>
          <w:lang w:val="x-none"/>
        </w:rPr>
        <w:t>TM</w:t>
      </w:r>
    </w:p>
    <w:p w14:paraId="28AE9142" w14:textId="77777777" w:rsidR="004F1595" w:rsidRPr="004F1595" w:rsidRDefault="004F1595" w:rsidP="004F1595">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4C074B32" w14:textId="77777777" w:rsidR="004F1595" w:rsidRPr="004F1595" w:rsidRDefault="004F1595" w:rsidP="004F1595">
      <w:pPr>
        <w:framePr w:w="504" w:h="216" w:hRule="exact" w:wrap="none" w:vAnchor="page" w:hAnchor="margin" w:x="6610" w:y="2333"/>
        <w:jc w:val="center"/>
        <w:rPr>
          <w:rFonts w:ascii="Arial" w:eastAsia="Arial" w:hAnsi="Arial" w:cs="Arial"/>
          <w:b/>
          <w:noProof/>
          <w:color w:val="000000"/>
          <w:sz w:val="14"/>
          <w:szCs w:val="14"/>
          <w:lang w:val="x-none"/>
        </w:rPr>
      </w:pPr>
      <w:r w:rsidRPr="004F1595">
        <w:rPr>
          <w:rFonts w:ascii="Arial" w:eastAsia="Arial" w:hAnsi="Arial" w:cs="Arial"/>
          <w:b/>
          <w:noProof/>
          <w:color w:val="000000"/>
          <w:sz w:val="14"/>
          <w:szCs w:val="14"/>
          <w:lang w:val="x-none"/>
        </w:rPr>
        <w:t>OTHER</w:t>
      </w:r>
    </w:p>
    <w:p w14:paraId="4EDC9C2C" w14:textId="77777777" w:rsidR="004F1595" w:rsidRPr="004F1595" w:rsidRDefault="004F1595" w:rsidP="004F1595">
      <w:pPr>
        <w:framePr w:w="2448" w:h="158" w:hRule="exact" w:wrap="none" w:vAnchor="page" w:hAnchor="margin" w:x="7128" w:y="2333"/>
        <w:jc w:val="center"/>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X</w:t>
      </w:r>
    </w:p>
    <w:p w14:paraId="00602A1E" w14:textId="77777777" w:rsidR="004F1595" w:rsidRPr="004F1595" w:rsidRDefault="004F1595" w:rsidP="004F1595">
      <w:pPr>
        <w:framePr w:w="288" w:h="29" w:hRule="exact" w:wrap="none" w:vAnchor="page" w:hAnchor="margin" w:x="5285" w:y="2491"/>
        <w:rPr>
          <w:rFonts w:ascii="Calibri" w:eastAsia="Calibri" w:hAnsi="Calibri" w:cs="Calibri"/>
          <w:sz w:val="1"/>
          <w:szCs w:val="1"/>
          <w:lang w:val="x-none"/>
        </w:rPr>
      </w:pPr>
      <w:r w:rsidRPr="004F1595">
        <w:rPr>
          <w:rFonts w:ascii="Calibri" w:eastAsia="Calibri" w:hAnsi="Calibri" w:cs="Calibri"/>
          <w:noProof/>
          <w:sz w:val="22"/>
          <w:szCs w:val="20"/>
          <w:lang w:val="x-none"/>
        </w:rPr>
        <w:drawing>
          <wp:inline distT="0" distB="0" distL="0" distR="0" wp14:anchorId="35DED1C3" wp14:editId="4021F963">
            <wp:extent cx="180975" cy="19050"/>
            <wp:effectExtent l="0" t="0" r="0" b="0"/>
            <wp:docPr id="2018774760" name="Picture 201877476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1"/>
                    <a:stretch>
                      <a:fillRect/>
                    </a:stretch>
                  </pic:blipFill>
                  <pic:spPr>
                    <a:xfrm>
                      <a:off x="0" y="0"/>
                      <a:ext cx="180975" cy="19050"/>
                    </a:xfrm>
                    <a:prstGeom prst="rect">
                      <a:avLst/>
                    </a:prstGeom>
                    <a:noFill/>
                  </pic:spPr>
                </pic:pic>
              </a:graphicData>
            </a:graphic>
          </wp:inline>
        </w:drawing>
      </w:r>
    </w:p>
    <w:p w14:paraId="043C641E" w14:textId="77777777" w:rsidR="004F1595" w:rsidRPr="004F1595" w:rsidRDefault="004F1595" w:rsidP="004F1595">
      <w:pPr>
        <w:framePr w:w="288" w:h="29" w:hRule="exact" w:wrap="none" w:vAnchor="page" w:hAnchor="margin" w:x="6106" w:y="2491"/>
        <w:rPr>
          <w:rFonts w:ascii="Calibri" w:eastAsia="Calibri" w:hAnsi="Calibri" w:cs="Calibri"/>
          <w:sz w:val="1"/>
          <w:szCs w:val="1"/>
          <w:lang w:val="x-none"/>
        </w:rPr>
      </w:pPr>
      <w:r w:rsidRPr="004F1595">
        <w:rPr>
          <w:rFonts w:ascii="Calibri" w:eastAsia="Calibri" w:hAnsi="Calibri" w:cs="Calibri"/>
          <w:noProof/>
          <w:sz w:val="22"/>
          <w:szCs w:val="20"/>
          <w:lang w:val="x-none"/>
        </w:rPr>
        <w:drawing>
          <wp:inline distT="0" distB="0" distL="0" distR="0" wp14:anchorId="726912BE" wp14:editId="440103AD">
            <wp:extent cx="180975" cy="19050"/>
            <wp:effectExtent l="0" t="0" r="0" b="0"/>
            <wp:docPr id="86826968" name="Picture 8682696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1"/>
                    <a:stretch>
                      <a:fillRect/>
                    </a:stretch>
                  </pic:blipFill>
                  <pic:spPr>
                    <a:xfrm>
                      <a:off x="0" y="0"/>
                      <a:ext cx="180975" cy="19050"/>
                    </a:xfrm>
                    <a:prstGeom prst="rect">
                      <a:avLst/>
                    </a:prstGeom>
                    <a:noFill/>
                  </pic:spPr>
                </pic:pic>
              </a:graphicData>
            </a:graphic>
          </wp:inline>
        </w:drawing>
      </w:r>
    </w:p>
    <w:p w14:paraId="1BD9949D" w14:textId="77777777" w:rsidR="004F1595" w:rsidRPr="004F1595" w:rsidRDefault="004F1595" w:rsidP="004F1595">
      <w:pPr>
        <w:framePr w:w="2448" w:h="29" w:hRule="exact" w:wrap="none" w:vAnchor="page" w:hAnchor="margin" w:x="7128" w:y="2491"/>
        <w:rPr>
          <w:rFonts w:ascii="Calibri" w:eastAsia="Calibri" w:hAnsi="Calibri" w:cs="Calibri"/>
          <w:sz w:val="1"/>
          <w:szCs w:val="1"/>
          <w:lang w:val="x-none"/>
        </w:rPr>
      </w:pPr>
      <w:r w:rsidRPr="004F1595">
        <w:rPr>
          <w:rFonts w:ascii="Calibri" w:eastAsia="Calibri" w:hAnsi="Calibri" w:cs="Calibri"/>
          <w:noProof/>
          <w:sz w:val="22"/>
          <w:szCs w:val="20"/>
          <w:lang w:val="x-none"/>
        </w:rPr>
        <w:drawing>
          <wp:inline distT="0" distB="0" distL="0" distR="0" wp14:anchorId="75F6D90A" wp14:editId="19F142A1">
            <wp:extent cx="1552575" cy="19050"/>
            <wp:effectExtent l="0" t="0" r="0" b="0"/>
            <wp:docPr id="253986494" name="Picture 25398649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2"/>
                    <a:stretch>
                      <a:fillRect/>
                    </a:stretch>
                  </pic:blipFill>
                  <pic:spPr>
                    <a:xfrm>
                      <a:off x="0" y="0"/>
                      <a:ext cx="1552575" cy="19050"/>
                    </a:xfrm>
                    <a:prstGeom prst="rect">
                      <a:avLst/>
                    </a:prstGeom>
                    <a:noFill/>
                  </pic:spPr>
                </pic:pic>
              </a:graphicData>
            </a:graphic>
          </wp:inline>
        </w:drawing>
      </w:r>
    </w:p>
    <w:p w14:paraId="0527185A" w14:textId="77777777" w:rsidR="004F1595" w:rsidRPr="004F1595" w:rsidRDefault="004F1595" w:rsidP="004F1595">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47DDE2AA" w14:textId="77777777" w:rsidR="004F1595" w:rsidRPr="004F1595" w:rsidRDefault="004F1595" w:rsidP="004F1595">
      <w:pPr>
        <w:framePr w:w="2880" w:h="216" w:hRule="exact" w:wrap="none" w:vAnchor="page" w:hAnchor="margin" w:x="72" w:y="2549"/>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D. SYSTEM/ITEM</w:t>
      </w:r>
    </w:p>
    <w:p w14:paraId="264D6B2A" w14:textId="77777777" w:rsidR="004F1595" w:rsidRPr="004F1595" w:rsidRDefault="004F1595" w:rsidP="004F1595">
      <w:pPr>
        <w:framePr w:w="2880" w:h="216" w:hRule="exact" w:wrap="none" w:vAnchor="page" w:hAnchor="margin" w:x="72" w:y="2765"/>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FT3 Production Follow-On</w:t>
      </w:r>
    </w:p>
    <w:p w14:paraId="0314EC80" w14:textId="77777777" w:rsidR="004F1595" w:rsidRPr="004F1595" w:rsidRDefault="004F1595" w:rsidP="004F1595">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54C18D7E" w14:textId="77777777" w:rsidR="004F1595" w:rsidRPr="004F1595" w:rsidRDefault="004F1595" w:rsidP="004F1595">
      <w:pPr>
        <w:framePr w:w="2880" w:h="216" w:hRule="exact" w:wrap="none" w:vAnchor="page" w:hAnchor="margin" w:x="3024" w:y="2549"/>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E. CONTRACT/PR NO.</w:t>
      </w:r>
    </w:p>
    <w:p w14:paraId="205DEDF3" w14:textId="77777777" w:rsidR="004F1595" w:rsidRPr="004F1595" w:rsidRDefault="004F1595" w:rsidP="004F1595">
      <w:pPr>
        <w:framePr w:w="2880" w:h="216" w:hRule="exact" w:wrap="none" w:vAnchor="page" w:hAnchor="margin" w:x="3024" w:y="2765"/>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FA8214-28-C-XXXX</w:t>
      </w:r>
    </w:p>
    <w:p w14:paraId="4E7E3F38" w14:textId="77777777" w:rsidR="004F1595" w:rsidRPr="004F1595" w:rsidRDefault="004F1595" w:rsidP="004F1595">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5C4C2D2B" w14:textId="77777777" w:rsidR="004F1595" w:rsidRPr="004F1595" w:rsidRDefault="004F1595" w:rsidP="004F1595">
      <w:pPr>
        <w:framePr w:w="3600" w:h="216" w:hRule="exact" w:wrap="none" w:vAnchor="page" w:hAnchor="margin" w:x="6048" w:y="2549"/>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F. CONTRACTOR</w:t>
      </w:r>
    </w:p>
    <w:p w14:paraId="716DC50D" w14:textId="77777777" w:rsidR="004F1595" w:rsidRPr="004F1595" w:rsidRDefault="004F1595" w:rsidP="004F1595">
      <w:pPr>
        <w:framePr w:w="3600" w:h="216" w:hRule="exact" w:wrap="none" w:vAnchor="page" w:hAnchor="margin" w:x="6048" w:y="2765"/>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Boeing - Defense, Space &amp; Security</w:t>
      </w:r>
    </w:p>
    <w:p w14:paraId="1B2D7C49" w14:textId="77777777" w:rsidR="004F1595" w:rsidRPr="004F1595" w:rsidRDefault="004F1595" w:rsidP="004F1595">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3B05BA09" w14:textId="77777777" w:rsidR="004F1595" w:rsidRPr="004F1595" w:rsidRDefault="004F1595" w:rsidP="004F1595">
      <w:pPr>
        <w:framePr w:w="1368" w:h="216" w:hRule="exact" w:wrap="none" w:vAnchor="page" w:hAnchor="margin" w:x="72" w:y="2981"/>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1. DATA ITEM NO.</w:t>
      </w:r>
    </w:p>
    <w:p w14:paraId="65BEC9FA" w14:textId="77777777" w:rsidR="004F1595" w:rsidRPr="004F1595" w:rsidRDefault="004F1595" w:rsidP="004F1595">
      <w:pPr>
        <w:framePr w:w="1368" w:h="216" w:hRule="exact" w:wrap="none" w:vAnchor="page" w:hAnchor="margin" w:x="72" w:y="3197"/>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A142</w:t>
      </w:r>
    </w:p>
    <w:p w14:paraId="63576C70" w14:textId="77777777" w:rsidR="004F1595" w:rsidRPr="004F1595" w:rsidRDefault="004F1595" w:rsidP="004F1595">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2BE7DEC1" w14:textId="77777777" w:rsidR="004F1595" w:rsidRPr="004F1595" w:rsidRDefault="004F1595" w:rsidP="004F1595">
      <w:pPr>
        <w:framePr w:w="4320" w:h="216" w:hRule="exact" w:wrap="none" w:vAnchor="page" w:hAnchor="margin" w:x="1584" w:y="2981"/>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2. TITLE OF THE DATA ITEM</w:t>
      </w:r>
    </w:p>
    <w:p w14:paraId="79595253" w14:textId="77777777" w:rsidR="004F1595" w:rsidRPr="004F1595" w:rsidRDefault="004F1595" w:rsidP="004F1595">
      <w:pPr>
        <w:framePr w:w="4320" w:h="216" w:hRule="exact" w:wrap="none" w:vAnchor="page" w:hAnchor="margin" w:x="1584" w:y="3197"/>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Supply Chain Risk Management (SCRM) Process</w:t>
      </w:r>
    </w:p>
    <w:p w14:paraId="72B82D8A" w14:textId="77777777" w:rsidR="004F1595" w:rsidRPr="004F1595" w:rsidRDefault="004F1595" w:rsidP="004F1595">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1EB7FCD9" w14:textId="77777777" w:rsidR="004F1595" w:rsidRPr="004F1595" w:rsidRDefault="004F1595" w:rsidP="004F1595">
      <w:pPr>
        <w:framePr w:w="3600" w:h="216" w:hRule="exact" w:wrap="none" w:vAnchor="page" w:hAnchor="margin" w:x="6048" w:y="2981"/>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3. SUBTITLE</w:t>
      </w:r>
    </w:p>
    <w:p w14:paraId="136BD219" w14:textId="77777777" w:rsidR="004F1595" w:rsidRPr="004F1595" w:rsidRDefault="004F1595" w:rsidP="004F1595">
      <w:pPr>
        <w:framePr w:w="3600" w:h="216" w:hRule="exact" w:wrap="none" w:vAnchor="page" w:hAnchor="margin" w:x="6048" w:y="3197"/>
        <w:rPr>
          <w:rFonts w:ascii="Courier New" w:eastAsia="Courier New" w:hAnsi="Courier New" w:cs="Courier New"/>
          <w:noProof/>
          <w:color w:val="000000"/>
          <w:sz w:val="14"/>
          <w:szCs w:val="14"/>
          <w:lang w:val="x-none"/>
        </w:rPr>
      </w:pPr>
    </w:p>
    <w:p w14:paraId="2A67C494" w14:textId="77777777" w:rsidR="004F1595" w:rsidRPr="004F1595" w:rsidRDefault="004F1595" w:rsidP="004F1595">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69ED1DC8" w14:textId="77777777" w:rsidR="004F1595" w:rsidRPr="004F1595" w:rsidRDefault="004F1595" w:rsidP="004F1595">
      <w:pPr>
        <w:framePr w:w="1008" w:h="216" w:hRule="exact" w:wrap="none" w:vAnchor="page" w:hAnchor="margin" w:x="72" w:y="3413"/>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4. AUTHORITY</w:t>
      </w:r>
    </w:p>
    <w:p w14:paraId="489C6E74" w14:textId="77777777" w:rsidR="004F1595" w:rsidRPr="004F1595" w:rsidRDefault="004F1595" w:rsidP="004F1595">
      <w:pPr>
        <w:framePr w:w="1872" w:h="216" w:hRule="exact" w:wrap="none" w:vAnchor="page" w:hAnchor="margin" w:x="1080" w:y="3413"/>
        <w:rPr>
          <w:rFonts w:ascii="Arial" w:eastAsia="Arial" w:hAnsi="Arial" w:cs="Arial"/>
          <w:i/>
          <w:noProof/>
          <w:color w:val="000000"/>
          <w:sz w:val="11"/>
          <w:szCs w:val="11"/>
          <w:lang w:val="x-none"/>
        </w:rPr>
      </w:pPr>
      <w:r w:rsidRPr="004F1595">
        <w:rPr>
          <w:rFonts w:ascii="Arial" w:eastAsia="Arial" w:hAnsi="Arial" w:cs="Arial"/>
          <w:i/>
          <w:noProof/>
          <w:color w:val="000000"/>
          <w:sz w:val="11"/>
          <w:szCs w:val="11"/>
          <w:lang w:val="x-none"/>
        </w:rPr>
        <w:t>(Data Acquisition Document No.)</w:t>
      </w:r>
    </w:p>
    <w:p w14:paraId="34462817" w14:textId="77777777" w:rsidR="004F1595" w:rsidRPr="004F1595" w:rsidRDefault="004F1595" w:rsidP="004F1595">
      <w:pPr>
        <w:framePr w:w="2880" w:h="216" w:hRule="exact" w:wrap="none" w:vAnchor="page" w:hAnchor="margin" w:x="72" w:y="3629"/>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DI-MGMT-82147B</w:t>
      </w:r>
    </w:p>
    <w:p w14:paraId="027CCCEE" w14:textId="77777777" w:rsidR="004F1595" w:rsidRPr="004F1595" w:rsidRDefault="004F1595" w:rsidP="004F1595">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08CE8062" w14:textId="77777777" w:rsidR="004F1595" w:rsidRPr="004F1595" w:rsidRDefault="004F1595" w:rsidP="004F1595">
      <w:pPr>
        <w:framePr w:w="3600" w:h="216" w:hRule="exact" w:wrap="none" w:vAnchor="page" w:hAnchor="margin" w:x="3024" w:y="3413"/>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5. CONTRACT REFERENCE</w:t>
      </w:r>
    </w:p>
    <w:p w14:paraId="751FF2BD" w14:textId="77777777" w:rsidR="004F1595" w:rsidRPr="004F1595" w:rsidRDefault="004F1595" w:rsidP="004F1595">
      <w:pPr>
        <w:framePr w:w="3600" w:h="216" w:hRule="exact" w:wrap="none" w:vAnchor="page" w:hAnchor="margin" w:x="3024" w:y="3629"/>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PWS Para 2.1.8.2.5</w:t>
      </w:r>
    </w:p>
    <w:p w14:paraId="65B023E6" w14:textId="77777777" w:rsidR="004F1595" w:rsidRPr="004F1595" w:rsidRDefault="004F1595" w:rsidP="004F1595">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315E2B29" w14:textId="77777777" w:rsidR="004F1595" w:rsidRPr="004F1595" w:rsidRDefault="004F1595" w:rsidP="004F1595">
      <w:pPr>
        <w:framePr w:w="2880" w:h="216" w:hRule="exact" w:wrap="none" w:vAnchor="page" w:hAnchor="margin" w:x="6710" w:y="3413"/>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6. REQUIRING OFFICE</w:t>
      </w:r>
    </w:p>
    <w:p w14:paraId="04AAA05C" w14:textId="77777777" w:rsidR="004F1595" w:rsidRPr="004F1595" w:rsidRDefault="004F1595" w:rsidP="004F1595">
      <w:pPr>
        <w:framePr w:w="2880" w:h="216" w:hRule="exact" w:wrap="none" w:vAnchor="page" w:hAnchor="margin" w:x="6710" w:y="3629"/>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AFNWC/NIML</w:t>
      </w:r>
    </w:p>
    <w:p w14:paraId="20D6A272" w14:textId="77777777" w:rsidR="004F1595" w:rsidRPr="004F1595" w:rsidRDefault="004F1595" w:rsidP="004F1595">
      <w:pPr>
        <w:framePr w:w="29" w:h="14659" w:hRule="exact" w:wrap="none" w:vAnchor="page" w:hAnchor="margin" w:x="9792" w:y="432"/>
        <w:rPr>
          <w:rFonts w:ascii="Calibri" w:eastAsia="Calibri" w:hAnsi="Calibri" w:cs="Calibri"/>
          <w:sz w:val="1"/>
          <w:szCs w:val="1"/>
          <w:lang w:val="x-none"/>
        </w:rPr>
      </w:pPr>
      <w:r w:rsidRPr="004F1595">
        <w:rPr>
          <w:rFonts w:ascii="Calibri" w:eastAsia="Calibri" w:hAnsi="Calibri" w:cs="Calibri"/>
          <w:noProof/>
          <w:sz w:val="22"/>
          <w:szCs w:val="20"/>
          <w:lang w:val="x-none"/>
        </w:rPr>
        <w:drawing>
          <wp:inline distT="0" distB="0" distL="0" distR="0" wp14:anchorId="5795E6D7" wp14:editId="2CC5A378">
            <wp:extent cx="19050" cy="9305925"/>
            <wp:effectExtent l="0" t="0" r="0" b="0"/>
            <wp:docPr id="1638590114" name="Picture 163859011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3"/>
                    <a:stretch>
                      <a:fillRect/>
                    </a:stretch>
                  </pic:blipFill>
                  <pic:spPr>
                    <a:xfrm>
                      <a:off x="0" y="0"/>
                      <a:ext cx="19050" cy="9305925"/>
                    </a:xfrm>
                    <a:prstGeom prst="rect">
                      <a:avLst/>
                    </a:prstGeom>
                    <a:noFill/>
                  </pic:spPr>
                </pic:pic>
              </a:graphicData>
            </a:graphic>
          </wp:inline>
        </w:drawing>
      </w:r>
    </w:p>
    <w:p w14:paraId="6522ABA8" w14:textId="77777777" w:rsidR="004F1595" w:rsidRPr="004F1595" w:rsidRDefault="004F1595" w:rsidP="004F1595">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7E20275E" w14:textId="77777777" w:rsidR="004F1595" w:rsidRPr="004F1595" w:rsidRDefault="004F1595" w:rsidP="004F1595">
      <w:pPr>
        <w:framePr w:w="1152" w:h="216" w:hRule="exact" w:wrap="none" w:vAnchor="page" w:hAnchor="margin" w:x="10008" w:y="2981"/>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17. PRICE GROUP</w:t>
      </w:r>
    </w:p>
    <w:p w14:paraId="32932B19" w14:textId="77777777" w:rsidR="004F1595" w:rsidRPr="004F1595" w:rsidRDefault="004F1595" w:rsidP="004F1595">
      <w:pPr>
        <w:framePr w:w="1152" w:h="216" w:hRule="exact" w:wrap="none" w:vAnchor="page" w:hAnchor="margin" w:x="10008" w:y="3197"/>
        <w:rPr>
          <w:rFonts w:ascii="Courier New" w:eastAsia="Courier New" w:hAnsi="Courier New" w:cs="Courier New"/>
          <w:noProof/>
          <w:color w:val="000000"/>
          <w:sz w:val="14"/>
          <w:szCs w:val="14"/>
          <w:lang w:val="x-none"/>
        </w:rPr>
      </w:pPr>
    </w:p>
    <w:p w14:paraId="52E931ED" w14:textId="77777777" w:rsidR="004F1595" w:rsidRPr="004F1595" w:rsidRDefault="004F1595" w:rsidP="004F1595">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572D34C0" w14:textId="77777777" w:rsidR="004F1595" w:rsidRPr="004F1595" w:rsidRDefault="004F1595" w:rsidP="004F1595">
      <w:pPr>
        <w:framePr w:w="173" w:h="216" w:hRule="exact" w:wrap="none" w:vAnchor="page" w:hAnchor="margin" w:x="10008" w:y="3413"/>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18.</w:t>
      </w:r>
    </w:p>
    <w:p w14:paraId="7C4D99EA" w14:textId="77777777" w:rsidR="004F1595" w:rsidRPr="004F1595" w:rsidRDefault="004F1595" w:rsidP="004F1595">
      <w:pPr>
        <w:framePr w:w="979" w:h="317" w:hRule="exact" w:wrap="none" w:vAnchor="page" w:hAnchor="margin" w:x="10181" w:y="3413"/>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ESTIMATED TOTAL PRICE</w:t>
      </w:r>
    </w:p>
    <w:p w14:paraId="4816A2FD" w14:textId="77777777" w:rsidR="004F1595" w:rsidRPr="004F1595" w:rsidRDefault="004F1595" w:rsidP="004F1595">
      <w:pPr>
        <w:framePr w:w="1152" w:h="216" w:hRule="exact" w:wrap="none" w:vAnchor="page" w:hAnchor="margin" w:x="10008" w:y="3730"/>
        <w:rPr>
          <w:rFonts w:ascii="Courier New" w:eastAsia="Courier New" w:hAnsi="Courier New" w:cs="Courier New"/>
          <w:noProof/>
          <w:color w:val="000000"/>
          <w:sz w:val="14"/>
          <w:szCs w:val="14"/>
          <w:lang w:val="x-none"/>
        </w:rPr>
      </w:pPr>
    </w:p>
    <w:p w14:paraId="27779CDA" w14:textId="77777777" w:rsidR="004F1595" w:rsidRPr="004F1595" w:rsidRDefault="004F1595" w:rsidP="004F1595">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32C921FA" w14:textId="77777777" w:rsidR="004F1595" w:rsidRPr="004F1595" w:rsidRDefault="004F1595" w:rsidP="004F1595">
      <w:pPr>
        <w:framePr w:w="1296" w:h="202" w:hRule="exact" w:wrap="none" w:vAnchor="page" w:hAnchor="margin" w:x="72" w:y="3845"/>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7. DD 250 REQ</w:t>
      </w:r>
    </w:p>
    <w:p w14:paraId="692931EF" w14:textId="77777777" w:rsidR="004F1595" w:rsidRPr="004F1595" w:rsidRDefault="004F1595" w:rsidP="004F1595">
      <w:pPr>
        <w:framePr w:w="1296" w:h="216" w:hRule="exact" w:wrap="none" w:vAnchor="page" w:hAnchor="margin" w:x="72" w:y="4046"/>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LT</w:t>
      </w:r>
    </w:p>
    <w:p w14:paraId="6C6D8DEA" w14:textId="77777777" w:rsidR="004F1595" w:rsidRPr="004F1595" w:rsidRDefault="004F1595" w:rsidP="004F1595">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41EA4005" w14:textId="77777777" w:rsidR="004F1595" w:rsidRPr="004F1595" w:rsidRDefault="004F1595" w:rsidP="004F1595">
      <w:pPr>
        <w:framePr w:w="1296" w:h="202" w:hRule="exact" w:wrap="none" w:vAnchor="page" w:hAnchor="margin" w:x="72" w:y="4392"/>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8. APP CODE</w:t>
      </w:r>
    </w:p>
    <w:p w14:paraId="52A6DCF4" w14:textId="77777777" w:rsidR="004F1595" w:rsidRPr="004F1595" w:rsidRDefault="004F1595" w:rsidP="004F1595">
      <w:pPr>
        <w:framePr w:w="1296" w:h="216" w:hRule="exact" w:wrap="none" w:vAnchor="page" w:hAnchor="margin" w:x="72" w:y="4594"/>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A</w:t>
      </w:r>
    </w:p>
    <w:p w14:paraId="66774E03" w14:textId="77777777" w:rsidR="004F1595" w:rsidRPr="004F1595" w:rsidRDefault="004F1595" w:rsidP="004F1595">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09F8ACF9" w14:textId="77777777" w:rsidR="004F1595" w:rsidRPr="004F1595" w:rsidRDefault="004F1595" w:rsidP="004F1595">
      <w:pPr>
        <w:framePr w:w="144" w:h="432" w:hRule="exact" w:wrap="none" w:vAnchor="page" w:hAnchor="margin" w:x="1584" w:y="3845"/>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9.</w:t>
      </w:r>
    </w:p>
    <w:p w14:paraId="241084CE" w14:textId="77777777" w:rsidR="004F1595" w:rsidRPr="004F1595" w:rsidRDefault="004F1595" w:rsidP="004F1595">
      <w:pPr>
        <w:framePr w:w="1152" w:h="432" w:hRule="exact" w:wrap="none" w:vAnchor="page" w:hAnchor="margin" w:x="1728" w:y="3845"/>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DIST STATEMENT REQUIRED</w:t>
      </w:r>
    </w:p>
    <w:p w14:paraId="28C39D17" w14:textId="77777777" w:rsidR="004F1595" w:rsidRPr="004F1595" w:rsidRDefault="004F1595" w:rsidP="004F1595">
      <w:pPr>
        <w:framePr w:w="1296" w:h="432" w:hRule="exact" w:wrap="none" w:vAnchor="page" w:hAnchor="margin" w:x="1584" w:y="4277"/>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D</w:t>
      </w:r>
    </w:p>
    <w:p w14:paraId="736E556B" w14:textId="77777777" w:rsidR="004F1595" w:rsidRPr="004F1595" w:rsidRDefault="004F1595" w:rsidP="004F1595">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6ACFD072" w14:textId="77777777" w:rsidR="004F1595" w:rsidRPr="004F1595" w:rsidRDefault="004F1595" w:rsidP="004F1595">
      <w:pPr>
        <w:framePr w:w="1800" w:h="202" w:hRule="exact" w:wrap="none" w:vAnchor="page" w:hAnchor="margin" w:x="3010" w:y="3845"/>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10. FREQUENCY</w:t>
      </w:r>
    </w:p>
    <w:p w14:paraId="417C98E1" w14:textId="77777777" w:rsidR="004F1595" w:rsidRPr="004F1595" w:rsidRDefault="004F1595" w:rsidP="004F1595">
      <w:pPr>
        <w:framePr w:w="1800" w:h="216" w:hRule="exact" w:wrap="none" w:vAnchor="page" w:hAnchor="margin" w:x="3010" w:y="4046"/>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As Reqd</w:t>
      </w:r>
    </w:p>
    <w:p w14:paraId="6401C621" w14:textId="77777777" w:rsidR="004F1595" w:rsidRPr="004F1595" w:rsidRDefault="004F1595" w:rsidP="004F1595">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331ACA63" w14:textId="77777777" w:rsidR="004F1595" w:rsidRPr="004F1595" w:rsidRDefault="004F1595" w:rsidP="004F1595">
      <w:pPr>
        <w:framePr w:w="173" w:h="202" w:hRule="exact" w:wrap="none" w:vAnchor="page" w:hAnchor="margin" w:x="4961" w:y="3845"/>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12.</w:t>
      </w:r>
    </w:p>
    <w:p w14:paraId="25D30F1C" w14:textId="77777777" w:rsidR="004F1595" w:rsidRPr="004F1595" w:rsidRDefault="004F1595" w:rsidP="004F1595">
      <w:pPr>
        <w:framePr w:w="1440" w:h="288" w:hRule="exact" w:wrap="none" w:vAnchor="page" w:hAnchor="margin" w:x="5134" w:y="3845"/>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DATE OF FIRST SUBMISSION</w:t>
      </w:r>
    </w:p>
    <w:p w14:paraId="2CF7622A" w14:textId="77777777" w:rsidR="004F1595" w:rsidRPr="004F1595" w:rsidRDefault="004F1595" w:rsidP="004F1595">
      <w:pPr>
        <w:framePr w:w="1584" w:h="187" w:hRule="exact" w:wrap="none" w:vAnchor="page" w:hAnchor="margin" w:x="4961" w:y="4133"/>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SEE BLK 16</w:t>
      </w:r>
    </w:p>
    <w:p w14:paraId="297DB98E" w14:textId="77777777" w:rsidR="004F1595" w:rsidRPr="004F1595" w:rsidRDefault="004F1595" w:rsidP="004F1595">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57443D53" w14:textId="77777777" w:rsidR="004F1595" w:rsidRPr="004F1595" w:rsidRDefault="004F1595" w:rsidP="004F1595">
      <w:pPr>
        <w:framePr w:w="1800" w:h="202" w:hRule="exact" w:wrap="none" w:vAnchor="page" w:hAnchor="margin" w:x="3010" w:y="4392"/>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11. AS OF DATE</w:t>
      </w:r>
    </w:p>
    <w:p w14:paraId="6FF17097" w14:textId="77777777" w:rsidR="004F1595" w:rsidRPr="004F1595" w:rsidRDefault="004F1595" w:rsidP="004F1595">
      <w:pPr>
        <w:framePr w:w="1800" w:h="216" w:hRule="exact" w:wrap="none" w:vAnchor="page" w:hAnchor="margin" w:x="3010" w:y="4594"/>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SEE BLK 16</w:t>
      </w:r>
    </w:p>
    <w:p w14:paraId="1C795016" w14:textId="77777777" w:rsidR="004F1595" w:rsidRPr="004F1595" w:rsidRDefault="004F1595" w:rsidP="004F1595">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75021FF3" w14:textId="77777777" w:rsidR="004F1595" w:rsidRPr="004F1595" w:rsidRDefault="004F1595" w:rsidP="004F1595">
      <w:pPr>
        <w:framePr w:w="173" w:h="202" w:hRule="exact" w:wrap="none" w:vAnchor="page" w:hAnchor="margin" w:x="4961" w:y="4392"/>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13.</w:t>
      </w:r>
    </w:p>
    <w:p w14:paraId="6D90A3D0" w14:textId="77777777" w:rsidR="004F1595" w:rsidRPr="004F1595" w:rsidRDefault="004F1595" w:rsidP="004F1595">
      <w:pPr>
        <w:framePr w:w="1440" w:h="288" w:hRule="exact" w:wrap="none" w:vAnchor="page" w:hAnchor="margin" w:x="5134" w:y="4392"/>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DATE OF SUBSEQUENT SUBMISSION</w:t>
      </w:r>
    </w:p>
    <w:p w14:paraId="60E94A30" w14:textId="77777777" w:rsidR="004F1595" w:rsidRPr="004F1595" w:rsidRDefault="004F1595" w:rsidP="004F1595">
      <w:pPr>
        <w:framePr w:w="1584" w:h="187" w:hRule="exact" w:wrap="none" w:vAnchor="page" w:hAnchor="margin" w:x="4961" w:y="4680"/>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N/A</w:t>
      </w:r>
    </w:p>
    <w:p w14:paraId="70CFF55E" w14:textId="77777777" w:rsidR="004F1595" w:rsidRPr="004F1595" w:rsidRDefault="004F1595" w:rsidP="004F1595">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7505007F" w14:textId="77777777" w:rsidR="004F1595" w:rsidRPr="004F1595" w:rsidRDefault="004F1595" w:rsidP="004F1595">
      <w:pPr>
        <w:framePr w:w="216" w:h="230" w:hRule="exact" w:wrap="none" w:vAnchor="page" w:hAnchor="margin" w:x="6696" w:y="3845"/>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14.</w:t>
      </w:r>
    </w:p>
    <w:p w14:paraId="5BF0F0F6" w14:textId="77777777" w:rsidR="004F1595" w:rsidRPr="004F1595" w:rsidRDefault="004F1595" w:rsidP="004F1595">
      <w:pPr>
        <w:framePr w:w="2448" w:h="230" w:hRule="exact" w:wrap="none" w:vAnchor="page" w:hAnchor="margin" w:x="6912" w:y="3845"/>
        <w:jc w:val="center"/>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DISTRIBUTION</w:t>
      </w:r>
    </w:p>
    <w:p w14:paraId="4558EBB4" w14:textId="77777777" w:rsidR="004F1595" w:rsidRPr="004F1595" w:rsidRDefault="004F1595" w:rsidP="004F1595">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br/>
      </w:r>
      <w:r w:rsidRPr="004F1595">
        <w:rPr>
          <w:rFonts w:ascii="Arial" w:eastAsia="Arial" w:hAnsi="Arial" w:cs="Arial"/>
          <w:b/>
          <w:noProof/>
          <w:color w:val="000000"/>
          <w:sz w:val="12"/>
          <w:szCs w:val="12"/>
          <w:lang w:val="x-none"/>
        </w:rPr>
        <w:br/>
        <w:t>a. ADDRESSEE</w:t>
      </w:r>
    </w:p>
    <w:p w14:paraId="7F57262A" w14:textId="77777777" w:rsidR="004F1595" w:rsidRPr="004F1595" w:rsidRDefault="004F1595" w:rsidP="004F1595">
      <w:pPr>
        <w:framePr w:w="1512" w:h="778" w:hRule="exact" w:wrap="none" w:vAnchor="page" w:hAnchor="margin" w:x="8136" w:y="4104"/>
        <w:rPr>
          <w:rFonts w:ascii="Calibri" w:eastAsia="Calibri" w:hAnsi="Calibri" w:cs="Calibri"/>
          <w:sz w:val="1"/>
          <w:szCs w:val="1"/>
          <w:lang w:val="x-none"/>
        </w:rPr>
      </w:pPr>
    </w:p>
    <w:p w14:paraId="4D6007ED" w14:textId="77777777" w:rsidR="004F1595" w:rsidRPr="004F1595" w:rsidRDefault="004F1595" w:rsidP="004F1595">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b. COPIES</w:t>
      </w:r>
    </w:p>
    <w:p w14:paraId="781CF3E0" w14:textId="77777777" w:rsidR="004F1595" w:rsidRPr="004F1595" w:rsidRDefault="004F1595" w:rsidP="004F1595">
      <w:pPr>
        <w:framePr w:w="416" w:h="518" w:hRule="exact" w:wrap="none" w:vAnchor="page" w:hAnchor="margin" w:x="8136" w:y="4363"/>
        <w:pBdr>
          <w:right w:val="single" w:sz="6" w:space="0" w:color="000000"/>
        </w:pBdr>
        <w:rPr>
          <w:rFonts w:ascii="Calibri" w:eastAsia="Calibri" w:hAnsi="Calibri" w:cs="Calibri"/>
          <w:sz w:val="1"/>
          <w:szCs w:val="1"/>
          <w:lang w:val="x-none"/>
        </w:rPr>
      </w:pPr>
    </w:p>
    <w:p w14:paraId="09C4BDFB" w14:textId="77777777" w:rsidR="004F1595" w:rsidRPr="004F1595" w:rsidRDefault="004F1595" w:rsidP="004F1595">
      <w:pPr>
        <w:framePr w:w="390" w:h="462" w:hRule="exact" w:wrap="none" w:vAnchor="page" w:hAnchor="margin" w:x="8164" w:y="4391"/>
        <w:jc w:val="center"/>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br/>
      </w:r>
      <w:r w:rsidRPr="004F1595">
        <w:rPr>
          <w:rFonts w:ascii="Arial" w:eastAsia="Arial" w:hAnsi="Arial" w:cs="Arial"/>
          <w:b/>
          <w:noProof/>
          <w:color w:val="000000"/>
          <w:sz w:val="12"/>
          <w:szCs w:val="12"/>
          <w:lang w:val="x-none"/>
        </w:rPr>
        <w:br/>
        <w:t>Draft</w:t>
      </w:r>
    </w:p>
    <w:p w14:paraId="5BB90559" w14:textId="77777777" w:rsidR="004F1595" w:rsidRPr="004F1595" w:rsidRDefault="004F1595" w:rsidP="004F1595">
      <w:pPr>
        <w:framePr w:w="1051" w:h="518" w:hRule="exact" w:wrap="none" w:vAnchor="page" w:hAnchor="margin" w:x="8597" w:y="4363"/>
        <w:rPr>
          <w:rFonts w:ascii="Calibri" w:eastAsia="Calibri" w:hAnsi="Calibri" w:cs="Calibri"/>
          <w:sz w:val="1"/>
          <w:szCs w:val="1"/>
          <w:lang w:val="x-none"/>
        </w:rPr>
      </w:pPr>
    </w:p>
    <w:p w14:paraId="640F05E4" w14:textId="77777777" w:rsidR="004F1595" w:rsidRPr="004F1595" w:rsidRDefault="004F1595" w:rsidP="004F1595">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Final</w:t>
      </w:r>
    </w:p>
    <w:p w14:paraId="2F61DE83" w14:textId="77777777" w:rsidR="004F1595" w:rsidRPr="004F1595" w:rsidRDefault="004F1595" w:rsidP="004F1595">
      <w:pPr>
        <w:framePr w:w="446" w:h="230" w:hRule="exact" w:wrap="none" w:vAnchor="page" w:hAnchor="margin" w:x="8597" w:y="4651"/>
        <w:jc w:val="center"/>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Reg</w:t>
      </w:r>
    </w:p>
    <w:p w14:paraId="58A20388" w14:textId="77777777" w:rsidR="004F1595" w:rsidRPr="004F1595" w:rsidRDefault="004F1595" w:rsidP="004F1595">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Repro</w:t>
      </w:r>
    </w:p>
    <w:p w14:paraId="5A6E5E3C" w14:textId="77777777" w:rsidR="004F1595" w:rsidRPr="004F1595" w:rsidRDefault="004F1595" w:rsidP="004F1595">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721F7DE" w14:textId="77777777" w:rsidR="004F1595" w:rsidRPr="004F1595" w:rsidRDefault="004F1595" w:rsidP="004F1595">
      <w:pPr>
        <w:framePr w:w="1152" w:h="216" w:hRule="exact" w:wrap="none" w:vAnchor="page" w:hAnchor="margin" w:x="10008" w:y="4061"/>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LM</w:t>
      </w:r>
    </w:p>
    <w:p w14:paraId="4D2ED1D8" w14:textId="77777777" w:rsidR="004F1595" w:rsidRPr="004F1595" w:rsidRDefault="004F1595" w:rsidP="004F1595">
      <w:pPr>
        <w:framePr w:w="1152" w:h="216" w:hRule="exact" w:wrap="none" w:vAnchor="page" w:hAnchor="margin" w:x="10008" w:y="4277"/>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26-11</w:t>
      </w:r>
    </w:p>
    <w:p w14:paraId="18352F47" w14:textId="77777777" w:rsidR="004F1595" w:rsidRPr="004F1595" w:rsidRDefault="004F1595" w:rsidP="004F1595">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ORG 22 (LODO)</w:t>
      </w:r>
    </w:p>
    <w:p w14:paraId="4B63682C" w14:textId="77777777" w:rsidR="004F1595" w:rsidRPr="004F1595" w:rsidRDefault="004F1595" w:rsidP="004F1595">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A02E5C" w14:textId="77777777" w:rsidR="004F1595" w:rsidRPr="004F1595" w:rsidRDefault="004F1595" w:rsidP="004F1595">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1F591C" w14:textId="77777777" w:rsidR="004F1595" w:rsidRPr="004F1595" w:rsidRDefault="004F1595" w:rsidP="004F1595">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AA7145" w14:textId="77777777" w:rsidR="004F1595" w:rsidRPr="004F1595" w:rsidRDefault="004F1595" w:rsidP="004F1595">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ORG 1 (LODO)</w:t>
      </w:r>
    </w:p>
    <w:p w14:paraId="55C845B2" w14:textId="77777777" w:rsidR="004F1595" w:rsidRPr="004F1595" w:rsidRDefault="004F1595" w:rsidP="004F1595">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26B193" w14:textId="77777777" w:rsidR="004F1595" w:rsidRPr="004F1595" w:rsidRDefault="004F1595" w:rsidP="004F1595">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775489" w14:textId="77777777" w:rsidR="004F1595" w:rsidRPr="004F1595" w:rsidRDefault="004F1595" w:rsidP="004F1595">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F2B043" w14:textId="77777777" w:rsidR="004F1595" w:rsidRPr="004F1595" w:rsidRDefault="004F1595" w:rsidP="004F1595">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ORG 2 (LODO)</w:t>
      </w:r>
    </w:p>
    <w:p w14:paraId="5F60BF6C" w14:textId="77777777" w:rsidR="004F1595" w:rsidRPr="004F1595" w:rsidRDefault="004F1595" w:rsidP="004F1595">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9C7E35" w14:textId="77777777" w:rsidR="004F1595" w:rsidRPr="004F1595" w:rsidRDefault="004F1595" w:rsidP="004F1595">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7A28748" w14:textId="77777777" w:rsidR="004F1595" w:rsidRPr="004F1595" w:rsidRDefault="004F1595" w:rsidP="004F1595">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2C8855" w14:textId="77777777" w:rsidR="004F1595" w:rsidRPr="004F1595" w:rsidRDefault="004F1595" w:rsidP="004F1595">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ORG 32 (LODO)</w:t>
      </w:r>
    </w:p>
    <w:p w14:paraId="3477010B" w14:textId="77777777" w:rsidR="004F1595" w:rsidRPr="004F1595" w:rsidRDefault="004F1595" w:rsidP="004F1595">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6FC681" w14:textId="77777777" w:rsidR="004F1595" w:rsidRPr="004F1595" w:rsidRDefault="004F1595" w:rsidP="004F1595">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1F35F4" w14:textId="77777777" w:rsidR="004F1595" w:rsidRPr="004F1595" w:rsidRDefault="004F1595" w:rsidP="004F1595">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65AB7B" w14:textId="77777777" w:rsidR="004F1595" w:rsidRPr="004F1595" w:rsidRDefault="004F1595" w:rsidP="004F1595">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ORG 33 (LODO)</w:t>
      </w:r>
    </w:p>
    <w:p w14:paraId="16705F5C" w14:textId="77777777" w:rsidR="004F1595" w:rsidRPr="004F1595" w:rsidRDefault="004F1595" w:rsidP="004F1595">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06FF72" w14:textId="77777777" w:rsidR="004F1595" w:rsidRPr="004F1595" w:rsidRDefault="004F1595" w:rsidP="004F1595">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82AD00" w14:textId="77777777" w:rsidR="004F1595" w:rsidRPr="004F1595" w:rsidRDefault="004F1595" w:rsidP="004F1595">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33CB1E" w14:textId="77777777" w:rsidR="004F1595" w:rsidRPr="004F1595" w:rsidRDefault="004F1595" w:rsidP="004F1595">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D0409E1" w14:textId="77777777" w:rsidR="004F1595" w:rsidRPr="004F1595" w:rsidRDefault="004F1595" w:rsidP="004F1595">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FBB742" w14:textId="77777777" w:rsidR="004F1595" w:rsidRPr="004F1595" w:rsidRDefault="004F1595" w:rsidP="004F1595">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B2337F" w14:textId="77777777" w:rsidR="004F1595" w:rsidRPr="004F1595" w:rsidRDefault="004F1595" w:rsidP="004F1595">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6E64C8" w14:textId="77777777" w:rsidR="004F1595" w:rsidRPr="004F1595" w:rsidRDefault="004F1595" w:rsidP="004F1595">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A1D17BC" w14:textId="77777777" w:rsidR="004F1595" w:rsidRPr="004F1595" w:rsidRDefault="004F1595" w:rsidP="004F1595">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24614A" w14:textId="77777777" w:rsidR="004F1595" w:rsidRPr="004F1595" w:rsidRDefault="004F1595" w:rsidP="004F1595">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3B50D21" w14:textId="77777777" w:rsidR="004F1595" w:rsidRPr="004F1595" w:rsidRDefault="004F1595" w:rsidP="004F1595">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C57C22" w14:textId="77777777" w:rsidR="004F1595" w:rsidRPr="004F1595" w:rsidRDefault="004F1595" w:rsidP="004F1595">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A3819B1" w14:textId="77777777" w:rsidR="004F1595" w:rsidRPr="004F1595" w:rsidRDefault="004F1595" w:rsidP="004F1595">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53E6003" w14:textId="77777777" w:rsidR="004F1595" w:rsidRPr="004F1595" w:rsidRDefault="004F1595" w:rsidP="004F1595">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4F61C39" w14:textId="77777777" w:rsidR="004F1595" w:rsidRPr="004F1595" w:rsidRDefault="004F1595" w:rsidP="004F1595">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A574F8" w14:textId="77777777" w:rsidR="004F1595" w:rsidRPr="004F1595" w:rsidRDefault="004F1595" w:rsidP="004F1595">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6854C20" w14:textId="77777777" w:rsidR="004F1595" w:rsidRPr="004F1595" w:rsidRDefault="004F1595" w:rsidP="004F1595">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C62F2F" w14:textId="77777777" w:rsidR="004F1595" w:rsidRPr="004F1595" w:rsidRDefault="004F1595" w:rsidP="004F1595">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80CE375" w14:textId="77777777" w:rsidR="004F1595" w:rsidRPr="004F1595" w:rsidRDefault="004F1595" w:rsidP="004F1595">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7EE0FD" w14:textId="77777777" w:rsidR="004F1595" w:rsidRPr="004F1595" w:rsidRDefault="004F1595" w:rsidP="004F1595">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B8A0972" w14:textId="77777777" w:rsidR="004F1595" w:rsidRPr="004F1595" w:rsidRDefault="004F1595" w:rsidP="004F1595">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995BD0" w14:textId="77777777" w:rsidR="004F1595" w:rsidRPr="004F1595" w:rsidRDefault="004F1595" w:rsidP="004F1595">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643A9E" w14:textId="77777777" w:rsidR="004F1595" w:rsidRPr="004F1595" w:rsidRDefault="004F1595" w:rsidP="004F1595">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298336" w14:textId="77777777" w:rsidR="004F1595" w:rsidRPr="004F1595" w:rsidRDefault="004F1595" w:rsidP="004F1595">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69B70DB" w14:textId="77777777" w:rsidR="004F1595" w:rsidRPr="004F1595" w:rsidRDefault="004F1595" w:rsidP="004F1595">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4454AE9" w14:textId="77777777" w:rsidR="004F1595" w:rsidRPr="004F1595" w:rsidRDefault="004F1595" w:rsidP="004F1595">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57C62D" w14:textId="77777777" w:rsidR="004F1595" w:rsidRPr="004F1595" w:rsidRDefault="004F1595" w:rsidP="004F1595">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5A9E04" w14:textId="77777777" w:rsidR="004F1595" w:rsidRPr="004F1595" w:rsidRDefault="004F1595" w:rsidP="004F1595">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26CC7FC" w14:textId="77777777" w:rsidR="004F1595" w:rsidRPr="004F1595" w:rsidRDefault="004F1595" w:rsidP="004F1595">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240E1CA" w14:textId="77777777" w:rsidR="004F1595" w:rsidRPr="004F1595" w:rsidRDefault="004F1595" w:rsidP="004F1595">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22FB04" w14:textId="77777777" w:rsidR="004F1595" w:rsidRPr="004F1595" w:rsidRDefault="004F1595" w:rsidP="004F1595">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04B33A" w14:textId="77777777" w:rsidR="004F1595" w:rsidRPr="004F1595" w:rsidRDefault="004F1595" w:rsidP="004F1595">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25C8BC5" w14:textId="77777777" w:rsidR="004F1595" w:rsidRPr="004F1595" w:rsidRDefault="004F1595" w:rsidP="004F1595">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36AB3EC" w14:textId="77777777" w:rsidR="004F1595" w:rsidRPr="004F1595" w:rsidRDefault="004F1595" w:rsidP="004F1595">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8536C9" w14:textId="77777777" w:rsidR="004F1595" w:rsidRPr="004F1595" w:rsidRDefault="004F1595" w:rsidP="004F1595">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938387" w14:textId="77777777" w:rsidR="004F1595" w:rsidRPr="004F1595" w:rsidRDefault="004F1595" w:rsidP="004F1595">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A29A8F6" w14:textId="77777777" w:rsidR="004F1595" w:rsidRPr="004F1595" w:rsidRDefault="004F1595" w:rsidP="004F1595">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43B3D1" w14:textId="77777777" w:rsidR="004F1595" w:rsidRPr="004F1595" w:rsidRDefault="004F1595" w:rsidP="004F1595">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563996" w14:textId="77777777" w:rsidR="004F1595" w:rsidRPr="004F1595" w:rsidRDefault="004F1595" w:rsidP="004F1595">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EBEF42" w14:textId="77777777" w:rsidR="004F1595" w:rsidRPr="004F1595" w:rsidRDefault="004F1595" w:rsidP="004F1595">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B46808E" w14:textId="77777777" w:rsidR="004F1595" w:rsidRPr="004F1595" w:rsidRDefault="004F1595" w:rsidP="004F1595">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BEAFA9" w14:textId="77777777" w:rsidR="004F1595" w:rsidRPr="004F1595" w:rsidRDefault="004F1595" w:rsidP="004F1595">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65CBC5" w14:textId="77777777" w:rsidR="004F1595" w:rsidRPr="004F1595" w:rsidRDefault="004F1595" w:rsidP="004F1595">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473B8E" w14:textId="77777777" w:rsidR="004F1595" w:rsidRPr="004F1595" w:rsidRDefault="004F1595" w:rsidP="004F1595">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3C47B26" w14:textId="77777777" w:rsidR="004F1595" w:rsidRPr="004F1595" w:rsidRDefault="004F1595" w:rsidP="004F1595">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B51BFF" w14:textId="77777777" w:rsidR="004F1595" w:rsidRPr="004F1595" w:rsidRDefault="004F1595" w:rsidP="004F1595">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FFF283" w14:textId="77777777" w:rsidR="004F1595" w:rsidRPr="004F1595" w:rsidRDefault="004F1595" w:rsidP="004F1595">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073C38" w14:textId="77777777" w:rsidR="004F1595" w:rsidRPr="004F1595" w:rsidRDefault="004F1595" w:rsidP="004F1595">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B9E05C2" w14:textId="77777777" w:rsidR="004F1595" w:rsidRPr="004F1595" w:rsidRDefault="004F1595" w:rsidP="004F1595">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84FE660" w14:textId="77777777" w:rsidR="004F1595" w:rsidRPr="004F1595" w:rsidRDefault="004F1595" w:rsidP="004F1595">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45D74E" w14:textId="77777777" w:rsidR="004F1595" w:rsidRPr="004F1595" w:rsidRDefault="004F1595" w:rsidP="004F1595">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618A81" w14:textId="77777777" w:rsidR="004F1595" w:rsidRPr="004F1595" w:rsidRDefault="004F1595" w:rsidP="004F1595">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F0B2F0F" w14:textId="77777777" w:rsidR="004F1595" w:rsidRPr="004F1595" w:rsidRDefault="004F1595" w:rsidP="004F1595">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193520" w14:textId="77777777" w:rsidR="004F1595" w:rsidRPr="004F1595" w:rsidRDefault="004F1595" w:rsidP="004F1595">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18154C" w14:textId="77777777" w:rsidR="004F1595" w:rsidRPr="004F1595" w:rsidRDefault="004F1595" w:rsidP="004F1595">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F5C412" w14:textId="77777777" w:rsidR="004F1595" w:rsidRPr="004F1595" w:rsidRDefault="004F1595" w:rsidP="004F1595">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66FE0F8" w14:textId="77777777" w:rsidR="004F1595" w:rsidRPr="004F1595" w:rsidRDefault="004F1595" w:rsidP="004F1595">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D1682A7" w14:textId="77777777" w:rsidR="004F1595" w:rsidRPr="004F1595" w:rsidRDefault="004F1595" w:rsidP="004F1595">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9F247A" w14:textId="77777777" w:rsidR="004F1595" w:rsidRPr="004F1595" w:rsidRDefault="004F1595" w:rsidP="004F1595">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B470DB2" w14:textId="77777777" w:rsidR="004F1595" w:rsidRPr="004F1595" w:rsidRDefault="004F1595" w:rsidP="004F1595">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FE55A67" w14:textId="77777777" w:rsidR="004F1595" w:rsidRPr="004F1595" w:rsidRDefault="004F1595" w:rsidP="004F1595">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C9FB1C" w14:textId="77777777" w:rsidR="004F1595" w:rsidRPr="004F1595" w:rsidRDefault="004F1595" w:rsidP="004F1595">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BB324E8" w14:textId="77777777" w:rsidR="004F1595" w:rsidRPr="004F1595" w:rsidRDefault="004F1595" w:rsidP="004F1595">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9BB9EB" w14:textId="77777777" w:rsidR="004F1595" w:rsidRPr="004F1595" w:rsidRDefault="004F1595" w:rsidP="004F1595">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B38137C" w14:textId="77777777" w:rsidR="004F1595" w:rsidRPr="004F1595" w:rsidRDefault="004F1595" w:rsidP="004F1595">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504ED9" w14:textId="77777777" w:rsidR="004F1595" w:rsidRPr="004F1595" w:rsidRDefault="004F1595" w:rsidP="004F1595">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ED9A4C" w14:textId="77777777" w:rsidR="004F1595" w:rsidRPr="004F1595" w:rsidRDefault="004F1595" w:rsidP="004F1595">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4529AE" w14:textId="77777777" w:rsidR="004F1595" w:rsidRPr="004F1595" w:rsidRDefault="004F1595" w:rsidP="004F1595">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65CCA68" w14:textId="77777777" w:rsidR="004F1595" w:rsidRPr="004F1595" w:rsidRDefault="004F1595" w:rsidP="004F1595">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CDDB97" w14:textId="77777777" w:rsidR="004F1595" w:rsidRPr="004F1595" w:rsidRDefault="004F1595" w:rsidP="004F1595">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6DE13C" w14:textId="77777777" w:rsidR="004F1595" w:rsidRPr="004F1595" w:rsidRDefault="004F1595" w:rsidP="004F1595">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66892C" w14:textId="77777777" w:rsidR="004F1595" w:rsidRPr="004F1595" w:rsidRDefault="004F1595" w:rsidP="004F1595">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6A936AD" w14:textId="77777777" w:rsidR="004F1595" w:rsidRPr="004F1595" w:rsidRDefault="004F1595" w:rsidP="004F1595">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A34E96" w14:textId="77777777" w:rsidR="004F1595" w:rsidRPr="004F1595" w:rsidRDefault="004F1595" w:rsidP="004F1595">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80A8BC2" w14:textId="77777777" w:rsidR="004F1595" w:rsidRPr="004F1595" w:rsidRDefault="004F1595" w:rsidP="004F1595">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A08551" w14:textId="77777777" w:rsidR="004F1595" w:rsidRPr="004F1595" w:rsidRDefault="004F1595" w:rsidP="004F1595">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4274738" w14:textId="77777777" w:rsidR="004F1595" w:rsidRPr="004F1595" w:rsidRDefault="004F1595" w:rsidP="004F1595">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E42489" w14:textId="77777777" w:rsidR="004F1595" w:rsidRPr="004F1595" w:rsidRDefault="004F1595" w:rsidP="004F1595">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5A528B" w14:textId="77777777" w:rsidR="004F1595" w:rsidRPr="004F1595" w:rsidRDefault="004F1595" w:rsidP="004F1595">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1D6FDF" w14:textId="77777777" w:rsidR="004F1595" w:rsidRPr="004F1595" w:rsidRDefault="004F1595" w:rsidP="004F1595">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0599289" w14:textId="77777777" w:rsidR="004F1595" w:rsidRPr="004F1595" w:rsidRDefault="004F1595" w:rsidP="004F1595">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57410E" w14:textId="77777777" w:rsidR="004F1595" w:rsidRPr="004F1595" w:rsidRDefault="004F1595" w:rsidP="004F1595">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675ACE" w14:textId="77777777" w:rsidR="004F1595" w:rsidRPr="004F1595" w:rsidRDefault="004F1595" w:rsidP="004F1595">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1352D7" w14:textId="77777777" w:rsidR="004F1595" w:rsidRPr="004F1595" w:rsidRDefault="004F1595" w:rsidP="004F1595">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95DCDA1" w14:textId="77777777" w:rsidR="004F1595" w:rsidRPr="004F1595" w:rsidRDefault="004F1595" w:rsidP="004F1595">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A69D4A" w14:textId="77777777" w:rsidR="004F1595" w:rsidRPr="004F1595" w:rsidRDefault="004F1595" w:rsidP="004F1595">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8ECE6D6" w14:textId="77777777" w:rsidR="004F1595" w:rsidRPr="004F1595" w:rsidRDefault="004F1595" w:rsidP="004F1595">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360A078" w14:textId="77777777" w:rsidR="004F1595" w:rsidRPr="004F1595" w:rsidRDefault="004F1595" w:rsidP="004F1595">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CF8F7D5" w14:textId="77777777" w:rsidR="004F1595" w:rsidRPr="004F1595" w:rsidRDefault="004F1595" w:rsidP="004F1595">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4870DC" w14:textId="77777777" w:rsidR="004F1595" w:rsidRPr="004F1595" w:rsidRDefault="004F1595" w:rsidP="004F1595">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41E7086" w14:textId="77777777" w:rsidR="004F1595" w:rsidRPr="004F1595" w:rsidRDefault="004F1595" w:rsidP="004F1595">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ECFC542" w14:textId="77777777" w:rsidR="004F1595" w:rsidRPr="004F1595" w:rsidRDefault="004F1595" w:rsidP="004F1595">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3CF4321" w14:textId="77777777" w:rsidR="004F1595" w:rsidRPr="004F1595" w:rsidRDefault="004F1595" w:rsidP="004F1595">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4F0DC7" w14:textId="77777777" w:rsidR="004F1595" w:rsidRPr="004F1595" w:rsidRDefault="004F1595" w:rsidP="004F1595">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D03508" w14:textId="77777777" w:rsidR="004F1595" w:rsidRPr="004F1595" w:rsidRDefault="004F1595" w:rsidP="004F1595">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8F2E0C" w14:textId="77777777" w:rsidR="004F1595" w:rsidRPr="004F1595" w:rsidRDefault="004F1595" w:rsidP="004F1595">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5E680C4" w14:textId="77777777" w:rsidR="004F1595" w:rsidRPr="004F1595" w:rsidRDefault="004F1595" w:rsidP="004F1595">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E6A329" w14:textId="77777777" w:rsidR="004F1595" w:rsidRPr="004F1595" w:rsidRDefault="004F1595" w:rsidP="004F1595">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0E526F" w14:textId="77777777" w:rsidR="004F1595" w:rsidRPr="004F1595" w:rsidRDefault="004F1595" w:rsidP="004F1595">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7D2D97" w14:textId="77777777" w:rsidR="004F1595" w:rsidRPr="004F1595" w:rsidRDefault="004F1595" w:rsidP="004F1595">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E4AB55A" w14:textId="77777777" w:rsidR="004F1595" w:rsidRPr="004F1595" w:rsidRDefault="004F1595" w:rsidP="004F1595">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1BF9B8" w14:textId="77777777" w:rsidR="004F1595" w:rsidRPr="004F1595" w:rsidRDefault="004F1595" w:rsidP="004F1595">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47A7E9" w14:textId="77777777" w:rsidR="004F1595" w:rsidRPr="004F1595" w:rsidRDefault="004F1595" w:rsidP="004F1595">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018BF5" w14:textId="77777777" w:rsidR="004F1595" w:rsidRPr="004F1595" w:rsidRDefault="004F1595" w:rsidP="004F1595">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9631F95" w14:textId="77777777" w:rsidR="004F1595" w:rsidRPr="004F1595" w:rsidRDefault="004F1595" w:rsidP="004F1595">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BF47FC" w14:textId="77777777" w:rsidR="004F1595" w:rsidRPr="004F1595" w:rsidRDefault="004F1595" w:rsidP="004F1595">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395281" w14:textId="77777777" w:rsidR="004F1595" w:rsidRPr="004F1595" w:rsidRDefault="004F1595" w:rsidP="004F1595">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1F1566" w14:textId="77777777" w:rsidR="004F1595" w:rsidRPr="004F1595" w:rsidRDefault="004F1595" w:rsidP="004F1595">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C84D188" w14:textId="77777777" w:rsidR="004F1595" w:rsidRPr="004F1595" w:rsidRDefault="004F1595" w:rsidP="004F1595">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E672253" w14:textId="77777777" w:rsidR="004F1595" w:rsidRPr="004F1595" w:rsidRDefault="004F1595" w:rsidP="004F1595">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9CB4C6" w14:textId="77777777" w:rsidR="004F1595" w:rsidRPr="004F1595" w:rsidRDefault="004F1595" w:rsidP="004F1595">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CFFBFA" w14:textId="77777777" w:rsidR="004F1595" w:rsidRPr="004F1595" w:rsidRDefault="004F1595" w:rsidP="004F1595">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1027CD1" w14:textId="77777777" w:rsidR="004F1595" w:rsidRPr="004F1595" w:rsidRDefault="004F1595" w:rsidP="004F1595">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7B0CFC" w14:textId="77777777" w:rsidR="004F1595" w:rsidRPr="004F1595" w:rsidRDefault="004F1595" w:rsidP="004F1595">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ADD5B9" w14:textId="77777777" w:rsidR="004F1595" w:rsidRPr="004F1595" w:rsidRDefault="004F1595" w:rsidP="004F1595">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5ECDA32" w14:textId="77777777" w:rsidR="004F1595" w:rsidRPr="004F1595" w:rsidRDefault="004F1595" w:rsidP="004F1595">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A7B8EA6" w14:textId="77777777" w:rsidR="004F1595" w:rsidRPr="004F1595" w:rsidRDefault="004F1595" w:rsidP="004F1595">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1C5204" w14:textId="77777777" w:rsidR="004F1595" w:rsidRPr="004F1595" w:rsidRDefault="004F1595" w:rsidP="004F1595">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8349E2" w14:textId="77777777" w:rsidR="004F1595" w:rsidRPr="004F1595" w:rsidRDefault="004F1595" w:rsidP="004F1595">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5B62231" w14:textId="77777777" w:rsidR="004F1595" w:rsidRPr="004F1595" w:rsidRDefault="004F1595" w:rsidP="004F1595">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74A8964" w14:textId="77777777" w:rsidR="004F1595" w:rsidRPr="004F1595" w:rsidRDefault="004F1595" w:rsidP="004F1595">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85A822" w14:textId="77777777" w:rsidR="004F1595" w:rsidRPr="004F1595" w:rsidRDefault="004F1595" w:rsidP="004F1595">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8FDBEA" w14:textId="77777777" w:rsidR="004F1595" w:rsidRPr="004F1595" w:rsidRDefault="004F1595" w:rsidP="004F1595">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F4AFB9" w14:textId="77777777" w:rsidR="004F1595" w:rsidRPr="004F1595" w:rsidRDefault="004F1595" w:rsidP="004F1595">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2061A0E" w14:textId="77777777" w:rsidR="004F1595" w:rsidRPr="004F1595" w:rsidRDefault="004F1595" w:rsidP="004F1595">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2280BA" w14:textId="77777777" w:rsidR="004F1595" w:rsidRPr="004F1595" w:rsidRDefault="004F1595" w:rsidP="004F1595">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B119CB" w14:textId="77777777" w:rsidR="004F1595" w:rsidRPr="004F1595" w:rsidRDefault="004F1595" w:rsidP="004F1595">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373964" w14:textId="77777777" w:rsidR="004F1595" w:rsidRPr="004F1595" w:rsidRDefault="004F1595" w:rsidP="004F1595">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3A19774" w14:textId="77777777" w:rsidR="004F1595" w:rsidRPr="004F1595" w:rsidRDefault="004F1595" w:rsidP="004F1595">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3C2D15" w14:textId="77777777" w:rsidR="004F1595" w:rsidRPr="004F1595" w:rsidRDefault="004F1595" w:rsidP="004F1595">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9A66B5" w14:textId="77777777" w:rsidR="004F1595" w:rsidRPr="004F1595" w:rsidRDefault="004F1595" w:rsidP="004F1595">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62ECB1" w14:textId="77777777" w:rsidR="004F1595" w:rsidRPr="004F1595" w:rsidRDefault="004F1595" w:rsidP="004F1595">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81F3252" w14:textId="77777777" w:rsidR="004F1595" w:rsidRPr="004F1595" w:rsidRDefault="004F1595" w:rsidP="004F1595">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DA3C79" w14:textId="77777777" w:rsidR="004F1595" w:rsidRPr="004F1595" w:rsidRDefault="004F1595" w:rsidP="004F1595">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4EA8C7" w14:textId="77777777" w:rsidR="004F1595" w:rsidRPr="004F1595" w:rsidRDefault="004F1595" w:rsidP="004F1595">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ADA452" w14:textId="77777777" w:rsidR="004F1595" w:rsidRPr="004F1595" w:rsidRDefault="004F1595" w:rsidP="004F1595">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685C950" w14:textId="77777777" w:rsidR="004F1595" w:rsidRPr="004F1595" w:rsidRDefault="004F1595" w:rsidP="004F1595">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88CEB7" w14:textId="77777777" w:rsidR="004F1595" w:rsidRPr="004F1595" w:rsidRDefault="004F1595" w:rsidP="004F1595">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6F155B" w14:textId="77777777" w:rsidR="004F1595" w:rsidRPr="004F1595" w:rsidRDefault="004F1595" w:rsidP="004F1595">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92F37E" w14:textId="77777777" w:rsidR="004F1595" w:rsidRPr="004F1595" w:rsidRDefault="004F1595" w:rsidP="004F1595">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C93DB6D" w14:textId="77777777" w:rsidR="004F1595" w:rsidRPr="004F1595" w:rsidRDefault="004F1595" w:rsidP="004F1595">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55B658" w14:textId="77777777" w:rsidR="004F1595" w:rsidRPr="004F1595" w:rsidRDefault="004F1595" w:rsidP="004F1595">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412E53" w14:textId="77777777" w:rsidR="004F1595" w:rsidRPr="004F1595" w:rsidRDefault="004F1595" w:rsidP="004F1595">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D9B169F" w14:textId="77777777" w:rsidR="004F1595" w:rsidRPr="004F1595" w:rsidRDefault="004F1595" w:rsidP="004F1595">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1BF9DF8" w14:textId="77777777" w:rsidR="004F1595" w:rsidRPr="004F1595" w:rsidRDefault="004F1595" w:rsidP="004F1595">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1BDC28" w14:textId="77777777" w:rsidR="004F1595" w:rsidRPr="004F1595" w:rsidRDefault="004F1595" w:rsidP="004F1595">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D9B2B0" w14:textId="77777777" w:rsidR="004F1595" w:rsidRPr="004F1595" w:rsidRDefault="004F1595" w:rsidP="004F1595">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A8F7B4" w14:textId="77777777" w:rsidR="004F1595" w:rsidRPr="004F1595" w:rsidRDefault="004F1595" w:rsidP="004F1595">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933B891" w14:textId="77777777" w:rsidR="004F1595" w:rsidRPr="004F1595" w:rsidRDefault="004F1595" w:rsidP="004F1595">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3C5609" w14:textId="77777777" w:rsidR="004F1595" w:rsidRPr="004F1595" w:rsidRDefault="004F1595" w:rsidP="004F1595">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BD7C6C" w14:textId="77777777" w:rsidR="004F1595" w:rsidRPr="004F1595" w:rsidRDefault="004F1595" w:rsidP="004F1595">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5B1D51" w14:textId="77777777" w:rsidR="004F1595" w:rsidRPr="004F1595" w:rsidRDefault="004F1595" w:rsidP="004F1595">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F807D5A" w14:textId="77777777" w:rsidR="004F1595" w:rsidRPr="004F1595" w:rsidRDefault="004F1595" w:rsidP="004F1595">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559FC4" w14:textId="77777777" w:rsidR="004F1595" w:rsidRPr="004F1595" w:rsidRDefault="004F1595" w:rsidP="004F1595">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DEF347" w14:textId="77777777" w:rsidR="004F1595" w:rsidRPr="004F1595" w:rsidRDefault="004F1595" w:rsidP="004F1595">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27B2CC" w14:textId="77777777" w:rsidR="004F1595" w:rsidRPr="004F1595" w:rsidRDefault="004F1595" w:rsidP="004F1595">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4032B4E" w14:textId="77777777" w:rsidR="004F1595" w:rsidRPr="004F1595" w:rsidRDefault="004F1595" w:rsidP="004F1595">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8A11817" w14:textId="77777777" w:rsidR="004F1595" w:rsidRPr="004F1595" w:rsidRDefault="004F1595" w:rsidP="004F1595">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261281" w14:textId="77777777" w:rsidR="004F1595" w:rsidRPr="004F1595" w:rsidRDefault="004F1595" w:rsidP="004F1595">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A0CB48" w14:textId="77777777" w:rsidR="004F1595" w:rsidRPr="004F1595" w:rsidRDefault="004F1595" w:rsidP="004F1595">
      <w:pPr>
        <w:framePr w:w="6579" w:h="9009" w:hRule="exact" w:wrap="none" w:vAnchor="page" w:hAnchor="margin" w:x="45" w:y="4896"/>
        <w:pBdr>
          <w:left w:val="single" w:sz="6" w:space="0" w:color="000000"/>
        </w:pBdr>
        <w:rPr>
          <w:rFonts w:ascii="Calibri" w:eastAsia="Calibri" w:hAnsi="Calibri" w:cs="Calibri"/>
          <w:sz w:val="1"/>
          <w:szCs w:val="1"/>
          <w:lang w:val="x-none"/>
        </w:rPr>
      </w:pPr>
    </w:p>
    <w:p w14:paraId="35A382FE" w14:textId="77777777" w:rsidR="004F1595" w:rsidRPr="004F1595" w:rsidRDefault="004F1595" w:rsidP="004F1595">
      <w:pPr>
        <w:framePr w:w="6480" w:h="302" w:hRule="exact" w:wrap="none" w:vAnchor="page" w:hAnchor="margin" w:x="72" w:y="4896"/>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16. REMARKS: Changes to office symbols, when necessary, shall be made by the CO/ACO without revisions to the CDRL.</w:t>
      </w:r>
    </w:p>
    <w:p w14:paraId="5CE50B16" w14:textId="77777777" w:rsidR="004F1595" w:rsidRPr="004F1595" w:rsidRDefault="004F1595" w:rsidP="004F1595">
      <w:pPr>
        <w:framePr w:w="6480" w:h="8706" w:hRule="exact" w:wrap="none" w:vAnchor="page" w:hAnchor="margin" w:x="72" w:y="5198"/>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BLOCK 9:</w:t>
      </w:r>
      <w:r w:rsidRPr="004F1595">
        <w:rPr>
          <w:rFonts w:ascii="Courier New" w:eastAsia="Courier New" w:hAnsi="Courier New" w:cs="Courier New"/>
          <w:noProof/>
          <w:color w:val="000000"/>
          <w:sz w:val="14"/>
          <w:szCs w:val="14"/>
          <w:lang w:val="x-none"/>
        </w:rPr>
        <w:br/>
        <w:t xml:space="preserve">Distribution Statement D: (see paras 5.3 &amp; 5.4 of instructions for </w:t>
      </w:r>
      <w:r w:rsidRPr="004F1595">
        <w:rPr>
          <w:rFonts w:ascii="Courier New" w:eastAsia="Courier New" w:hAnsi="Courier New" w:cs="Courier New"/>
          <w:noProof/>
          <w:color w:val="000000"/>
          <w:sz w:val="14"/>
          <w:szCs w:val="14"/>
          <w:lang w:val="x-none"/>
        </w:rPr>
        <w:br/>
        <w:t xml:space="preserve">distribution statement, warning, and destruction notices, and CUI marking </w:t>
      </w:r>
      <w:r w:rsidRPr="004F1595">
        <w:rPr>
          <w:rFonts w:ascii="Courier New" w:eastAsia="Courier New" w:hAnsi="Courier New" w:cs="Courier New"/>
          <w:noProof/>
          <w:color w:val="000000"/>
          <w:sz w:val="14"/>
          <w:szCs w:val="14"/>
          <w:lang w:val="x-none"/>
        </w:rPr>
        <w:br/>
        <w:t>requirements).</w:t>
      </w:r>
      <w:r w:rsidRPr="004F1595">
        <w:rPr>
          <w:rFonts w:ascii="Courier New" w:eastAsia="Courier New" w:hAnsi="Courier New" w:cs="Courier New"/>
          <w:noProof/>
          <w:color w:val="000000"/>
          <w:sz w:val="14"/>
          <w:szCs w:val="14"/>
          <w:lang w:val="x-none"/>
        </w:rPr>
        <w:br/>
      </w:r>
      <w:r w:rsidRPr="004F1595">
        <w:rPr>
          <w:rFonts w:ascii="Courier New" w:eastAsia="Courier New" w:hAnsi="Courier New" w:cs="Courier New"/>
          <w:noProof/>
          <w:color w:val="000000"/>
          <w:sz w:val="14"/>
          <w:szCs w:val="14"/>
          <w:lang w:val="x-none"/>
        </w:rPr>
        <w:br/>
        <w:t xml:space="preserve">BLOCKS 10, 11, 12 &amp; 13:  </w:t>
      </w:r>
      <w:r w:rsidRPr="004F1595">
        <w:rPr>
          <w:rFonts w:ascii="Courier New" w:eastAsia="Courier New" w:hAnsi="Courier New" w:cs="Courier New"/>
          <w:noProof/>
          <w:color w:val="000000"/>
          <w:sz w:val="14"/>
          <w:szCs w:val="14"/>
          <w:lang w:val="x-none"/>
        </w:rPr>
        <w:br/>
        <w:t xml:space="preserve">Contractor shall submit the SCRM Process no later than (NLT) 60 </w:t>
      </w:r>
      <w:r w:rsidRPr="004F1595">
        <w:rPr>
          <w:rFonts w:ascii="Courier New" w:eastAsia="Courier New" w:hAnsi="Courier New" w:cs="Courier New"/>
          <w:noProof/>
          <w:color w:val="000000"/>
          <w:sz w:val="14"/>
          <w:szCs w:val="14"/>
          <w:lang w:val="x-none"/>
        </w:rPr>
        <w:br/>
        <w:t xml:space="preserve">business days after contract award. Government will be allowed 30 business </w:t>
      </w:r>
      <w:r w:rsidRPr="004F1595">
        <w:rPr>
          <w:rFonts w:ascii="Courier New" w:eastAsia="Courier New" w:hAnsi="Courier New" w:cs="Courier New"/>
          <w:noProof/>
          <w:color w:val="000000"/>
          <w:sz w:val="14"/>
          <w:szCs w:val="14"/>
          <w:lang w:val="x-none"/>
        </w:rPr>
        <w:br/>
        <w:t xml:space="preserve">days, after receipt from contractor, to review for </w:t>
      </w:r>
      <w:r w:rsidRPr="004F1595">
        <w:rPr>
          <w:rFonts w:ascii="Courier New" w:eastAsia="Courier New" w:hAnsi="Courier New" w:cs="Courier New"/>
          <w:noProof/>
          <w:color w:val="000000"/>
          <w:sz w:val="14"/>
          <w:szCs w:val="14"/>
          <w:lang w:val="x-none"/>
        </w:rPr>
        <w:br/>
        <w:t xml:space="preserve">approval/disapproval/comments.  Contractor shall incorporate Government </w:t>
      </w:r>
      <w:r w:rsidRPr="004F1595">
        <w:rPr>
          <w:rFonts w:ascii="Courier New" w:eastAsia="Courier New" w:hAnsi="Courier New" w:cs="Courier New"/>
          <w:noProof/>
          <w:color w:val="000000"/>
          <w:sz w:val="14"/>
          <w:szCs w:val="14"/>
          <w:lang w:val="x-none"/>
        </w:rPr>
        <w:br/>
        <w:t xml:space="preserve">comments, if applicable, and submit a revised SCRM Process NLT 10 </w:t>
      </w:r>
      <w:r w:rsidRPr="004F1595">
        <w:rPr>
          <w:rFonts w:ascii="Courier New" w:eastAsia="Courier New" w:hAnsi="Courier New" w:cs="Courier New"/>
          <w:noProof/>
          <w:color w:val="000000"/>
          <w:sz w:val="14"/>
          <w:szCs w:val="14"/>
          <w:lang w:val="x-none"/>
        </w:rPr>
        <w:br/>
        <w:t>business days after receiving comments.</w:t>
      </w:r>
      <w:r w:rsidRPr="004F1595">
        <w:rPr>
          <w:rFonts w:ascii="Courier New" w:eastAsia="Courier New" w:hAnsi="Courier New" w:cs="Courier New"/>
          <w:noProof/>
          <w:color w:val="000000"/>
          <w:sz w:val="14"/>
          <w:szCs w:val="14"/>
          <w:lang w:val="x-none"/>
        </w:rPr>
        <w:br/>
      </w:r>
      <w:r w:rsidRPr="004F1595">
        <w:rPr>
          <w:rFonts w:ascii="Courier New" w:eastAsia="Courier New" w:hAnsi="Courier New" w:cs="Courier New"/>
          <w:noProof/>
          <w:color w:val="000000"/>
          <w:sz w:val="14"/>
          <w:szCs w:val="14"/>
          <w:lang w:val="x-none"/>
        </w:rPr>
        <w:br/>
        <w:t xml:space="preserve">Contractor shall scan the supply chain and identify, assess, plan for, and </w:t>
      </w:r>
      <w:r w:rsidRPr="004F1595">
        <w:rPr>
          <w:rFonts w:ascii="Courier New" w:eastAsia="Courier New" w:hAnsi="Courier New" w:cs="Courier New"/>
          <w:noProof/>
          <w:color w:val="000000"/>
          <w:sz w:val="14"/>
          <w:szCs w:val="14"/>
          <w:lang w:val="x-none"/>
        </w:rPr>
        <w:br/>
        <w:t xml:space="preserve">mitigate actual or potential threats, vulnerabilities, and disruptions to the </w:t>
      </w:r>
      <w:r w:rsidRPr="004F1595">
        <w:rPr>
          <w:rFonts w:ascii="Courier New" w:eastAsia="Courier New" w:hAnsi="Courier New" w:cs="Courier New"/>
          <w:noProof/>
          <w:color w:val="000000"/>
          <w:sz w:val="14"/>
          <w:szCs w:val="14"/>
          <w:lang w:val="x-none"/>
        </w:rPr>
        <w:br/>
        <w:t xml:space="preserve">program supply chain throughout the lifecycle to ensure mission effectiveness. </w:t>
      </w:r>
      <w:r w:rsidRPr="004F1595">
        <w:rPr>
          <w:rFonts w:ascii="Courier New" w:eastAsia="Courier New" w:hAnsi="Courier New" w:cs="Courier New"/>
          <w:noProof/>
          <w:color w:val="000000"/>
          <w:sz w:val="14"/>
          <w:szCs w:val="14"/>
          <w:lang w:val="x-none"/>
        </w:rPr>
        <w:br/>
        <w:t xml:space="preserve">When assessing supply chain risks, Contractor shall consider supply chain </w:t>
      </w:r>
      <w:r w:rsidRPr="004F1595">
        <w:rPr>
          <w:rFonts w:ascii="Courier New" w:eastAsia="Courier New" w:hAnsi="Courier New" w:cs="Courier New"/>
          <w:noProof/>
          <w:color w:val="000000"/>
          <w:sz w:val="14"/>
          <w:szCs w:val="14"/>
          <w:lang w:val="x-none"/>
        </w:rPr>
        <w:br/>
        <w:t xml:space="preserve">risk categories identified by the Air Force, including but not limited to </w:t>
      </w:r>
      <w:r w:rsidRPr="004F1595">
        <w:rPr>
          <w:rFonts w:ascii="Courier New" w:eastAsia="Courier New" w:hAnsi="Courier New" w:cs="Courier New"/>
          <w:noProof/>
          <w:color w:val="000000"/>
          <w:sz w:val="14"/>
          <w:szCs w:val="14"/>
          <w:lang w:val="x-none"/>
        </w:rPr>
        <w:br/>
        <w:t xml:space="preserve">technology and cybersecurity, economic, transportation and distribution, </w:t>
      </w:r>
      <w:r w:rsidRPr="004F1595">
        <w:rPr>
          <w:rFonts w:ascii="Courier New" w:eastAsia="Courier New" w:hAnsi="Courier New" w:cs="Courier New"/>
          <w:noProof/>
          <w:color w:val="000000"/>
          <w:sz w:val="14"/>
          <w:szCs w:val="14"/>
          <w:lang w:val="x-none"/>
        </w:rPr>
        <w:br/>
        <w:t xml:space="preserve">manufacturing and supply, financial, product quality and design, political and regulatory, foreign influence, human capital, compliance, environmental, and infrastructure risks. The Contractor's SCRM Process shall describe </w:t>
      </w:r>
      <w:r w:rsidRPr="004F1595">
        <w:rPr>
          <w:rFonts w:ascii="Courier New" w:eastAsia="Courier New" w:hAnsi="Courier New" w:cs="Courier New"/>
          <w:noProof/>
          <w:color w:val="000000"/>
          <w:sz w:val="14"/>
          <w:szCs w:val="14"/>
          <w:lang w:val="x-none"/>
        </w:rPr>
        <w:br/>
        <w:t xml:space="preserve">protection of the supply chain from exploitation due to insertion of </w:t>
      </w:r>
      <w:r w:rsidRPr="004F1595">
        <w:rPr>
          <w:rFonts w:ascii="Courier New" w:eastAsia="Courier New" w:hAnsi="Courier New" w:cs="Courier New"/>
          <w:noProof/>
          <w:color w:val="000000"/>
          <w:sz w:val="14"/>
          <w:szCs w:val="14"/>
          <w:lang w:val="x-none"/>
        </w:rPr>
        <w:br/>
        <w:t xml:space="preserve">counterfeits or malware, unauthorized production, tampering, theft, insertion </w:t>
      </w:r>
      <w:r w:rsidRPr="004F1595">
        <w:rPr>
          <w:rFonts w:ascii="Courier New" w:eastAsia="Courier New" w:hAnsi="Courier New" w:cs="Courier New"/>
          <w:noProof/>
          <w:color w:val="000000"/>
          <w:sz w:val="14"/>
          <w:szCs w:val="14"/>
          <w:lang w:val="x-none"/>
        </w:rPr>
        <w:br/>
        <w:t xml:space="preserve">of malicious software and hardware, functionality alteration, and other </w:t>
      </w:r>
      <w:r w:rsidRPr="004F1595">
        <w:rPr>
          <w:rFonts w:ascii="Courier New" w:eastAsia="Courier New" w:hAnsi="Courier New" w:cs="Courier New"/>
          <w:noProof/>
          <w:color w:val="000000"/>
          <w:sz w:val="14"/>
          <w:szCs w:val="14"/>
          <w:lang w:val="x-none"/>
        </w:rPr>
        <w:br/>
        <w:t xml:space="preserve">elements enabling adversary unauthorized access to data, data alteration, </w:t>
      </w:r>
      <w:r w:rsidRPr="004F1595">
        <w:rPr>
          <w:rFonts w:ascii="Courier New" w:eastAsia="Courier New" w:hAnsi="Courier New" w:cs="Courier New"/>
          <w:noProof/>
          <w:color w:val="000000"/>
          <w:sz w:val="14"/>
          <w:szCs w:val="14"/>
          <w:lang w:val="x-none"/>
        </w:rPr>
        <w:br/>
        <w:t xml:space="preserve">communications interruption, or operational disruption. The Contractor shall </w:t>
      </w:r>
      <w:r w:rsidRPr="004F1595">
        <w:rPr>
          <w:rFonts w:ascii="Courier New" w:eastAsia="Courier New" w:hAnsi="Courier New" w:cs="Courier New"/>
          <w:noProof/>
          <w:color w:val="000000"/>
          <w:sz w:val="14"/>
          <w:szCs w:val="14"/>
          <w:lang w:val="x-none"/>
        </w:rPr>
        <w:br/>
        <w:t xml:space="preserve">inform and include the Government in mitigations or alterations to the </w:t>
      </w:r>
      <w:r w:rsidRPr="004F1595">
        <w:rPr>
          <w:rFonts w:ascii="Courier New" w:eastAsia="Courier New" w:hAnsi="Courier New" w:cs="Courier New"/>
          <w:noProof/>
          <w:color w:val="000000"/>
          <w:sz w:val="14"/>
          <w:szCs w:val="14"/>
          <w:lang w:val="x-none"/>
        </w:rPr>
        <w:br/>
        <w:t xml:space="preserve">program. Contractor shall define the process for reporting incidents and </w:t>
      </w:r>
      <w:r w:rsidRPr="004F1595">
        <w:rPr>
          <w:rFonts w:ascii="Courier New" w:eastAsia="Courier New" w:hAnsi="Courier New" w:cs="Courier New"/>
          <w:noProof/>
          <w:color w:val="000000"/>
          <w:sz w:val="14"/>
          <w:szCs w:val="14"/>
          <w:lang w:val="x-none"/>
        </w:rPr>
        <w:br/>
        <w:t xml:space="preserve">inform the Government of incidents impacting the program. In accordance </w:t>
      </w:r>
      <w:r w:rsidRPr="004F1595">
        <w:rPr>
          <w:rFonts w:ascii="Courier New" w:eastAsia="Courier New" w:hAnsi="Courier New" w:cs="Courier New"/>
          <w:noProof/>
          <w:color w:val="000000"/>
          <w:sz w:val="14"/>
          <w:szCs w:val="14"/>
          <w:lang w:val="x-none"/>
        </w:rPr>
        <w:br/>
        <w:t xml:space="preserve">with DFARS 252.204-7012 (Safeguarding Covered Defense Information </w:t>
      </w:r>
      <w:r w:rsidRPr="004F1595">
        <w:rPr>
          <w:rFonts w:ascii="Courier New" w:eastAsia="Courier New" w:hAnsi="Courier New" w:cs="Courier New"/>
          <w:noProof/>
          <w:color w:val="000000"/>
          <w:sz w:val="14"/>
          <w:szCs w:val="14"/>
          <w:lang w:val="x-none"/>
        </w:rPr>
        <w:br/>
        <w:t xml:space="preserve">and Cyber Incident Reporting), Contractor shall report cyber incidents to </w:t>
      </w:r>
      <w:r w:rsidRPr="004F1595">
        <w:rPr>
          <w:rFonts w:ascii="Courier New" w:eastAsia="Courier New" w:hAnsi="Courier New" w:cs="Courier New"/>
          <w:noProof/>
          <w:color w:val="000000"/>
          <w:sz w:val="14"/>
          <w:szCs w:val="14"/>
          <w:lang w:val="x-none"/>
        </w:rPr>
        <w:br/>
        <w:t xml:space="preserve">the Defense Industrial Base Cyber Security Program and to the responsible </w:t>
      </w:r>
      <w:r w:rsidRPr="004F1595">
        <w:rPr>
          <w:rFonts w:ascii="Courier New" w:eastAsia="Courier New" w:hAnsi="Courier New" w:cs="Courier New"/>
          <w:noProof/>
          <w:color w:val="000000"/>
          <w:sz w:val="14"/>
          <w:szCs w:val="14"/>
          <w:lang w:val="x-none"/>
        </w:rPr>
        <w:br/>
        <w:t xml:space="preserve">contracting officer, not to exceed 3 days after initial detection. The </w:t>
      </w:r>
      <w:r w:rsidRPr="004F1595">
        <w:rPr>
          <w:rFonts w:ascii="Courier New" w:eastAsia="Courier New" w:hAnsi="Courier New" w:cs="Courier New"/>
          <w:noProof/>
          <w:color w:val="000000"/>
          <w:sz w:val="14"/>
          <w:szCs w:val="14"/>
          <w:lang w:val="x-none"/>
        </w:rPr>
        <w:br/>
        <w:t xml:space="preserve">SCRM Process shall address supply chain risks that could jeopardize the </w:t>
      </w:r>
      <w:r w:rsidRPr="004F1595">
        <w:rPr>
          <w:rFonts w:ascii="Courier New" w:eastAsia="Courier New" w:hAnsi="Courier New" w:cs="Courier New"/>
          <w:noProof/>
          <w:color w:val="000000"/>
          <w:sz w:val="14"/>
          <w:szCs w:val="14"/>
          <w:lang w:val="x-none"/>
        </w:rPr>
        <w:br/>
        <w:t xml:space="preserve">integrity of products, services, people, and technologies; compromise </w:t>
      </w:r>
      <w:r w:rsidRPr="004F1595">
        <w:rPr>
          <w:rFonts w:ascii="Courier New" w:eastAsia="Courier New" w:hAnsi="Courier New" w:cs="Courier New"/>
          <w:noProof/>
          <w:color w:val="000000"/>
          <w:sz w:val="14"/>
          <w:szCs w:val="14"/>
          <w:lang w:val="x-none"/>
        </w:rPr>
        <w:br/>
        <w:t xml:space="preserve">intellectual property; disrupt the flow of product, materiel, information, and finances needed for continued Air Force operations; and drive materiel cost increases to the program. Contractor shall develop and execute processes for identifying supply chain risks as early as possible; persistent and </w:t>
      </w:r>
      <w:r w:rsidRPr="004F1595">
        <w:rPr>
          <w:rFonts w:ascii="Courier New" w:eastAsia="Courier New" w:hAnsi="Courier New" w:cs="Courier New"/>
          <w:noProof/>
          <w:color w:val="000000"/>
          <w:sz w:val="14"/>
          <w:szCs w:val="14"/>
          <w:lang w:val="x-none"/>
        </w:rPr>
        <w:br/>
        <w:t xml:space="preserve">comprehensive tracking, monitoring, and re-evaluation of supply chain risks and corresponding mitigation actions; and communicating supply chain risks to </w:t>
      </w:r>
      <w:r w:rsidRPr="004F1595">
        <w:rPr>
          <w:rFonts w:ascii="Courier New" w:eastAsia="Courier New" w:hAnsi="Courier New" w:cs="Courier New"/>
          <w:noProof/>
          <w:color w:val="000000"/>
          <w:sz w:val="14"/>
          <w:szCs w:val="14"/>
          <w:lang w:val="x-none"/>
        </w:rPr>
        <w:br/>
        <w:t xml:space="preserve">affected stakeholders and the Government. Contractor shall provide a Supply </w:t>
      </w:r>
      <w:r w:rsidRPr="004F1595">
        <w:rPr>
          <w:rFonts w:ascii="Courier New" w:eastAsia="Courier New" w:hAnsi="Courier New" w:cs="Courier New"/>
          <w:noProof/>
          <w:color w:val="000000"/>
          <w:sz w:val="14"/>
          <w:szCs w:val="14"/>
          <w:lang w:val="x-none"/>
        </w:rPr>
        <w:br/>
        <w:t xml:space="preserve">Chain Risk Register for identified actual and potential supply chain risks. </w:t>
      </w:r>
      <w:r w:rsidRPr="004F1595">
        <w:rPr>
          <w:rFonts w:ascii="Courier New" w:eastAsia="Courier New" w:hAnsi="Courier New" w:cs="Courier New"/>
          <w:noProof/>
          <w:color w:val="000000"/>
          <w:sz w:val="14"/>
          <w:szCs w:val="14"/>
          <w:lang w:val="x-none"/>
        </w:rPr>
        <w:br/>
        <w:t xml:space="preserve">Contractor's SCRM program and processes shall apply to the prime and their </w:t>
      </w:r>
      <w:r w:rsidRPr="004F1595">
        <w:rPr>
          <w:rFonts w:ascii="Courier New" w:eastAsia="Courier New" w:hAnsi="Courier New" w:cs="Courier New"/>
          <w:noProof/>
          <w:color w:val="000000"/>
          <w:sz w:val="14"/>
          <w:szCs w:val="14"/>
          <w:lang w:val="x-none"/>
        </w:rPr>
        <w:br/>
        <w:t xml:space="preserve">suppliers, subcontractors, associated integrators, and vendors, spanning the </w:t>
      </w:r>
      <w:r w:rsidRPr="004F1595">
        <w:rPr>
          <w:rFonts w:ascii="Courier New" w:eastAsia="Courier New" w:hAnsi="Courier New" w:cs="Courier New"/>
          <w:noProof/>
          <w:color w:val="000000"/>
          <w:sz w:val="14"/>
          <w:szCs w:val="14"/>
          <w:lang w:val="x-none"/>
        </w:rPr>
        <w:br/>
        <w:t>entirety of the supply chain from raw material stage to delivery of a finished product or service. Contractor shall inform and work with counterintelligence agencies, such as the Office of Special Investigations and the Federal Bureau of Investigations, to address foreign intelligence threats, including allowing access to personnel who work on the program for briefings and debriefings.</w:t>
      </w:r>
      <w:r w:rsidRPr="004F1595">
        <w:rPr>
          <w:rFonts w:ascii="Courier New" w:eastAsia="Courier New" w:hAnsi="Courier New" w:cs="Courier New"/>
          <w:noProof/>
          <w:color w:val="000000"/>
          <w:sz w:val="14"/>
          <w:szCs w:val="14"/>
          <w:lang w:val="x-none"/>
        </w:rPr>
        <w:br/>
      </w:r>
      <w:r w:rsidRPr="004F1595">
        <w:rPr>
          <w:rFonts w:ascii="Courier New" w:eastAsia="Courier New" w:hAnsi="Courier New" w:cs="Courier New"/>
          <w:noProof/>
          <w:color w:val="000000"/>
          <w:sz w:val="14"/>
          <w:szCs w:val="14"/>
          <w:lang w:val="x-none"/>
        </w:rPr>
        <w:br/>
        <w:t xml:space="preserve">Contractor shall allow counterintelligence agencies access to personnel and </w:t>
      </w:r>
      <w:r w:rsidRPr="004F1595">
        <w:rPr>
          <w:rFonts w:ascii="Courier New" w:eastAsia="Courier New" w:hAnsi="Courier New" w:cs="Courier New"/>
          <w:noProof/>
          <w:color w:val="000000"/>
          <w:sz w:val="14"/>
          <w:szCs w:val="14"/>
          <w:lang w:val="x-none"/>
        </w:rPr>
        <w:br/>
        <w:t>facilities for conducting counterintelligence operations and investigations in</w:t>
      </w:r>
    </w:p>
    <w:p w14:paraId="59E72967" w14:textId="77777777" w:rsidR="004F1595" w:rsidRPr="004F1595" w:rsidRDefault="004F1595" w:rsidP="004F1595">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r w:rsidRPr="004F1595">
        <w:rPr>
          <w:rFonts w:ascii="Arial" w:eastAsia="Arial" w:hAnsi="Arial" w:cs="Arial"/>
          <w:noProof/>
          <w:color w:val="000000"/>
          <w:sz w:val="16"/>
          <w:szCs w:val="16"/>
          <w:lang w:val="x-none"/>
        </w:rPr>
        <w:t>See continuation sheet...</w:t>
      </w:r>
    </w:p>
    <w:p w14:paraId="142C292A" w14:textId="77777777" w:rsidR="004F1595" w:rsidRPr="004F1595" w:rsidRDefault="004F1595" w:rsidP="004F1595">
      <w:pPr>
        <w:framePr w:w="1498" w:h="296" w:hRule="exact" w:wrap="none" w:vAnchor="page" w:hAnchor="margin" w:x="6624" w:y="13905"/>
        <w:rPr>
          <w:rFonts w:ascii="Arial" w:eastAsia="Arial" w:hAnsi="Arial" w:cs="Arial"/>
          <w:b/>
          <w:noProof/>
          <w:color w:val="000000"/>
          <w:sz w:val="12"/>
          <w:szCs w:val="12"/>
          <w:lang w:val="x-none"/>
        </w:rPr>
      </w:pPr>
      <w:r w:rsidRPr="004F1595">
        <w:rPr>
          <w:rFonts w:ascii="Arial" w:eastAsia="Arial" w:hAnsi="Arial" w:cs="Arial"/>
          <w:b/>
          <w:noProof/>
          <w:color w:val="000000"/>
          <w:sz w:val="12"/>
          <w:szCs w:val="12"/>
          <w:lang w:val="x-none"/>
        </w:rPr>
        <w:t xml:space="preserve"> 15. TOTAL</w:t>
      </w:r>
    </w:p>
    <w:p w14:paraId="7D33F470" w14:textId="77777777" w:rsidR="004F1595" w:rsidRPr="004F1595" w:rsidRDefault="004F1595" w:rsidP="004F1595">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0</w:t>
      </w:r>
    </w:p>
    <w:p w14:paraId="4D357821" w14:textId="77777777" w:rsidR="004F1595" w:rsidRPr="004F1595" w:rsidRDefault="004F1595" w:rsidP="004F1595">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0</w:t>
      </w:r>
    </w:p>
    <w:p w14:paraId="174E652E" w14:textId="77777777" w:rsidR="004F1595" w:rsidRPr="004F1595" w:rsidRDefault="004F1595" w:rsidP="004F1595">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0</w:t>
      </w:r>
    </w:p>
    <w:p w14:paraId="358C4B5C" w14:textId="77777777" w:rsidR="004F1595" w:rsidRPr="004F1595" w:rsidRDefault="004F1595" w:rsidP="004F1595">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6233E45B" w14:textId="77777777" w:rsidR="004F1595" w:rsidRPr="004F1595" w:rsidRDefault="004F1595" w:rsidP="004F1595">
      <w:pPr>
        <w:framePr w:w="2736" w:h="216" w:hRule="exact" w:wrap="none" w:vAnchor="page" w:hAnchor="margin" w:x="72" w:y="14201"/>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G. PREPARED BY</w:t>
      </w:r>
    </w:p>
    <w:p w14:paraId="7BCC7263" w14:textId="77777777" w:rsidR="004F1595" w:rsidRPr="004F1595" w:rsidRDefault="004F1595" w:rsidP="004F1595">
      <w:pPr>
        <w:framePr w:w="3252" w:h="660" w:hRule="exact" w:wrap="none" w:vAnchor="page" w:hAnchor="margin" w:x="72" w:y="14417"/>
        <w:rPr>
          <w:rFonts w:ascii="Courier New" w:eastAsia="Courier New" w:hAnsi="Courier New" w:cs="Courier New"/>
          <w:noProof/>
          <w:color w:val="000000"/>
          <w:sz w:val="14"/>
          <w:szCs w:val="14"/>
          <w:lang w:val="x-none"/>
        </w:rPr>
      </w:pPr>
    </w:p>
    <w:p w14:paraId="6D4D3F6A" w14:textId="77777777" w:rsidR="004F1595" w:rsidRPr="004F1595" w:rsidRDefault="004F1595" w:rsidP="004F1595">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4786C4A9" w14:textId="77777777" w:rsidR="004F1595" w:rsidRPr="004F1595" w:rsidRDefault="004F1595" w:rsidP="004F1595">
      <w:pPr>
        <w:framePr w:w="1332" w:h="216" w:hRule="exact" w:wrap="none" w:vAnchor="page" w:hAnchor="margin" w:x="3478" w:y="14201"/>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H. DATE</w:t>
      </w:r>
    </w:p>
    <w:p w14:paraId="18336AAD" w14:textId="77777777" w:rsidR="004F1595" w:rsidRPr="004F1595" w:rsidRDefault="004F1595" w:rsidP="004F1595">
      <w:pPr>
        <w:framePr w:w="1332" w:h="216" w:hRule="exact" w:wrap="none" w:vAnchor="page" w:hAnchor="margin" w:x="3478" w:y="14674"/>
        <w:rPr>
          <w:rFonts w:ascii="Courier New" w:eastAsia="Courier New" w:hAnsi="Courier New" w:cs="Courier New"/>
          <w:noProof/>
          <w:color w:val="000000"/>
          <w:sz w:val="14"/>
          <w:szCs w:val="14"/>
          <w:lang w:val="x-none"/>
        </w:rPr>
      </w:pPr>
    </w:p>
    <w:p w14:paraId="07903C2D" w14:textId="77777777" w:rsidR="004F1595" w:rsidRPr="004F1595" w:rsidRDefault="004F1595" w:rsidP="004F1595">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43614F35" w14:textId="77777777" w:rsidR="004F1595" w:rsidRPr="004F1595" w:rsidRDefault="004F1595" w:rsidP="004F1595">
      <w:pPr>
        <w:framePr w:w="2880" w:h="216" w:hRule="exact" w:wrap="none" w:vAnchor="page" w:hAnchor="margin" w:x="5112" w:y="14201"/>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I. APPROVED BY</w:t>
      </w:r>
    </w:p>
    <w:p w14:paraId="07287B53" w14:textId="77777777" w:rsidR="004F1595" w:rsidRPr="004F1595" w:rsidRDefault="004F1595" w:rsidP="004F1595">
      <w:pPr>
        <w:framePr w:w="2880" w:h="660" w:hRule="exact" w:wrap="none" w:vAnchor="page" w:hAnchor="margin" w:x="5112" w:y="14417"/>
        <w:rPr>
          <w:rFonts w:ascii="Courier New" w:eastAsia="Courier New" w:hAnsi="Courier New" w:cs="Courier New"/>
          <w:noProof/>
          <w:color w:val="000000"/>
          <w:sz w:val="14"/>
          <w:szCs w:val="14"/>
          <w:lang w:val="x-none"/>
        </w:rPr>
      </w:pPr>
    </w:p>
    <w:p w14:paraId="370FD52D" w14:textId="77777777" w:rsidR="004F1595" w:rsidRPr="004F1595" w:rsidRDefault="004F1595" w:rsidP="004F1595">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7571F7C3" w14:textId="77777777" w:rsidR="004F1595" w:rsidRPr="004F1595" w:rsidRDefault="004F1595" w:rsidP="004F1595">
      <w:pPr>
        <w:framePr w:w="1296" w:h="216" w:hRule="exact" w:wrap="none" w:vAnchor="page" w:hAnchor="margin" w:x="8208" w:y="14201"/>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J. DATE</w:t>
      </w:r>
    </w:p>
    <w:p w14:paraId="303ADA91" w14:textId="77777777" w:rsidR="004F1595" w:rsidRPr="004F1595" w:rsidRDefault="004F1595" w:rsidP="004F1595">
      <w:pPr>
        <w:framePr w:w="1296" w:h="216" w:hRule="exact" w:wrap="none" w:vAnchor="page" w:hAnchor="margin" w:x="8208" w:y="14674"/>
        <w:rPr>
          <w:rFonts w:ascii="Courier New" w:eastAsia="Courier New" w:hAnsi="Courier New" w:cs="Courier New"/>
          <w:noProof/>
          <w:color w:val="000000"/>
          <w:sz w:val="14"/>
          <w:szCs w:val="14"/>
          <w:lang w:val="x-none"/>
        </w:rPr>
      </w:pPr>
    </w:p>
    <w:p w14:paraId="5CDFC7B6" w14:textId="77777777" w:rsidR="004F1595" w:rsidRPr="004F1595" w:rsidRDefault="004F1595" w:rsidP="004F1595">
      <w:pPr>
        <w:framePr w:w="3226" w:h="216" w:hRule="exact" w:wrap="none" w:vAnchor="page" w:hAnchor="margin" w:y="15192"/>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DD FORM 1423-1, FEB 2001</w:t>
      </w:r>
    </w:p>
    <w:p w14:paraId="0FFD858F" w14:textId="77777777" w:rsidR="004F1595" w:rsidRPr="004F1595" w:rsidRDefault="004F1595" w:rsidP="004F1595">
      <w:pPr>
        <w:framePr w:w="3197" w:h="216" w:hRule="exact" w:wrap="none" w:vAnchor="page" w:hAnchor="margin" w:x="3226" w:y="15192"/>
        <w:jc w:val="center"/>
        <w:rPr>
          <w:rFonts w:ascii="Arial" w:eastAsia="Arial" w:hAnsi="Arial" w:cs="Arial"/>
          <w:noProof/>
          <w:color w:val="000000"/>
          <w:sz w:val="16"/>
          <w:szCs w:val="16"/>
          <w:lang w:val="x-none"/>
        </w:rPr>
      </w:pPr>
      <w:r w:rsidRPr="004F1595">
        <w:rPr>
          <w:rFonts w:ascii="Arial" w:eastAsia="Arial" w:hAnsi="Arial" w:cs="Arial"/>
          <w:noProof/>
          <w:color w:val="000000"/>
          <w:sz w:val="16"/>
          <w:szCs w:val="16"/>
          <w:lang w:val="x-none"/>
        </w:rPr>
        <w:t>PREVIOUS EDITION MAY BE USED.</w:t>
      </w:r>
    </w:p>
    <w:p w14:paraId="0BF97CC5" w14:textId="77777777" w:rsidR="004F1595" w:rsidRPr="004F1595" w:rsidRDefault="004F1595" w:rsidP="004F1595">
      <w:pPr>
        <w:framePr w:w="3226" w:h="216" w:hRule="exact" w:wrap="none" w:vAnchor="page" w:hAnchor="margin" w:x="6422" w:y="15192"/>
        <w:rPr>
          <w:rFonts w:ascii="Calibri" w:eastAsia="Calibri" w:hAnsi="Calibri" w:cs="Calibri"/>
          <w:sz w:val="1"/>
          <w:szCs w:val="1"/>
          <w:lang w:val="x-none"/>
        </w:rPr>
      </w:pPr>
    </w:p>
    <w:p w14:paraId="7D343F6B" w14:textId="77777777" w:rsidR="004F1595" w:rsidRPr="004F1595" w:rsidRDefault="004F1595" w:rsidP="004F1595">
      <w:pPr>
        <w:framePr w:w="1552" w:h="216" w:hRule="exact" w:wrap="none" w:vAnchor="page" w:hAnchor="margin" w:x="8068" w:y="15192"/>
        <w:jc w:val="center"/>
        <w:rPr>
          <w:rFonts w:ascii="Arial" w:eastAsia="Arial" w:hAnsi="Arial" w:cs="Arial"/>
          <w:noProof/>
          <w:color w:val="000000"/>
          <w:sz w:val="16"/>
          <w:szCs w:val="16"/>
          <w:lang w:val="x-none"/>
        </w:rPr>
      </w:pPr>
      <w:r w:rsidRPr="004F1595">
        <w:rPr>
          <w:rFonts w:ascii="Arial" w:eastAsia="Arial" w:hAnsi="Arial" w:cs="Arial"/>
          <w:noProof/>
          <w:color w:val="000000"/>
          <w:sz w:val="16"/>
          <w:szCs w:val="16"/>
          <w:lang w:val="x-none"/>
        </w:rPr>
        <w:t>Page 1 of 2 Pages</w:t>
      </w:r>
    </w:p>
    <w:p w14:paraId="5871F25E" w14:textId="77777777" w:rsidR="004F1595" w:rsidRPr="004F1595" w:rsidRDefault="004F1595" w:rsidP="004F1595">
      <w:pPr>
        <w:framePr w:w="11032" w:h="288" w:hRule="exact" w:wrap="none" w:vAnchor="page" w:hAnchor="margin" w:x="208" w:y="15408"/>
        <w:jc w:val="center"/>
        <w:rPr>
          <w:rFonts w:ascii="Arial" w:eastAsia="Arial" w:hAnsi="Arial" w:cs="Arial"/>
          <w:b/>
          <w:noProof/>
          <w:color w:val="000000"/>
          <w:lang w:val="x-none"/>
        </w:rPr>
      </w:pPr>
    </w:p>
    <w:p w14:paraId="266BDBCA" w14:textId="77777777" w:rsidR="004F1595" w:rsidRPr="004F1595" w:rsidRDefault="004F1595" w:rsidP="004F1595">
      <w:pPr>
        <w:rPr>
          <w:rFonts w:ascii="Calibri" w:eastAsia="Calibri" w:hAnsi="Calibri" w:cs="Calibri"/>
          <w:sz w:val="22"/>
          <w:szCs w:val="20"/>
          <w:lang w:val="x-none"/>
        </w:rPr>
        <w:sectPr w:rsidR="004F1595" w:rsidRPr="004F1595" w:rsidSect="004F1595">
          <w:pgSz w:w="12240" w:h="15840"/>
          <w:pgMar w:top="432" w:right="432" w:bottom="432" w:left="432" w:header="708" w:footer="708" w:gutter="0"/>
          <w:cols w:space="720"/>
          <w:formProt w:val="0"/>
        </w:sectPr>
      </w:pPr>
    </w:p>
    <w:p w14:paraId="12DB8D7B" w14:textId="77777777" w:rsidR="004F1595" w:rsidRPr="004F1595" w:rsidRDefault="004F1595" w:rsidP="004F1595">
      <w:pPr>
        <w:framePr w:w="10024" w:h="432" w:hRule="exact" w:wrap="none" w:vAnchor="page" w:hAnchor="margin" w:x="172" w:y="1"/>
        <w:jc w:val="center"/>
        <w:rPr>
          <w:rFonts w:ascii="Arial" w:eastAsia="Arial" w:hAnsi="Arial" w:cs="Arial"/>
          <w:b/>
          <w:noProof/>
          <w:color w:val="000000"/>
          <w:lang w:val="x-none"/>
        </w:rPr>
      </w:pPr>
    </w:p>
    <w:p w14:paraId="0BCF6AE6" w14:textId="77777777" w:rsidR="004F1595" w:rsidRPr="004F1595" w:rsidRDefault="004F1595" w:rsidP="004F1595">
      <w:pPr>
        <w:framePr w:w="10278"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2F44AA69" w14:textId="77777777" w:rsidR="004F1595" w:rsidRPr="004F1595" w:rsidRDefault="004F1595" w:rsidP="004F1595">
      <w:pPr>
        <w:framePr w:w="10312" w:h="259" w:hRule="exact" w:wrap="none" w:vAnchor="page" w:hAnchor="margin" w:x="28" w:y="432"/>
        <w:jc w:val="center"/>
        <w:rPr>
          <w:rFonts w:ascii="Arial" w:eastAsia="Arial" w:hAnsi="Arial" w:cs="Arial"/>
          <w:b/>
          <w:noProof/>
          <w:color w:val="000000"/>
          <w:sz w:val="20"/>
          <w:szCs w:val="20"/>
          <w:lang w:val="x-none"/>
        </w:rPr>
      </w:pPr>
      <w:r w:rsidRPr="004F1595">
        <w:rPr>
          <w:rFonts w:ascii="Arial" w:eastAsia="Arial" w:hAnsi="Arial" w:cs="Arial"/>
          <w:b/>
          <w:noProof/>
          <w:color w:val="000000"/>
          <w:sz w:val="20"/>
          <w:szCs w:val="20"/>
          <w:lang w:val="x-none"/>
        </w:rPr>
        <w:t>CONTRACT DATA REQUIREMENTS LIST</w:t>
      </w:r>
    </w:p>
    <w:p w14:paraId="784A421A" w14:textId="77777777" w:rsidR="004F1595" w:rsidRPr="004F1595" w:rsidRDefault="004F1595" w:rsidP="004F1595">
      <w:pPr>
        <w:framePr w:w="10312" w:h="202" w:hRule="exact" w:wrap="none" w:vAnchor="page" w:hAnchor="margin" w:x="28" w:y="691"/>
        <w:jc w:val="center"/>
        <w:rPr>
          <w:rFonts w:ascii="Arial" w:eastAsia="Arial" w:hAnsi="Arial" w:cs="Arial"/>
          <w:i/>
          <w:noProof/>
          <w:color w:val="000000"/>
          <w:sz w:val="16"/>
          <w:szCs w:val="16"/>
          <w:lang w:val="x-none"/>
        </w:rPr>
      </w:pPr>
      <w:r w:rsidRPr="004F1595">
        <w:rPr>
          <w:rFonts w:ascii="Arial" w:eastAsia="Arial" w:hAnsi="Arial" w:cs="Arial"/>
          <w:i/>
          <w:noProof/>
          <w:color w:val="000000"/>
          <w:sz w:val="16"/>
          <w:szCs w:val="16"/>
          <w:lang w:val="x-none"/>
        </w:rPr>
        <w:t>(1 Data Item)</w:t>
      </w:r>
    </w:p>
    <w:p w14:paraId="53D6D5FB" w14:textId="77777777" w:rsidR="004F1595" w:rsidRPr="004F1595" w:rsidRDefault="004F1595" w:rsidP="004F1595">
      <w:pPr>
        <w:framePr w:w="3125" w:h="432"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73DBE5CE" w14:textId="77777777" w:rsidR="004F1595" w:rsidRPr="004F1595" w:rsidRDefault="004F1595" w:rsidP="004F1595">
      <w:pPr>
        <w:framePr w:w="3143" w:h="216" w:hRule="exact" w:wrap="none" w:vAnchor="page" w:hAnchor="margin" w:x="72" w:y="893"/>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A. CONTRACT LINE ITEM NO.</w:t>
      </w:r>
    </w:p>
    <w:p w14:paraId="560C180E" w14:textId="77777777" w:rsidR="004F1595" w:rsidRPr="004F1595" w:rsidRDefault="004F1595" w:rsidP="004F1595">
      <w:pPr>
        <w:framePr w:w="3143" w:h="216" w:hRule="exact" w:wrap="none" w:vAnchor="page" w:hAnchor="margin" w:x="72" w:y="1109"/>
        <w:rPr>
          <w:rFonts w:ascii="Courier New" w:eastAsia="Courier New" w:hAnsi="Courier New" w:cs="Courier New"/>
          <w:noProof/>
          <w:color w:val="000000"/>
          <w:sz w:val="14"/>
          <w:szCs w:val="14"/>
          <w:lang w:val="x-none"/>
        </w:rPr>
      </w:pPr>
    </w:p>
    <w:p w14:paraId="2903B39E" w14:textId="77777777" w:rsidR="004F1595" w:rsidRPr="004F1595" w:rsidRDefault="004F1595" w:rsidP="004F1595">
      <w:pPr>
        <w:framePr w:w="2186" w:h="432" w:hRule="exact" w:wrap="none" w:vAnchor="page" w:hAnchor="margin" w:x="3215" w:y="893"/>
        <w:pBdr>
          <w:bottom w:val="single" w:sz="6" w:space="0" w:color="000000"/>
          <w:right w:val="single" w:sz="6" w:space="0" w:color="000000"/>
        </w:pBdr>
        <w:rPr>
          <w:rFonts w:ascii="Calibri" w:eastAsia="Calibri" w:hAnsi="Calibri" w:cs="Calibri"/>
          <w:sz w:val="1"/>
          <w:szCs w:val="1"/>
          <w:lang w:val="x-none"/>
        </w:rPr>
      </w:pPr>
    </w:p>
    <w:p w14:paraId="0E0E88C5" w14:textId="77777777" w:rsidR="004F1595" w:rsidRPr="004F1595" w:rsidRDefault="004F1595" w:rsidP="004F1595">
      <w:pPr>
        <w:framePr w:w="2159" w:h="216" w:hRule="exact" w:wrap="none" w:vAnchor="page" w:hAnchor="margin" w:x="3287" w:y="893"/>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B. EXHIBIT</w:t>
      </w:r>
    </w:p>
    <w:p w14:paraId="5EA1B545" w14:textId="77777777" w:rsidR="004F1595" w:rsidRPr="004F1595" w:rsidRDefault="004F1595" w:rsidP="004F1595">
      <w:pPr>
        <w:framePr w:w="2159" w:h="216" w:hRule="exact" w:wrap="none" w:vAnchor="page" w:hAnchor="margin" w:x="3287" w:y="1109"/>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A</w:t>
      </w:r>
    </w:p>
    <w:p w14:paraId="7CB411BF" w14:textId="77777777" w:rsidR="004F1595" w:rsidRPr="004F1595" w:rsidRDefault="004F1595" w:rsidP="004F1595">
      <w:pPr>
        <w:framePr w:w="4877" w:h="432" w:hRule="exact" w:wrap="none" w:vAnchor="page" w:hAnchor="margin" w:x="5446" w:y="893"/>
        <w:pBdr>
          <w:bottom w:val="single" w:sz="6" w:space="0" w:color="000000"/>
          <w:right w:val="single" w:sz="6" w:space="0" w:color="000000"/>
        </w:pBdr>
        <w:rPr>
          <w:rFonts w:ascii="Calibri" w:eastAsia="Calibri" w:hAnsi="Calibri" w:cs="Calibri"/>
          <w:sz w:val="1"/>
          <w:szCs w:val="1"/>
          <w:lang w:val="x-none"/>
        </w:rPr>
      </w:pPr>
    </w:p>
    <w:p w14:paraId="2319CBFE" w14:textId="77777777" w:rsidR="004F1595" w:rsidRPr="004F1595" w:rsidRDefault="004F1595" w:rsidP="004F1595">
      <w:pPr>
        <w:framePr w:w="4850" w:h="216" w:hRule="exact" w:wrap="none" w:vAnchor="page" w:hAnchor="margin" w:x="5518" w:y="893"/>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C. CATEGORY</w:t>
      </w:r>
    </w:p>
    <w:p w14:paraId="2FB38FA3" w14:textId="77777777" w:rsidR="004F1595" w:rsidRPr="004F1595" w:rsidRDefault="004F1595" w:rsidP="004F1595">
      <w:pPr>
        <w:framePr w:w="360" w:h="216" w:hRule="exact" w:wrap="none" w:vAnchor="page" w:hAnchor="margin" w:x="5475" w:y="1109"/>
        <w:jc w:val="center"/>
        <w:rPr>
          <w:rFonts w:ascii="Arial" w:eastAsia="Arial" w:hAnsi="Arial" w:cs="Arial"/>
          <w:b/>
          <w:noProof/>
          <w:color w:val="000000"/>
          <w:sz w:val="14"/>
          <w:szCs w:val="14"/>
          <w:lang w:val="x-none"/>
        </w:rPr>
      </w:pPr>
      <w:r w:rsidRPr="004F1595">
        <w:rPr>
          <w:rFonts w:ascii="Arial" w:eastAsia="Arial" w:hAnsi="Arial" w:cs="Arial"/>
          <w:b/>
          <w:noProof/>
          <w:color w:val="000000"/>
          <w:sz w:val="14"/>
          <w:szCs w:val="14"/>
          <w:lang w:val="x-none"/>
        </w:rPr>
        <w:t>TDP</w:t>
      </w:r>
    </w:p>
    <w:p w14:paraId="169A3B2E" w14:textId="77777777" w:rsidR="004F1595" w:rsidRPr="004F1595" w:rsidRDefault="004F1595" w:rsidP="004F1595">
      <w:pPr>
        <w:framePr w:w="288" w:h="158" w:hRule="exact" w:wrap="none" w:vAnchor="page" w:hAnchor="margin" w:x="5835" w:y="1109"/>
        <w:jc w:val="center"/>
        <w:rPr>
          <w:rFonts w:ascii="Courier New" w:eastAsia="Courier New" w:hAnsi="Courier New" w:cs="Courier New"/>
          <w:noProof/>
          <w:color w:val="000000"/>
          <w:sz w:val="14"/>
          <w:szCs w:val="14"/>
          <w:lang w:val="x-none"/>
        </w:rPr>
      </w:pPr>
    </w:p>
    <w:p w14:paraId="35DD1AD2" w14:textId="77777777" w:rsidR="004F1595" w:rsidRPr="004F1595" w:rsidRDefault="004F1595" w:rsidP="004F1595">
      <w:pPr>
        <w:framePr w:w="317" w:h="216" w:hRule="exact" w:wrap="none" w:vAnchor="page" w:hAnchor="margin" w:x="6339" w:y="1109"/>
        <w:jc w:val="center"/>
        <w:rPr>
          <w:rFonts w:ascii="Arial" w:eastAsia="Arial" w:hAnsi="Arial" w:cs="Arial"/>
          <w:b/>
          <w:noProof/>
          <w:color w:val="000000"/>
          <w:sz w:val="14"/>
          <w:szCs w:val="14"/>
          <w:lang w:val="x-none"/>
        </w:rPr>
      </w:pPr>
      <w:r w:rsidRPr="004F1595">
        <w:rPr>
          <w:rFonts w:ascii="Arial" w:eastAsia="Arial" w:hAnsi="Arial" w:cs="Arial"/>
          <w:b/>
          <w:noProof/>
          <w:color w:val="000000"/>
          <w:sz w:val="14"/>
          <w:szCs w:val="14"/>
          <w:lang w:val="x-none"/>
        </w:rPr>
        <w:t>TM</w:t>
      </w:r>
    </w:p>
    <w:p w14:paraId="7E5AAC39" w14:textId="77777777" w:rsidR="004F1595" w:rsidRPr="004F1595" w:rsidRDefault="004F1595" w:rsidP="004F1595">
      <w:pPr>
        <w:framePr w:w="288" w:h="158" w:hRule="exact" w:wrap="none" w:vAnchor="page" w:hAnchor="margin" w:x="6656" w:y="1109"/>
        <w:jc w:val="center"/>
        <w:rPr>
          <w:rFonts w:ascii="Courier New" w:eastAsia="Courier New" w:hAnsi="Courier New" w:cs="Courier New"/>
          <w:noProof/>
          <w:color w:val="000000"/>
          <w:sz w:val="14"/>
          <w:szCs w:val="14"/>
          <w:lang w:val="x-none"/>
        </w:rPr>
      </w:pPr>
    </w:p>
    <w:p w14:paraId="778E00E9" w14:textId="77777777" w:rsidR="004F1595" w:rsidRPr="004F1595" w:rsidRDefault="004F1595" w:rsidP="004F1595">
      <w:pPr>
        <w:framePr w:w="504" w:h="216" w:hRule="exact" w:wrap="none" w:vAnchor="page" w:hAnchor="margin" w:x="7160" w:y="1109"/>
        <w:jc w:val="center"/>
        <w:rPr>
          <w:rFonts w:ascii="Arial" w:eastAsia="Arial" w:hAnsi="Arial" w:cs="Arial"/>
          <w:b/>
          <w:noProof/>
          <w:color w:val="000000"/>
          <w:sz w:val="14"/>
          <w:szCs w:val="14"/>
          <w:lang w:val="x-none"/>
        </w:rPr>
      </w:pPr>
      <w:r w:rsidRPr="004F1595">
        <w:rPr>
          <w:rFonts w:ascii="Arial" w:eastAsia="Arial" w:hAnsi="Arial" w:cs="Arial"/>
          <w:b/>
          <w:noProof/>
          <w:color w:val="000000"/>
          <w:sz w:val="14"/>
          <w:szCs w:val="14"/>
          <w:lang w:val="x-none"/>
        </w:rPr>
        <w:t>OTHER</w:t>
      </w:r>
    </w:p>
    <w:p w14:paraId="1DC5F4BD" w14:textId="77777777" w:rsidR="004F1595" w:rsidRPr="004F1595" w:rsidRDefault="004F1595" w:rsidP="004F1595">
      <w:pPr>
        <w:framePr w:w="2690" w:h="158" w:hRule="exact" w:wrap="none" w:vAnchor="page" w:hAnchor="margin" w:x="7678" w:y="1109"/>
        <w:jc w:val="center"/>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X</w:t>
      </w:r>
    </w:p>
    <w:p w14:paraId="4E4AC782" w14:textId="77777777" w:rsidR="004F1595" w:rsidRPr="004F1595" w:rsidRDefault="004F1595" w:rsidP="004F1595">
      <w:pPr>
        <w:framePr w:w="288" w:h="29" w:hRule="exact" w:wrap="none" w:vAnchor="page" w:hAnchor="margin" w:x="5835" w:y="1267"/>
        <w:rPr>
          <w:rFonts w:ascii="Calibri" w:eastAsia="Calibri" w:hAnsi="Calibri" w:cs="Calibri"/>
          <w:sz w:val="1"/>
          <w:szCs w:val="1"/>
          <w:lang w:val="x-none"/>
        </w:rPr>
      </w:pPr>
      <w:r w:rsidRPr="004F1595">
        <w:rPr>
          <w:rFonts w:ascii="Calibri" w:eastAsia="Calibri" w:hAnsi="Calibri" w:cs="Calibri"/>
          <w:noProof/>
          <w:sz w:val="22"/>
          <w:szCs w:val="20"/>
          <w:lang w:val="x-none"/>
        </w:rPr>
        <w:drawing>
          <wp:inline distT="0" distB="0" distL="0" distR="0" wp14:anchorId="351CF282" wp14:editId="32903CBE">
            <wp:extent cx="180975" cy="19050"/>
            <wp:effectExtent l="0" t="0" r="0" b="0"/>
            <wp:docPr id="1171829195" name="Picture 117182919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1"/>
                    <a:stretch>
                      <a:fillRect/>
                    </a:stretch>
                  </pic:blipFill>
                  <pic:spPr>
                    <a:xfrm>
                      <a:off x="0" y="0"/>
                      <a:ext cx="180975" cy="19050"/>
                    </a:xfrm>
                    <a:prstGeom prst="rect">
                      <a:avLst/>
                    </a:prstGeom>
                    <a:noFill/>
                  </pic:spPr>
                </pic:pic>
              </a:graphicData>
            </a:graphic>
          </wp:inline>
        </w:drawing>
      </w:r>
    </w:p>
    <w:p w14:paraId="25D49FB1" w14:textId="77777777" w:rsidR="004F1595" w:rsidRPr="004F1595" w:rsidRDefault="004F1595" w:rsidP="004F1595">
      <w:pPr>
        <w:framePr w:w="288" w:h="29" w:hRule="exact" w:wrap="none" w:vAnchor="page" w:hAnchor="margin" w:x="6656" w:y="1267"/>
        <w:rPr>
          <w:rFonts w:ascii="Calibri" w:eastAsia="Calibri" w:hAnsi="Calibri" w:cs="Calibri"/>
          <w:sz w:val="1"/>
          <w:szCs w:val="1"/>
          <w:lang w:val="x-none"/>
        </w:rPr>
      </w:pPr>
      <w:r w:rsidRPr="004F1595">
        <w:rPr>
          <w:rFonts w:ascii="Calibri" w:eastAsia="Calibri" w:hAnsi="Calibri" w:cs="Calibri"/>
          <w:noProof/>
          <w:sz w:val="22"/>
          <w:szCs w:val="20"/>
          <w:lang w:val="x-none"/>
        </w:rPr>
        <w:drawing>
          <wp:inline distT="0" distB="0" distL="0" distR="0" wp14:anchorId="627724DB" wp14:editId="0FCDCB9D">
            <wp:extent cx="180975" cy="19050"/>
            <wp:effectExtent l="0" t="0" r="0" b="0"/>
            <wp:docPr id="2017968390" name="Picture 2017968390"/>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1"/>
                    <a:stretch>
                      <a:fillRect/>
                    </a:stretch>
                  </pic:blipFill>
                  <pic:spPr>
                    <a:xfrm>
                      <a:off x="0" y="0"/>
                      <a:ext cx="180975" cy="19050"/>
                    </a:xfrm>
                    <a:prstGeom prst="rect">
                      <a:avLst/>
                    </a:prstGeom>
                    <a:noFill/>
                  </pic:spPr>
                </pic:pic>
              </a:graphicData>
            </a:graphic>
          </wp:inline>
        </w:drawing>
      </w:r>
    </w:p>
    <w:p w14:paraId="68FF1E7E" w14:textId="77777777" w:rsidR="004F1595" w:rsidRPr="004F1595" w:rsidRDefault="004F1595" w:rsidP="004F1595">
      <w:pPr>
        <w:framePr w:w="2690" w:h="29" w:hRule="exact" w:wrap="none" w:vAnchor="page" w:hAnchor="margin" w:x="7678" w:y="1267"/>
        <w:rPr>
          <w:rFonts w:ascii="Calibri" w:eastAsia="Calibri" w:hAnsi="Calibri" w:cs="Calibri"/>
          <w:sz w:val="1"/>
          <w:szCs w:val="1"/>
          <w:lang w:val="x-none"/>
        </w:rPr>
      </w:pPr>
      <w:r w:rsidRPr="004F1595">
        <w:rPr>
          <w:rFonts w:ascii="Calibri" w:eastAsia="Calibri" w:hAnsi="Calibri" w:cs="Calibri"/>
          <w:noProof/>
          <w:sz w:val="22"/>
          <w:szCs w:val="20"/>
          <w:lang w:val="x-none"/>
        </w:rPr>
        <w:drawing>
          <wp:inline distT="0" distB="0" distL="0" distR="0" wp14:anchorId="650908A5" wp14:editId="269D8E24">
            <wp:extent cx="1704975" cy="19050"/>
            <wp:effectExtent l="0" t="0" r="0" b="0"/>
            <wp:docPr id="1796748593" name="Picture 179674859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4"/>
                    <a:stretch>
                      <a:fillRect/>
                    </a:stretch>
                  </pic:blipFill>
                  <pic:spPr>
                    <a:xfrm>
                      <a:off x="0" y="0"/>
                      <a:ext cx="1704975" cy="19050"/>
                    </a:xfrm>
                    <a:prstGeom prst="rect">
                      <a:avLst/>
                    </a:prstGeom>
                    <a:noFill/>
                  </pic:spPr>
                </pic:pic>
              </a:graphicData>
            </a:graphic>
          </wp:inline>
        </w:drawing>
      </w:r>
    </w:p>
    <w:p w14:paraId="1E41B5C5" w14:textId="77777777" w:rsidR="004F1595" w:rsidRPr="004F1595" w:rsidRDefault="004F1595" w:rsidP="004F1595">
      <w:pPr>
        <w:framePr w:w="3125" w:h="432" w:hRule="exact" w:wrap="none" w:vAnchor="page" w:hAnchor="margin" w:x="45" w:y="1325"/>
        <w:pBdr>
          <w:left w:val="single" w:sz="6" w:space="0" w:color="000000"/>
          <w:bottom w:val="single" w:sz="6" w:space="0" w:color="000000"/>
          <w:right w:val="single" w:sz="6" w:space="0" w:color="000000"/>
        </w:pBdr>
        <w:rPr>
          <w:rFonts w:ascii="Calibri" w:eastAsia="Calibri" w:hAnsi="Calibri" w:cs="Calibri"/>
          <w:sz w:val="1"/>
          <w:szCs w:val="1"/>
          <w:lang w:val="x-none"/>
        </w:rPr>
      </w:pPr>
    </w:p>
    <w:p w14:paraId="59E712EB" w14:textId="77777777" w:rsidR="004F1595" w:rsidRPr="004F1595" w:rsidRDefault="004F1595" w:rsidP="004F1595">
      <w:pPr>
        <w:framePr w:w="3143" w:h="216" w:hRule="exact" w:wrap="none" w:vAnchor="page" w:hAnchor="margin" w:x="72" w:y="1325"/>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D. SYSTEM/ITEM</w:t>
      </w:r>
    </w:p>
    <w:p w14:paraId="10CD9EBC" w14:textId="77777777" w:rsidR="004F1595" w:rsidRPr="004F1595" w:rsidRDefault="004F1595" w:rsidP="004F1595">
      <w:pPr>
        <w:framePr w:w="3143" w:h="216" w:hRule="exact" w:wrap="none" w:vAnchor="page" w:hAnchor="margin" w:x="72" w:y="1541"/>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FT3 Production Follow-On</w:t>
      </w:r>
    </w:p>
    <w:p w14:paraId="3B4F5236" w14:textId="77777777" w:rsidR="004F1595" w:rsidRPr="004F1595" w:rsidRDefault="004F1595" w:rsidP="004F1595">
      <w:pPr>
        <w:framePr w:w="3105" w:h="432" w:hRule="exact" w:wrap="none" w:vAnchor="page" w:hAnchor="margin" w:x="3215" w:y="1325"/>
        <w:pBdr>
          <w:bottom w:val="single" w:sz="6" w:space="0" w:color="000000"/>
          <w:right w:val="single" w:sz="6" w:space="0" w:color="000000"/>
        </w:pBdr>
        <w:rPr>
          <w:rFonts w:ascii="Calibri" w:eastAsia="Calibri" w:hAnsi="Calibri" w:cs="Calibri"/>
          <w:sz w:val="1"/>
          <w:szCs w:val="1"/>
          <w:lang w:val="x-none"/>
        </w:rPr>
      </w:pPr>
    </w:p>
    <w:p w14:paraId="6D11B922" w14:textId="77777777" w:rsidR="004F1595" w:rsidRPr="004F1595" w:rsidRDefault="004F1595" w:rsidP="004F1595">
      <w:pPr>
        <w:framePr w:w="3078" w:h="216" w:hRule="exact" w:wrap="none" w:vAnchor="page" w:hAnchor="margin" w:x="3287" w:y="1325"/>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E. CONTRACT/PR NO.</w:t>
      </w:r>
    </w:p>
    <w:p w14:paraId="5BF82D2F" w14:textId="77777777" w:rsidR="004F1595" w:rsidRPr="004F1595" w:rsidRDefault="004F1595" w:rsidP="004F1595">
      <w:pPr>
        <w:framePr w:w="3078" w:h="216" w:hRule="exact" w:wrap="none" w:vAnchor="page" w:hAnchor="margin" w:x="3287" w:y="1541"/>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FA8214-28-C-XXXX</w:t>
      </w:r>
    </w:p>
    <w:p w14:paraId="5AEA4A33" w14:textId="77777777" w:rsidR="004F1595" w:rsidRPr="004F1595" w:rsidRDefault="004F1595" w:rsidP="004F1595">
      <w:pPr>
        <w:framePr w:w="3958" w:h="432" w:hRule="exact" w:wrap="none" w:vAnchor="page" w:hAnchor="margin" w:x="6365" w:y="1325"/>
        <w:pBdr>
          <w:bottom w:val="single" w:sz="6" w:space="0" w:color="000000"/>
          <w:right w:val="single" w:sz="6" w:space="0" w:color="000000"/>
        </w:pBdr>
        <w:rPr>
          <w:rFonts w:ascii="Calibri" w:eastAsia="Calibri" w:hAnsi="Calibri" w:cs="Calibri"/>
          <w:sz w:val="1"/>
          <w:szCs w:val="1"/>
          <w:lang w:val="x-none"/>
        </w:rPr>
      </w:pPr>
    </w:p>
    <w:p w14:paraId="692D7678" w14:textId="77777777" w:rsidR="004F1595" w:rsidRPr="004F1595" w:rsidRDefault="004F1595" w:rsidP="004F1595">
      <w:pPr>
        <w:framePr w:w="3931" w:h="216" w:hRule="exact" w:wrap="none" w:vAnchor="page" w:hAnchor="margin" w:x="6437" w:y="1325"/>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F. CONTRACTOR</w:t>
      </w:r>
    </w:p>
    <w:p w14:paraId="1026C1AC" w14:textId="77777777" w:rsidR="004F1595" w:rsidRPr="004F1595" w:rsidRDefault="004F1595" w:rsidP="004F1595">
      <w:pPr>
        <w:framePr w:w="3931" w:h="216" w:hRule="exact" w:wrap="none" w:vAnchor="page" w:hAnchor="margin" w:x="6437" w:y="1541"/>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Boeing - Defense, Space &amp; Security</w:t>
      </w:r>
    </w:p>
    <w:p w14:paraId="39E0A26D" w14:textId="77777777" w:rsidR="004F1595" w:rsidRPr="004F1595" w:rsidRDefault="004F1595" w:rsidP="004F1595">
      <w:pPr>
        <w:framePr w:w="10278" w:h="13399" w:hRule="exact" w:wrap="none" w:vAnchor="page" w:hAnchor="margin" w:x="45" w:y="1757"/>
        <w:pBdr>
          <w:left w:val="single" w:sz="6" w:space="0" w:color="000000"/>
          <w:bottom w:val="single" w:sz="6" w:space="0" w:color="000000"/>
          <w:right w:val="single" w:sz="6" w:space="0" w:color="000000"/>
        </w:pBdr>
        <w:rPr>
          <w:rFonts w:ascii="Calibri" w:eastAsia="Calibri" w:hAnsi="Calibri" w:cs="Calibri"/>
          <w:sz w:val="1"/>
          <w:szCs w:val="1"/>
          <w:lang w:val="x-none"/>
        </w:rPr>
      </w:pPr>
    </w:p>
    <w:p w14:paraId="79C3F940" w14:textId="77777777" w:rsidR="004F1595" w:rsidRPr="004F1595" w:rsidRDefault="004F1595" w:rsidP="004F1595">
      <w:pPr>
        <w:framePr w:w="10080" w:h="209" w:hRule="exact" w:wrap="none" w:vAnchor="page" w:hAnchor="margin" w:x="72" w:y="1757"/>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16. REMARKS  (Continued)</w:t>
      </w:r>
    </w:p>
    <w:p w14:paraId="6E3DFB4B" w14:textId="77777777" w:rsidR="004F1595" w:rsidRPr="004F1595" w:rsidRDefault="004F1595" w:rsidP="004F1595">
      <w:pPr>
        <w:framePr w:w="10080" w:h="13190" w:hRule="exact" w:wrap="none" w:vAnchor="page" w:hAnchor="margin" w:x="72" w:y="1966"/>
        <w:rPr>
          <w:rFonts w:ascii="Courier New" w:eastAsia="Courier New" w:hAnsi="Courier New" w:cs="Courier New"/>
          <w:noProof/>
          <w:color w:val="000000"/>
          <w:sz w:val="14"/>
          <w:szCs w:val="14"/>
          <w:lang w:val="x-none"/>
        </w:rPr>
      </w:pPr>
      <w:r w:rsidRPr="004F1595">
        <w:rPr>
          <w:rFonts w:ascii="Courier New" w:eastAsia="Courier New" w:hAnsi="Courier New" w:cs="Courier New"/>
          <w:noProof/>
          <w:color w:val="000000"/>
          <w:sz w:val="14"/>
          <w:szCs w:val="14"/>
          <w:lang w:val="x-none"/>
        </w:rPr>
        <w:t>facilities for conducting counterintelligence operations and investigations in support of the program. Contractor shall deliver and update the listing of all contractor/subcontractors for program-related support personnel who have access to and handling of program information.</w:t>
      </w:r>
      <w:r w:rsidRPr="004F1595">
        <w:rPr>
          <w:rFonts w:ascii="Courier New" w:eastAsia="Courier New" w:hAnsi="Courier New" w:cs="Courier New"/>
          <w:noProof/>
          <w:color w:val="000000"/>
          <w:sz w:val="14"/>
          <w:szCs w:val="14"/>
          <w:lang w:val="x-none"/>
        </w:rPr>
        <w:br/>
      </w:r>
      <w:r w:rsidRPr="004F1595">
        <w:rPr>
          <w:rFonts w:ascii="Courier New" w:eastAsia="Courier New" w:hAnsi="Courier New" w:cs="Courier New"/>
          <w:noProof/>
          <w:color w:val="000000"/>
          <w:sz w:val="14"/>
          <w:szCs w:val="14"/>
          <w:lang w:val="x-none"/>
        </w:rPr>
        <w:br/>
        <w:t xml:space="preserve">Contractor shall conduct a review of the SCRM Process every 24 months from the date of the previously approved </w:t>
      </w:r>
      <w:r w:rsidRPr="004F1595">
        <w:rPr>
          <w:rFonts w:ascii="Courier New" w:eastAsia="Courier New" w:hAnsi="Courier New" w:cs="Courier New"/>
          <w:noProof/>
          <w:color w:val="000000"/>
          <w:sz w:val="14"/>
          <w:szCs w:val="14"/>
          <w:lang w:val="x-none"/>
        </w:rPr>
        <w:br/>
        <w:t xml:space="preserve">SCRM Process. Contractor shall notify the Government that a review was conducted via a Memorandum for Record </w:t>
      </w:r>
      <w:r w:rsidRPr="004F1595">
        <w:rPr>
          <w:rFonts w:ascii="Courier New" w:eastAsia="Courier New" w:hAnsi="Courier New" w:cs="Courier New"/>
          <w:noProof/>
          <w:color w:val="000000"/>
          <w:sz w:val="14"/>
          <w:szCs w:val="14"/>
          <w:lang w:val="x-none"/>
        </w:rPr>
        <w:br/>
        <w:t xml:space="preserve">(MFR) email within 10 business days of completion. Any necessary changes identified shall be sent to the Government </w:t>
      </w:r>
      <w:r w:rsidRPr="004F1595">
        <w:rPr>
          <w:rFonts w:ascii="Courier New" w:eastAsia="Courier New" w:hAnsi="Courier New" w:cs="Courier New"/>
          <w:noProof/>
          <w:color w:val="000000"/>
          <w:sz w:val="14"/>
          <w:szCs w:val="14"/>
          <w:lang w:val="x-none"/>
        </w:rPr>
        <w:br/>
        <w:t xml:space="preserve">for review and approval. Contractor shall submit identified changes to the SCRM Process NLT 10 business days; </w:t>
      </w:r>
      <w:r w:rsidRPr="004F1595">
        <w:rPr>
          <w:rFonts w:ascii="Courier New" w:eastAsia="Courier New" w:hAnsi="Courier New" w:cs="Courier New"/>
          <w:noProof/>
          <w:color w:val="000000"/>
          <w:sz w:val="14"/>
          <w:szCs w:val="14"/>
          <w:lang w:val="x-none"/>
        </w:rPr>
        <w:br/>
        <w:t>the Government shall review for approval within 10 business days of receipt.</w:t>
      </w:r>
      <w:r w:rsidRPr="004F1595">
        <w:rPr>
          <w:rFonts w:ascii="Courier New" w:eastAsia="Courier New" w:hAnsi="Courier New" w:cs="Courier New"/>
          <w:noProof/>
          <w:color w:val="000000"/>
          <w:sz w:val="14"/>
          <w:szCs w:val="14"/>
          <w:lang w:val="x-none"/>
        </w:rPr>
        <w:br/>
      </w:r>
      <w:r w:rsidRPr="004F1595">
        <w:rPr>
          <w:rFonts w:ascii="Courier New" w:eastAsia="Courier New" w:hAnsi="Courier New" w:cs="Courier New"/>
          <w:noProof/>
          <w:color w:val="000000"/>
          <w:sz w:val="14"/>
          <w:szCs w:val="14"/>
          <w:lang w:val="x-none"/>
        </w:rPr>
        <w:br/>
        <w:t xml:space="preserve">BLOCK 14:  </w:t>
      </w:r>
      <w:r w:rsidRPr="004F1595">
        <w:rPr>
          <w:rFonts w:ascii="Courier New" w:eastAsia="Courier New" w:hAnsi="Courier New" w:cs="Courier New"/>
          <w:noProof/>
          <w:color w:val="000000"/>
          <w:sz w:val="14"/>
          <w:szCs w:val="14"/>
          <w:lang w:val="x-none"/>
        </w:rPr>
        <w:br/>
        <w:t xml:space="preserve">For unclassified deliverables, contractor shall submit SCRM Process to TopVue https://icbm.topvue.com/topvue-icbm/ </w:t>
      </w:r>
      <w:r w:rsidRPr="004F1595">
        <w:rPr>
          <w:rFonts w:ascii="Courier New" w:eastAsia="Courier New" w:hAnsi="Courier New" w:cs="Courier New"/>
          <w:noProof/>
          <w:color w:val="000000"/>
          <w:sz w:val="14"/>
          <w:szCs w:val="14"/>
          <w:lang w:val="x-none"/>
        </w:rPr>
        <w:br/>
        <w:t xml:space="preserve">as per instructions (see paragraph 6.3.1).  For classified deliverables, contractor shall submit SCRM Process via </w:t>
      </w:r>
      <w:r w:rsidRPr="004F1595">
        <w:rPr>
          <w:rFonts w:ascii="Courier New" w:eastAsia="Courier New" w:hAnsi="Courier New" w:cs="Courier New"/>
          <w:noProof/>
          <w:color w:val="000000"/>
          <w:sz w:val="14"/>
          <w:szCs w:val="14"/>
          <w:lang w:val="x-none"/>
        </w:rPr>
        <w:br/>
        <w:t>instructions (see paragraph 6.3.2), and a letter of delivery to TopVue.</w:t>
      </w:r>
    </w:p>
    <w:p w14:paraId="5ADE4D94" w14:textId="77777777" w:rsidR="004F1595" w:rsidRPr="004F1595" w:rsidRDefault="004F1595" w:rsidP="004F1595">
      <w:pPr>
        <w:framePr w:w="3456" w:h="216" w:hRule="exact" w:wrap="none" w:vAnchor="page" w:hAnchor="margin" w:y="15192"/>
        <w:rPr>
          <w:rFonts w:ascii="Arial" w:eastAsia="Arial" w:hAnsi="Arial" w:cs="Arial"/>
          <w:b/>
          <w:noProof/>
          <w:color w:val="000000"/>
          <w:sz w:val="16"/>
          <w:szCs w:val="16"/>
          <w:lang w:val="x-none"/>
        </w:rPr>
      </w:pPr>
      <w:r w:rsidRPr="004F1595">
        <w:rPr>
          <w:rFonts w:ascii="Arial" w:eastAsia="Arial" w:hAnsi="Arial" w:cs="Arial"/>
          <w:b/>
          <w:noProof/>
          <w:color w:val="000000"/>
          <w:sz w:val="16"/>
          <w:szCs w:val="16"/>
          <w:lang w:val="x-none"/>
        </w:rPr>
        <w:t>DD FORM 1423-1, FEB 2001</w:t>
      </w:r>
    </w:p>
    <w:p w14:paraId="1D52FECF" w14:textId="77777777" w:rsidR="004F1595" w:rsidRPr="004F1595" w:rsidRDefault="004F1595" w:rsidP="004F1595">
      <w:pPr>
        <w:framePr w:w="3456" w:h="216" w:hRule="exact" w:wrap="none" w:vAnchor="page" w:hAnchor="margin" w:x="3456" w:y="15192"/>
        <w:jc w:val="center"/>
        <w:rPr>
          <w:rFonts w:ascii="Arial" w:eastAsia="Arial" w:hAnsi="Arial" w:cs="Arial"/>
          <w:noProof/>
          <w:color w:val="000000"/>
          <w:sz w:val="16"/>
          <w:szCs w:val="16"/>
          <w:lang w:val="x-none"/>
        </w:rPr>
      </w:pPr>
    </w:p>
    <w:p w14:paraId="14060F16" w14:textId="77777777" w:rsidR="004F1595" w:rsidRPr="004F1595" w:rsidRDefault="004F1595" w:rsidP="004F1595">
      <w:pPr>
        <w:framePr w:w="3456" w:h="216" w:hRule="exact" w:wrap="none" w:vAnchor="page" w:hAnchor="margin" w:x="6912" w:y="15192"/>
        <w:rPr>
          <w:rFonts w:ascii="Calibri" w:eastAsia="Calibri" w:hAnsi="Calibri" w:cs="Calibri"/>
          <w:sz w:val="1"/>
          <w:szCs w:val="1"/>
          <w:lang w:val="x-none"/>
        </w:rPr>
      </w:pPr>
    </w:p>
    <w:p w14:paraId="477D8832" w14:textId="77777777" w:rsidR="004F1595" w:rsidRPr="004F1595" w:rsidRDefault="004F1595" w:rsidP="004F1595">
      <w:pPr>
        <w:framePr w:w="1341" w:h="216" w:hRule="exact" w:wrap="none" w:vAnchor="page" w:hAnchor="margin" w:x="8999" w:y="15192"/>
        <w:jc w:val="right"/>
        <w:rPr>
          <w:rFonts w:ascii="Calibri" w:eastAsia="Calibri" w:hAnsi="Calibri" w:cs="Calibri"/>
          <w:noProof/>
          <w:color w:val="000000"/>
          <w:sz w:val="16"/>
          <w:szCs w:val="16"/>
          <w:lang w:val="x-none"/>
        </w:rPr>
      </w:pPr>
      <w:r w:rsidRPr="004F1595">
        <w:rPr>
          <w:rFonts w:ascii="Calibri" w:eastAsia="Calibri" w:hAnsi="Calibri" w:cs="Calibri"/>
          <w:noProof/>
          <w:color w:val="000000"/>
          <w:sz w:val="16"/>
          <w:szCs w:val="16"/>
          <w:lang w:val="x-none"/>
        </w:rPr>
        <w:t>Page 2 of 2 Pages</w:t>
      </w:r>
    </w:p>
    <w:p w14:paraId="451442CC" w14:textId="77777777" w:rsidR="00414A7D" w:rsidRDefault="00414A7D">
      <w:r>
        <w:br w:type="page"/>
      </w:r>
    </w:p>
    <w:p w14:paraId="102250FE" w14:textId="74719955" w:rsidR="00AE1A27" w:rsidRDefault="00AE1A27">
      <w:pPr>
        <w:framePr w:w="11032" w:h="432" w:hRule="exact" w:wrap="none" w:vAnchor="page" w:hAnchor="margin" w:x="172" w:y="1"/>
        <w:jc w:val="center"/>
        <w:rPr>
          <w:rFonts w:ascii="Arial" w:eastAsia="Arial" w:hAnsi="Arial" w:cs="Arial"/>
          <w:b/>
          <w:noProof/>
          <w:color w:val="000000"/>
          <w:lang w:val="x-none"/>
        </w:rPr>
      </w:pPr>
    </w:p>
    <w:p w14:paraId="0F89E9DB"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38DD3845"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19C4945F"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257CCA2B"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3F649C4D"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11CD1728"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03FE2390"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47A71079"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6F2FBE88"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15AD59AD"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3655F579" w14:textId="7873D3D5"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1AB70291"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79EA45D2"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2B857EA1"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3B57AB59"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2D554C66"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3C60C171"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66E9E477"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35EE8FF5"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1C1584F8"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009AE534"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5157BDD4" w14:textId="260BA6F4" w:rsidR="00AE1A27" w:rsidRDefault="00DE7556">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2E1A41DD"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09C6FCAC" wp14:editId="31D7F6E7">
            <wp:extent cx="180975" cy="19050"/>
            <wp:effectExtent l="0" t="0" r="0" b="0"/>
            <wp:docPr id="1527214245" name="Picture 1"/>
            <wp:cNvGraphicFramePr/>
            <a:graphic xmlns:a="http://schemas.openxmlformats.org/drawingml/2006/main">
              <a:graphicData uri="http://schemas.openxmlformats.org/drawingml/2006/picture">
                <pic:pic xmlns:pic="http://schemas.openxmlformats.org/drawingml/2006/picture">
                  <pic:nvPicPr>
                    <pic:cNvPr id="1527214245" name="Picture 1"/>
                    <pic:cNvPicPr/>
                  </pic:nvPicPr>
                  <pic:blipFill>
                    <a:blip r:embed="rId31"/>
                    <a:stretch>
                      <a:fillRect/>
                    </a:stretch>
                  </pic:blipFill>
                  <pic:spPr>
                    <a:xfrm>
                      <a:off x="0" y="0"/>
                      <a:ext cx="180975" cy="19050"/>
                    </a:xfrm>
                    <a:prstGeom prst="rect">
                      <a:avLst/>
                    </a:prstGeom>
                    <a:noFill/>
                  </pic:spPr>
                </pic:pic>
              </a:graphicData>
            </a:graphic>
          </wp:inline>
        </w:drawing>
      </w:r>
    </w:p>
    <w:p w14:paraId="405D840A"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4527BA09" wp14:editId="2018B500">
            <wp:extent cx="180975" cy="19050"/>
            <wp:effectExtent l="0" t="0" r="0" b="0"/>
            <wp:docPr id="438923011" name="Picture 2"/>
            <wp:cNvGraphicFramePr/>
            <a:graphic xmlns:a="http://schemas.openxmlformats.org/drawingml/2006/main">
              <a:graphicData uri="http://schemas.openxmlformats.org/drawingml/2006/picture">
                <pic:pic xmlns:pic="http://schemas.openxmlformats.org/drawingml/2006/picture">
                  <pic:nvPicPr>
                    <pic:cNvPr id="438923011" name="Picture 2"/>
                    <pic:cNvPicPr/>
                  </pic:nvPicPr>
                  <pic:blipFill>
                    <a:blip r:embed="rId31"/>
                    <a:stretch>
                      <a:fillRect/>
                    </a:stretch>
                  </pic:blipFill>
                  <pic:spPr>
                    <a:xfrm>
                      <a:off x="0" y="0"/>
                      <a:ext cx="180975" cy="19050"/>
                    </a:xfrm>
                    <a:prstGeom prst="rect">
                      <a:avLst/>
                    </a:prstGeom>
                    <a:noFill/>
                  </pic:spPr>
                </pic:pic>
              </a:graphicData>
            </a:graphic>
          </wp:inline>
        </w:drawing>
      </w:r>
    </w:p>
    <w:p w14:paraId="5E9F5BC8"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6EE490A5" wp14:editId="518E0D5D">
            <wp:extent cx="1552575" cy="19050"/>
            <wp:effectExtent l="0" t="0" r="0" b="0"/>
            <wp:docPr id="346249500" name="Picture 3"/>
            <wp:cNvGraphicFramePr/>
            <a:graphic xmlns:a="http://schemas.openxmlformats.org/drawingml/2006/main">
              <a:graphicData uri="http://schemas.openxmlformats.org/drawingml/2006/picture">
                <pic:pic xmlns:pic="http://schemas.openxmlformats.org/drawingml/2006/picture">
                  <pic:nvPicPr>
                    <pic:cNvPr id="346249500" name="Picture 3"/>
                    <pic:cNvPicPr/>
                  </pic:nvPicPr>
                  <pic:blipFill>
                    <a:blip r:embed="rId32"/>
                    <a:stretch>
                      <a:fillRect/>
                    </a:stretch>
                  </pic:blipFill>
                  <pic:spPr>
                    <a:xfrm>
                      <a:off x="0" y="0"/>
                      <a:ext cx="1552575" cy="19050"/>
                    </a:xfrm>
                    <a:prstGeom prst="rect">
                      <a:avLst/>
                    </a:prstGeom>
                    <a:noFill/>
                  </pic:spPr>
                </pic:pic>
              </a:graphicData>
            </a:graphic>
          </wp:inline>
        </w:drawing>
      </w:r>
    </w:p>
    <w:p w14:paraId="2290F3EE"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2DEAB6FF"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207B1DB2"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2E2EECF6"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59457527"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58AC4690"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641BE3A4"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1CF908E9"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18D78F90"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20AB54A4"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67DADC6F"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52478BC1"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A168</w:t>
      </w:r>
    </w:p>
    <w:p w14:paraId="1DC94781"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4DC8D1EA"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2C29E4BC"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Block 16</w:t>
      </w:r>
    </w:p>
    <w:p w14:paraId="5E38DB42"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46406072"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2EC0DDB7" w14:textId="77777777" w:rsidR="00AE1A27" w:rsidRDefault="00AE1A27">
      <w:pPr>
        <w:framePr w:w="3600" w:h="216" w:hRule="exact" w:wrap="none" w:vAnchor="page" w:hAnchor="margin" w:x="6048" w:y="3197"/>
        <w:rPr>
          <w:rFonts w:ascii="Courier New" w:eastAsia="Courier New" w:hAnsi="Courier New" w:cs="Courier New"/>
          <w:noProof/>
          <w:color w:val="000000"/>
          <w:sz w:val="14"/>
          <w:szCs w:val="14"/>
          <w:lang w:val="x-none"/>
        </w:rPr>
      </w:pPr>
    </w:p>
    <w:p w14:paraId="38068953"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6DCF18CE"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3CF78701"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7F03080D"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DI-STDZ-81993A</w:t>
      </w:r>
    </w:p>
    <w:p w14:paraId="3258E0FF"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16BC5D4C"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5353EB19"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PWS Para 2.1.4.1</w:t>
      </w:r>
    </w:p>
    <w:p w14:paraId="556F0AA7"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1FF88A14"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1CD5D9D7"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AFNWC/NIMG</w:t>
      </w:r>
    </w:p>
    <w:p w14:paraId="5312C5E6"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51A399B4" wp14:editId="0C4C5DF8">
            <wp:extent cx="19050" cy="9305925"/>
            <wp:effectExtent l="0" t="0" r="0" b="0"/>
            <wp:docPr id="89024145" name="Picture 4"/>
            <wp:cNvGraphicFramePr/>
            <a:graphic xmlns:a="http://schemas.openxmlformats.org/drawingml/2006/main">
              <a:graphicData uri="http://schemas.openxmlformats.org/drawingml/2006/picture">
                <pic:pic xmlns:pic="http://schemas.openxmlformats.org/drawingml/2006/picture">
                  <pic:nvPicPr>
                    <pic:cNvPr id="89024145" name="Picture 4"/>
                    <pic:cNvPicPr/>
                  </pic:nvPicPr>
                  <pic:blipFill>
                    <a:blip r:embed="rId33"/>
                    <a:stretch>
                      <a:fillRect/>
                    </a:stretch>
                  </pic:blipFill>
                  <pic:spPr>
                    <a:xfrm>
                      <a:off x="0" y="0"/>
                      <a:ext cx="19050" cy="9305925"/>
                    </a:xfrm>
                    <a:prstGeom prst="rect">
                      <a:avLst/>
                    </a:prstGeom>
                    <a:noFill/>
                  </pic:spPr>
                </pic:pic>
              </a:graphicData>
            </a:graphic>
          </wp:inline>
        </w:drawing>
      </w:r>
    </w:p>
    <w:p w14:paraId="123EFC9F"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156E211A"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3CF8A4E8"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29DB368B"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59C8394D"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714B31C3"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6CC0EA2B"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3FE455DA"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35BE6B21"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6520B025"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32126F82"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084C8F91"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7C2C7022"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4FD6CCF9"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7E8259C6"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69BB01A7"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463B6645"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w:t>
      </w:r>
    </w:p>
    <w:p w14:paraId="6FCF2F8B"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7A5FD676"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49B36D85" w14:textId="77777777" w:rsidR="00AE1A27" w:rsidRDefault="002A0F1F">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As Reqd</w:t>
      </w:r>
    </w:p>
    <w:p w14:paraId="037D5C84"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7B52D538"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33CAB80F"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0303F4E4"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49D66F59"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427A7CBB"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700FE2C7"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2C7BEC1F"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291E369B"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0721ADE1"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321854D9"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6A7BE6F1"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2E578AC9"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6F7415B0"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5370E484"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2CFB853B" w14:textId="77777777" w:rsidR="00AE1A27" w:rsidRDefault="00AE1A27">
      <w:pPr>
        <w:framePr w:w="1512" w:h="778" w:hRule="exact" w:wrap="none" w:vAnchor="page" w:hAnchor="margin" w:x="8136" w:y="4104"/>
        <w:rPr>
          <w:rFonts w:ascii="Calibri" w:eastAsia="Calibri" w:hAnsi="Calibri" w:cs="Calibri"/>
          <w:sz w:val="1"/>
          <w:szCs w:val="1"/>
          <w:lang w:val="x-none"/>
        </w:rPr>
      </w:pPr>
    </w:p>
    <w:p w14:paraId="4832E3C7"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63591DBC"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6CD6AA55"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02517472" w14:textId="77777777" w:rsidR="00AE1A27" w:rsidRDefault="00AE1A27">
      <w:pPr>
        <w:framePr w:w="1051" w:h="518" w:hRule="exact" w:wrap="none" w:vAnchor="page" w:hAnchor="margin" w:x="8597" w:y="4363"/>
        <w:rPr>
          <w:rFonts w:ascii="Calibri" w:eastAsia="Calibri" w:hAnsi="Calibri" w:cs="Calibri"/>
          <w:sz w:val="1"/>
          <w:szCs w:val="1"/>
          <w:lang w:val="x-none"/>
        </w:rPr>
      </w:pPr>
    </w:p>
    <w:p w14:paraId="09ECECBE"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6142F8C2"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614E231A"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0DA577F0"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1FF6DD59"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5C966AC9"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118B777D"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2E73C16A"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CFD288"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CC68C6"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DC44B4"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2D447FE3"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EB00C8"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89BFEA"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9443E2"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2AFD00B5"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10DDCB"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D199DDE"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CA47C9"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0D30A07F"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89DDA3"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088437"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C50F31" w14:textId="77777777" w:rsidR="00AE1A27" w:rsidRDefault="00AE1A27">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4E4A324"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2537BD6"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C29FD4"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7A4EC0" w14:textId="77777777" w:rsidR="00AE1A27" w:rsidRDefault="00AE1A27">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F2BE136"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6B96B4"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81592C"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46C866"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E82BB9B"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641F3F"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0F8A22"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32F074"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43F4B29"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334681"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248ED8"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88AEFD"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8ADF46E"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86F59B"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8890662"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C6DDF4"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73DB940"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F89D66"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BB2107"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EEF49E"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02B1A87"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A591AD"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D24B27"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99DE93"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9FC8B36"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758058"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C96EC2"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AAEA8F"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7F540F2"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C96B51"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826CF61"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EE849F"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0628D12"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CAC60E"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1CCABF"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9ADC0E"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7F8B052"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910C35"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8E45F8"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1EE01C"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58861AB"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17D29C"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8F77D51"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8F73AD"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F559961"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E9D670"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2D44301"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1B5FAB"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93208F3"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8E2659"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61F688"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3B7CDA"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D316893"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859DC7"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02B4FC"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E5EB48"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9800ACB"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02AB4DD"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692EB8"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3217AB"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BC2D841"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EF2D59"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AB9336"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3B5D53"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B7829C5"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E744B5"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439AF0"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9BB218"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E0C1272"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02C5D16"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FBB4E9"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583706"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A43A404"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F80831"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5F185D"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369C73"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A1CBA92"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2E683B"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615634"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3500A0"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765DE02"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02AB14"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369C229"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4A5299"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D4F77CB"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B39A23"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2D0011"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684D5D"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A6CC3AC"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9B83FD"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2346F8"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666B90"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6395A7D"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514BD1"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D68C08"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C6F987"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F5F9C18"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F3F57F"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1DEC7D"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067212"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C52DD47"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FFC43D"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1821AA"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4D057DD"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7C7A2B5"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B9E979"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3E9A34"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AE8F29"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EB702AA"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EE2DD1"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56080B8"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36EBDC"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00328AC"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43C087C"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1E20CB"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DCB183"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192B70C"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8513A3"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4F2A9C"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2266B5"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ACB04E6"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87A88B"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459D727"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9FDA58"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0884061"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61A9DFB"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62B90BC"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5C3B03"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D50BD33"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7748F0"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435D8F6"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D10A92"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E8F352B"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F779F4"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0E5C7B"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4FEC887"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D5FC7F9"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8768A1"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C5EC24"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00DA19"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2BBD3B0"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B4E246"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8598161"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C539EF"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54C5B8C"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D60B58B"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2216B5C"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20AEC6"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BDD8945"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E7DD67"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25A13D"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A7A5C9"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68FD6F9"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370F2F"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4E5A29"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E5B9CD"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0615BE53"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0B332942" w14:textId="01DAB57B" w:rsidR="00AE1A27" w:rsidRDefault="002A0F1F">
      <w:pPr>
        <w:framePr w:w="6480" w:h="8706" w:hRule="exact" w:wrap="none" w:vAnchor="page" w:hAnchor="margin" w:x="72" w:y="5198"/>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 2: Parts, Materials, and Processes (PM&amp;P) Management Plan</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BLOCK 9:</w:t>
      </w:r>
      <w:r>
        <w:rPr>
          <w:rFonts w:ascii="Courier New" w:eastAsia="Courier New" w:hAnsi="Courier New" w:cs="Courier New"/>
          <w:noProof/>
          <w:color w:val="000000"/>
          <w:sz w:val="14"/>
          <w:szCs w:val="14"/>
          <w:lang w:val="x-none"/>
        </w:rPr>
        <w:br/>
        <w:t xml:space="preserve">Distribution Statement D: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requirements).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 11, 12 &amp; 13:  </w:t>
      </w:r>
      <w:r>
        <w:rPr>
          <w:rFonts w:ascii="Courier New" w:eastAsia="Courier New" w:hAnsi="Courier New" w:cs="Courier New"/>
          <w:noProof/>
          <w:color w:val="000000"/>
          <w:sz w:val="14"/>
          <w:szCs w:val="14"/>
          <w:lang w:val="x-none"/>
        </w:rPr>
        <w:br/>
      </w:r>
      <w:r w:rsidR="00715AF2" w:rsidRPr="00715AF2">
        <w:rPr>
          <w:rFonts w:ascii="Courier New" w:eastAsia="Courier New" w:hAnsi="Courier New" w:cs="Courier New"/>
          <w:noProof/>
          <w:sz w:val="14"/>
          <w:szCs w:val="14"/>
          <w:lang w:val="x-none"/>
        </w:rPr>
        <w:t xml:space="preserve">Contractor shall submit an updated Parts, Materials, and Processed (PM&amp;P) </w:t>
      </w:r>
      <w:r w:rsidR="00715AF2" w:rsidRPr="00715AF2">
        <w:rPr>
          <w:rFonts w:ascii="Courier New" w:eastAsia="Courier New" w:hAnsi="Courier New" w:cs="Courier New"/>
          <w:noProof/>
          <w:sz w:val="14"/>
          <w:szCs w:val="14"/>
          <w:lang w:val="x-none"/>
        </w:rPr>
        <w:br/>
        <w:t>NLT 30 calendar days upon request from the Government.  Government will be allowed 15 business days, after receipt from contractor, to review for comment.  Contractor shall submit revised PM&amp;P incorporating Government comments, if applicable, NLT 10 days after receipt from Government.</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 14:  </w:t>
      </w:r>
      <w:r>
        <w:rPr>
          <w:rFonts w:ascii="Courier New" w:eastAsia="Courier New" w:hAnsi="Courier New" w:cs="Courier New"/>
          <w:noProof/>
          <w:color w:val="000000"/>
          <w:sz w:val="14"/>
          <w:szCs w:val="14"/>
          <w:lang w:val="x-none"/>
        </w:rPr>
        <w:br/>
        <w:t xml:space="preserve">For unclassified deliverables, contractor shall submit PM&amp;P Management </w:t>
      </w:r>
      <w:r>
        <w:rPr>
          <w:rFonts w:ascii="Courier New" w:eastAsia="Courier New" w:hAnsi="Courier New" w:cs="Courier New"/>
          <w:noProof/>
          <w:color w:val="000000"/>
          <w:sz w:val="14"/>
          <w:szCs w:val="14"/>
          <w:lang w:val="x-none"/>
        </w:rPr>
        <w:br/>
        <w:t xml:space="preserve">Plan to TopVue https://icbm.topvue.com/topvue-icbm/ as per instructions (see </w:t>
      </w:r>
      <w:r>
        <w:rPr>
          <w:rFonts w:ascii="Courier New" w:eastAsia="Courier New" w:hAnsi="Courier New" w:cs="Courier New"/>
          <w:noProof/>
          <w:color w:val="000000"/>
          <w:sz w:val="14"/>
          <w:szCs w:val="14"/>
          <w:lang w:val="x-none"/>
        </w:rPr>
        <w:br/>
        <w:t xml:space="preserve">paragraph 6.3.1). For classified deliverables, contractor shall submit </w:t>
      </w:r>
      <w:r>
        <w:rPr>
          <w:rFonts w:ascii="Courier New" w:eastAsia="Courier New" w:hAnsi="Courier New" w:cs="Courier New"/>
          <w:noProof/>
          <w:color w:val="000000"/>
          <w:sz w:val="14"/>
          <w:szCs w:val="14"/>
          <w:lang w:val="x-none"/>
        </w:rPr>
        <w:br/>
        <w:t xml:space="preserve">PM&amp;P Management Plan via instructions (see paragraph 6.3.2), and a letter </w:t>
      </w:r>
      <w:r>
        <w:rPr>
          <w:rFonts w:ascii="Courier New" w:eastAsia="Courier New" w:hAnsi="Courier New" w:cs="Courier New"/>
          <w:noProof/>
          <w:color w:val="000000"/>
          <w:sz w:val="14"/>
          <w:szCs w:val="14"/>
          <w:lang w:val="x-none"/>
        </w:rPr>
        <w:br/>
        <w:t>of delivery to TopVue.</w:t>
      </w:r>
    </w:p>
    <w:p w14:paraId="44C277CF" w14:textId="77777777" w:rsidR="00AE1A27" w:rsidRDefault="00AE1A27">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p>
    <w:p w14:paraId="737B07D4"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51E842BB"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5654DD5E"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10BD4C66"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49289216"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34793633"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2921250F"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779784D1"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0ACF3400"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4A0A9108"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126AC01E"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2458FB11"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04A48F8D"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3823B591"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4CF94EFF"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135865E1"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41492907"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2EB7C58A"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5B220A5C"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43F45359"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1 Pages</w:t>
      </w:r>
    </w:p>
    <w:p w14:paraId="0F2E54B4" w14:textId="77777777" w:rsidR="00AE1A27" w:rsidRDefault="00AE1A27">
      <w:pPr>
        <w:framePr w:w="11032" w:h="288"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p w14:paraId="7F7428EC" w14:textId="77777777" w:rsidR="00AE1A27" w:rsidRDefault="00AE1A27">
      <w:pPr>
        <w:framePr w:w="11032" w:h="432" w:hRule="exact" w:wrap="none" w:vAnchor="page" w:hAnchor="margin" w:x="172" w:y="1"/>
        <w:jc w:val="center"/>
        <w:rPr>
          <w:rFonts w:ascii="Arial" w:eastAsia="Arial" w:hAnsi="Arial" w:cs="Arial"/>
          <w:b/>
          <w:noProof/>
          <w:color w:val="000000"/>
          <w:lang w:val="x-none"/>
        </w:rPr>
      </w:pPr>
    </w:p>
    <w:p w14:paraId="2652D408"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29CF8C4"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6B006A71"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0A0058D5"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4A5C8685"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5AA17D6C"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005581AA"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6B5BF9AC"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42862E0D"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30A1869C"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3FB5D900" w14:textId="20016C38"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3E52B608"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061E335E"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4FA5442F"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1235B145"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30DE50A6"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5BC8CD11"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416FDA12"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7B0DB6A8"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58254E3B"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2A37095F"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1C6F567C" w14:textId="55784CB1" w:rsidR="00AE1A27" w:rsidRDefault="00DE7556">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765585C5"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68BDA2D2" wp14:editId="4E1C472D">
            <wp:extent cx="180975" cy="19050"/>
            <wp:effectExtent l="0" t="0" r="0" b="0"/>
            <wp:docPr id="1483824228" name="Picture 1"/>
            <wp:cNvGraphicFramePr/>
            <a:graphic xmlns:a="http://schemas.openxmlformats.org/drawingml/2006/main">
              <a:graphicData uri="http://schemas.openxmlformats.org/drawingml/2006/picture">
                <pic:pic xmlns:pic="http://schemas.openxmlformats.org/drawingml/2006/picture">
                  <pic:nvPicPr>
                    <pic:cNvPr id="1483824228" name="Picture 1"/>
                    <pic:cNvPicPr/>
                  </pic:nvPicPr>
                  <pic:blipFill>
                    <a:blip r:embed="rId31"/>
                    <a:stretch>
                      <a:fillRect/>
                    </a:stretch>
                  </pic:blipFill>
                  <pic:spPr>
                    <a:xfrm>
                      <a:off x="0" y="0"/>
                      <a:ext cx="180975" cy="19050"/>
                    </a:xfrm>
                    <a:prstGeom prst="rect">
                      <a:avLst/>
                    </a:prstGeom>
                    <a:noFill/>
                  </pic:spPr>
                </pic:pic>
              </a:graphicData>
            </a:graphic>
          </wp:inline>
        </w:drawing>
      </w:r>
    </w:p>
    <w:p w14:paraId="49F9D5A5"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2DE370FA" wp14:editId="0971E251">
            <wp:extent cx="180975" cy="19050"/>
            <wp:effectExtent l="0" t="0" r="0" b="0"/>
            <wp:docPr id="1926038454" name="Picture 2"/>
            <wp:cNvGraphicFramePr/>
            <a:graphic xmlns:a="http://schemas.openxmlformats.org/drawingml/2006/main">
              <a:graphicData uri="http://schemas.openxmlformats.org/drawingml/2006/picture">
                <pic:pic xmlns:pic="http://schemas.openxmlformats.org/drawingml/2006/picture">
                  <pic:nvPicPr>
                    <pic:cNvPr id="1926038454" name="Picture 2"/>
                    <pic:cNvPicPr/>
                  </pic:nvPicPr>
                  <pic:blipFill>
                    <a:blip r:embed="rId31"/>
                    <a:stretch>
                      <a:fillRect/>
                    </a:stretch>
                  </pic:blipFill>
                  <pic:spPr>
                    <a:xfrm>
                      <a:off x="0" y="0"/>
                      <a:ext cx="180975" cy="19050"/>
                    </a:xfrm>
                    <a:prstGeom prst="rect">
                      <a:avLst/>
                    </a:prstGeom>
                    <a:noFill/>
                  </pic:spPr>
                </pic:pic>
              </a:graphicData>
            </a:graphic>
          </wp:inline>
        </w:drawing>
      </w:r>
    </w:p>
    <w:p w14:paraId="1085F72E"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7103F971" wp14:editId="408550D9">
            <wp:extent cx="1552575" cy="19050"/>
            <wp:effectExtent l="0" t="0" r="0" b="0"/>
            <wp:docPr id="536789272" name="Picture 3"/>
            <wp:cNvGraphicFramePr/>
            <a:graphic xmlns:a="http://schemas.openxmlformats.org/drawingml/2006/main">
              <a:graphicData uri="http://schemas.openxmlformats.org/drawingml/2006/picture">
                <pic:pic xmlns:pic="http://schemas.openxmlformats.org/drawingml/2006/picture">
                  <pic:nvPicPr>
                    <pic:cNvPr id="536789272" name="Picture 3"/>
                    <pic:cNvPicPr/>
                  </pic:nvPicPr>
                  <pic:blipFill>
                    <a:blip r:embed="rId32"/>
                    <a:stretch>
                      <a:fillRect/>
                    </a:stretch>
                  </pic:blipFill>
                  <pic:spPr>
                    <a:xfrm>
                      <a:off x="0" y="0"/>
                      <a:ext cx="1552575" cy="19050"/>
                    </a:xfrm>
                    <a:prstGeom prst="rect">
                      <a:avLst/>
                    </a:prstGeom>
                    <a:noFill/>
                  </pic:spPr>
                </pic:pic>
              </a:graphicData>
            </a:graphic>
          </wp:inline>
        </w:drawing>
      </w:r>
    </w:p>
    <w:p w14:paraId="7E686A30"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06BEA269"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5A694A12"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144B69A9"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2C21390F"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1196C4ED"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600D6EB8"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7E5D72A4"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6203E9B3"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4B295610"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0BD77C15"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64BFE40E"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A231</w:t>
      </w:r>
    </w:p>
    <w:p w14:paraId="309CD04B"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0AEF939B"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23FE6A4A"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Cost and Hour Report (Flex File)</w:t>
      </w:r>
    </w:p>
    <w:p w14:paraId="72406F92"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2D053A50"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3C9AD5B8" w14:textId="77777777" w:rsidR="00AE1A27" w:rsidRDefault="00AE1A27">
      <w:pPr>
        <w:framePr w:w="3600" w:h="216" w:hRule="exact" w:wrap="none" w:vAnchor="page" w:hAnchor="margin" w:x="6048" w:y="3197"/>
        <w:rPr>
          <w:rFonts w:ascii="Courier New" w:eastAsia="Courier New" w:hAnsi="Courier New" w:cs="Courier New"/>
          <w:noProof/>
          <w:color w:val="000000"/>
          <w:sz w:val="14"/>
          <w:szCs w:val="14"/>
          <w:lang w:val="x-none"/>
        </w:rPr>
      </w:pPr>
    </w:p>
    <w:p w14:paraId="1B05D8B3"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4A57113C"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093D0C35"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060A05D4"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DI-FNCL-82162</w:t>
      </w:r>
    </w:p>
    <w:p w14:paraId="498E4ED0"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73724F43"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0357A50B"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PWS Para 2.1.8.3.3</w:t>
      </w:r>
    </w:p>
    <w:p w14:paraId="54635975"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026BBBC5"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7A0F1502"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AFNWC/NIMF</w:t>
      </w:r>
    </w:p>
    <w:p w14:paraId="2FA5E085"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557B64C8" wp14:editId="79D61F39">
            <wp:extent cx="19050" cy="9305925"/>
            <wp:effectExtent l="0" t="0" r="0" b="0"/>
            <wp:docPr id="199939061" name="Picture 4"/>
            <wp:cNvGraphicFramePr/>
            <a:graphic xmlns:a="http://schemas.openxmlformats.org/drawingml/2006/main">
              <a:graphicData uri="http://schemas.openxmlformats.org/drawingml/2006/picture">
                <pic:pic xmlns:pic="http://schemas.openxmlformats.org/drawingml/2006/picture">
                  <pic:nvPicPr>
                    <pic:cNvPr id="199939061" name="Picture 4"/>
                    <pic:cNvPicPr/>
                  </pic:nvPicPr>
                  <pic:blipFill>
                    <a:blip r:embed="rId33"/>
                    <a:stretch>
                      <a:fillRect/>
                    </a:stretch>
                  </pic:blipFill>
                  <pic:spPr>
                    <a:xfrm>
                      <a:off x="0" y="0"/>
                      <a:ext cx="19050" cy="9305925"/>
                    </a:xfrm>
                    <a:prstGeom prst="rect">
                      <a:avLst/>
                    </a:prstGeom>
                    <a:noFill/>
                  </pic:spPr>
                </pic:pic>
              </a:graphicData>
            </a:graphic>
          </wp:inline>
        </w:drawing>
      </w:r>
    </w:p>
    <w:p w14:paraId="09A3235D"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290607B"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07D22348"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23A03768"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547A57BD"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7484C805"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24FA6A45"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35CB95AF"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5E3A3263"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79ABFBAB"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55E2CB0D"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78949C58"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783EC803"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1B8C1899"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689862A5"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390D5591"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4F987EA8"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w:t>
      </w:r>
    </w:p>
    <w:p w14:paraId="283FCAD9"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3255BC2D"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1E20DFEB" w14:textId="77777777" w:rsidR="00AE1A27" w:rsidRDefault="002A0F1F">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Annually</w:t>
      </w:r>
    </w:p>
    <w:p w14:paraId="6E3AFE7A"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684192CB"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36A954FB"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192DF5DB"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133D8FC7"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3BC18821"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0A9034BB"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59439C22"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11C9B905"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02CBA12E"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58F30334"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7DCEC325"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002170CF"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1DF16D2C"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51F5FEC3"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653B5588" w14:textId="77777777" w:rsidR="00AE1A27" w:rsidRDefault="00AE1A27">
      <w:pPr>
        <w:framePr w:w="1512" w:h="778" w:hRule="exact" w:wrap="none" w:vAnchor="page" w:hAnchor="margin" w:x="8136" w:y="4104"/>
        <w:rPr>
          <w:rFonts w:ascii="Calibri" w:eastAsia="Calibri" w:hAnsi="Calibri" w:cs="Calibri"/>
          <w:sz w:val="1"/>
          <w:szCs w:val="1"/>
          <w:lang w:val="x-none"/>
        </w:rPr>
      </w:pPr>
    </w:p>
    <w:p w14:paraId="304D2251"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1A2A4416"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6282BE7B"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4CD26141" w14:textId="77777777" w:rsidR="00AE1A27" w:rsidRDefault="00AE1A27">
      <w:pPr>
        <w:framePr w:w="1051" w:h="518" w:hRule="exact" w:wrap="none" w:vAnchor="page" w:hAnchor="margin" w:x="8597" w:y="4363"/>
        <w:rPr>
          <w:rFonts w:ascii="Calibri" w:eastAsia="Calibri" w:hAnsi="Calibri" w:cs="Calibri"/>
          <w:sz w:val="1"/>
          <w:szCs w:val="1"/>
          <w:lang w:val="x-none"/>
        </w:rPr>
      </w:pPr>
    </w:p>
    <w:p w14:paraId="3DE9DC05"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4FAA8AC0"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5C99C6E8"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1270A659"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06AA65AC"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520B39F2"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13BAD72D"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OSD CAPE</w:t>
      </w:r>
    </w:p>
    <w:p w14:paraId="01DDA029"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55EAF6"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239D56"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57BF0A"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31 (LODO)</w:t>
      </w:r>
    </w:p>
    <w:p w14:paraId="4748B175"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CCB2A4"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EE0EF4"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C06429"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6BCF313D"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6A0E1C8"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02696E"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938E82"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3FCEDA22"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931A12"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5C2EEF"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814D2E" w14:textId="77777777" w:rsidR="00AE1A27" w:rsidRDefault="002A0F1F">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217ACD0E"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1968C6"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D57A34"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4BDE38C" w14:textId="77777777" w:rsidR="00AE1A27" w:rsidRDefault="002A0F1F">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33CF56B7"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3E70D7"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7BB116"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456FAF"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0DA6C7C"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8097B5"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48B93E"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F76C19"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CFAB61F"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29C88F"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FFF530"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06DE0BF"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253BC9B"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774926"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83DF6AE"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2D586E"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2A61C46"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9778A0"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FB921A"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820D293"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E3B3728"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BFC6A2"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8340B2B"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9D540E"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1AE51FD"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8C1387"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D5F9DD"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DF4245"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9FE0046"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5D418A"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A8293E"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430EC2"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199FD25"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915806"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EAA117"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32D110"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58B2743"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66DDDA7"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DD1EDD"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F60443"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90E6178"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7BE1E59"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9F096E"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39BDA4"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D2D2002"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31C7FE"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D217E5"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EB5DA4"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174584A"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6BBE17"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683C77"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E47F58"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0F60BD6"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310BC6"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9D8E83"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70FA6E"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A440256"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1A75CE"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8265480"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84854C"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3FA836F"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911676"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177E3E"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52CE09"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0B73458"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5FDE39"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DD0AC4"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9F30E24"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C726E8B"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D07A0D0"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8B12EFD"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64A189"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F95E7C0"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E888A5"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CED7E4"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3D1747"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3B2C347"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BFA5561"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DAA5B3B"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7ABCF9"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EB094CB"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48FECC"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63A3C9"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8F4164"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DCC7E54"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175707"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725A58"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00C1A7"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511FBC8"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DF518E0"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C80E76"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DF8A7A"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9D03A58"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5B1B83"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3B2663"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3C8DD7"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C1A3DD5"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C2EE38"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39AC04"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88EED8"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53FA2B1"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51526C"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D39EDA"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81CBB7"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E710000"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19D5A5"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25E605"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F627CE"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061E972"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458B90"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07E24B"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80F599"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55A915B"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86FEF3"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EFBC59"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196FE2"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5E60ADF"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3BB15A"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0FA735"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8E6A1A"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7895D15"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C4CF5D"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853E95E"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2C9908"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7F7B89A"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71A69D"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11B77D"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6B92A2D"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893CC2D"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90CAD4B"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60F302"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57689E"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4556DE2"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6553F0"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51FA0D"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F292B9"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1F3A06B"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5E0136"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3615460"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EEC5F6"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E2D3519"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5AEBE8"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618E55E"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2428EE"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A430DE0"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7814EE"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EC7BE09"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D2355C"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E55FF50"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4306153"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128F03"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05221B"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DFA529B"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3FD442"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BEBA8B"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076D25"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4DF2E7A7"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7AADC8E2" w14:textId="03230D3A" w:rsidR="00AE1A27" w:rsidRDefault="002A0F1F">
      <w:pPr>
        <w:framePr w:w="6480" w:h="8706" w:hRule="exact" w:wrap="none" w:vAnchor="page" w:hAnchor="margin" w:x="72" w:y="5198"/>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 9:</w:t>
      </w:r>
      <w:r>
        <w:rPr>
          <w:rFonts w:ascii="Courier New" w:eastAsia="Courier New" w:hAnsi="Courier New" w:cs="Courier New"/>
          <w:noProof/>
          <w:color w:val="000000"/>
          <w:sz w:val="14"/>
          <w:szCs w:val="14"/>
          <w:lang w:val="x-none"/>
        </w:rPr>
        <w:br/>
        <w:t xml:space="preserve">Distribution Statement D: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requirements).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10-13:  </w:t>
      </w:r>
      <w:r>
        <w:rPr>
          <w:rFonts w:ascii="Courier New" w:eastAsia="Courier New" w:hAnsi="Courier New" w:cs="Courier New"/>
          <w:noProof/>
          <w:color w:val="000000"/>
          <w:sz w:val="14"/>
          <w:szCs w:val="14"/>
          <w:lang w:val="x-none"/>
        </w:rPr>
        <w:br/>
        <w:t xml:space="preserve">Prepare the Cost and Hour Report (FlexFile) in accordance with </w:t>
      </w:r>
      <w:r>
        <w:rPr>
          <w:rFonts w:ascii="Courier New" w:eastAsia="Courier New" w:hAnsi="Courier New" w:cs="Courier New"/>
          <w:noProof/>
          <w:color w:val="000000"/>
          <w:sz w:val="14"/>
          <w:szCs w:val="14"/>
          <w:lang w:val="x-none"/>
        </w:rPr>
        <w:br/>
        <w:t xml:space="preserve">DI-FNCL-82162 and the OSD CAPE Deputy Director, Cost </w:t>
      </w:r>
      <w:r>
        <w:rPr>
          <w:rFonts w:ascii="Courier New" w:eastAsia="Courier New" w:hAnsi="Courier New" w:cs="Courier New"/>
          <w:noProof/>
          <w:color w:val="000000"/>
          <w:sz w:val="14"/>
          <w:szCs w:val="14"/>
          <w:lang w:val="x-none"/>
        </w:rPr>
        <w:br/>
        <w:t xml:space="preserve">Assessment (DDCA)-approved contract CSDR Plan. The DID, </w:t>
      </w:r>
      <w:r>
        <w:rPr>
          <w:rFonts w:ascii="Courier New" w:eastAsia="Courier New" w:hAnsi="Courier New" w:cs="Courier New"/>
          <w:noProof/>
          <w:color w:val="000000"/>
          <w:sz w:val="14"/>
          <w:szCs w:val="14"/>
          <w:lang w:val="x-none"/>
        </w:rPr>
        <w:br/>
        <w:t xml:space="preserve">DI-FNCL-82162, is available from the Cost Assessment Data </w:t>
      </w:r>
      <w:r>
        <w:rPr>
          <w:rFonts w:ascii="Courier New" w:eastAsia="Courier New" w:hAnsi="Courier New" w:cs="Courier New"/>
          <w:noProof/>
          <w:color w:val="000000"/>
          <w:sz w:val="14"/>
          <w:szCs w:val="14"/>
          <w:lang w:val="x-none"/>
        </w:rPr>
        <w:br/>
        <w:t xml:space="preserve">Enterprise (CADE) website at https://cade.osd.mil/policy/dids. The </w:t>
      </w:r>
      <w:r>
        <w:rPr>
          <w:rFonts w:ascii="Courier New" w:eastAsia="Courier New" w:hAnsi="Courier New" w:cs="Courier New"/>
          <w:noProof/>
          <w:color w:val="000000"/>
          <w:sz w:val="14"/>
          <w:szCs w:val="14"/>
          <w:lang w:val="x-none"/>
        </w:rPr>
        <w:br/>
        <w:t xml:space="preserve">CSDR Plan is included as a contract attachment. Official Approval of the </w:t>
      </w:r>
      <w:r>
        <w:rPr>
          <w:rFonts w:ascii="Courier New" w:eastAsia="Courier New" w:hAnsi="Courier New" w:cs="Courier New"/>
          <w:noProof/>
          <w:color w:val="000000"/>
          <w:sz w:val="14"/>
          <w:szCs w:val="14"/>
          <w:lang w:val="x-none"/>
        </w:rPr>
        <w:br/>
        <w:t xml:space="preserve">deliverables is through OSD CAPE/DCARC. The approvals are shown as </w:t>
      </w:r>
      <w:r>
        <w:rPr>
          <w:rFonts w:ascii="Courier New" w:eastAsia="Courier New" w:hAnsi="Courier New" w:cs="Courier New"/>
          <w:noProof/>
          <w:color w:val="000000"/>
          <w:sz w:val="14"/>
          <w:szCs w:val="14"/>
          <w:lang w:val="x-none"/>
        </w:rPr>
        <w:br/>
        <w:t>“Accepted” and “Finalized” in the CADE database.</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Contractors shall be required to submit the Cost and Hour Report (FlexFile)</w:t>
      </w:r>
      <w:r>
        <w:rPr>
          <w:rFonts w:ascii="Courier New" w:eastAsia="Courier New" w:hAnsi="Courier New" w:cs="Courier New"/>
          <w:noProof/>
          <w:color w:val="000000"/>
          <w:sz w:val="14"/>
          <w:szCs w:val="14"/>
          <w:lang w:val="x-none"/>
        </w:rPr>
        <w:br/>
        <w:t xml:space="preserve">at frequencies specified in the CAPE-approved CSDR plan. The </w:t>
      </w:r>
      <w:r>
        <w:rPr>
          <w:rFonts w:ascii="Courier New" w:eastAsia="Courier New" w:hAnsi="Courier New" w:cs="Courier New"/>
          <w:noProof/>
          <w:color w:val="000000"/>
          <w:sz w:val="14"/>
          <w:szCs w:val="14"/>
          <w:lang w:val="x-none"/>
        </w:rPr>
        <w:br/>
        <w:t xml:space="preserve">Government will be allowed 30 business days, after receipt from contractor, to review for approval/disapproval/comments. Contractor shall submit updated </w:t>
      </w:r>
      <w:r>
        <w:rPr>
          <w:rFonts w:ascii="Courier New" w:eastAsia="Courier New" w:hAnsi="Courier New" w:cs="Courier New"/>
          <w:noProof/>
          <w:color w:val="000000"/>
          <w:sz w:val="14"/>
          <w:szCs w:val="14"/>
          <w:lang w:val="x-none"/>
        </w:rPr>
        <w:br/>
        <w:t xml:space="preserve">Cost and Hour Report(FlexFile), incorporating Government comments, if </w:t>
      </w:r>
      <w:r>
        <w:rPr>
          <w:rFonts w:ascii="Courier New" w:eastAsia="Courier New" w:hAnsi="Courier New" w:cs="Courier New"/>
          <w:noProof/>
          <w:color w:val="000000"/>
          <w:sz w:val="14"/>
          <w:szCs w:val="14"/>
          <w:lang w:val="x-none"/>
        </w:rPr>
        <w:br/>
        <w:t xml:space="preserve">applicable, NLT 30 business days after receipt from Government. The </w:t>
      </w:r>
      <w:r>
        <w:rPr>
          <w:rFonts w:ascii="Courier New" w:eastAsia="Courier New" w:hAnsi="Courier New" w:cs="Courier New"/>
          <w:noProof/>
          <w:color w:val="000000"/>
          <w:sz w:val="14"/>
          <w:szCs w:val="14"/>
          <w:lang w:val="x-none"/>
        </w:rPr>
        <w:br/>
        <w:t xml:space="preserve">contract CSDR plan uses the event field as the driver for the submission of </w:t>
      </w:r>
      <w:r>
        <w:rPr>
          <w:rFonts w:ascii="Courier New" w:eastAsia="Courier New" w:hAnsi="Courier New" w:cs="Courier New"/>
          <w:noProof/>
          <w:color w:val="000000"/>
          <w:sz w:val="14"/>
          <w:szCs w:val="14"/>
          <w:lang w:val="x-none"/>
        </w:rPr>
        <w:br/>
        <w:t xml:space="preserve">the reports, not the "as of date." If the event slips, the contractor must </w:t>
      </w:r>
      <w:r>
        <w:rPr>
          <w:rFonts w:ascii="Courier New" w:eastAsia="Courier New" w:hAnsi="Courier New" w:cs="Courier New"/>
          <w:noProof/>
          <w:color w:val="000000"/>
          <w:sz w:val="14"/>
          <w:szCs w:val="14"/>
          <w:lang w:val="x-none"/>
        </w:rPr>
        <w:br/>
        <w:t xml:space="preserve">notify the Government Program Office that a date change is needed. It is </w:t>
      </w:r>
      <w:r>
        <w:rPr>
          <w:rFonts w:ascii="Courier New" w:eastAsia="Courier New" w:hAnsi="Courier New" w:cs="Courier New"/>
          <w:noProof/>
          <w:color w:val="000000"/>
          <w:sz w:val="14"/>
          <w:szCs w:val="14"/>
          <w:lang w:val="x-none"/>
        </w:rPr>
        <w:br/>
        <w:t xml:space="preserve">the responsibility of the Government Program Office to submit a request for </w:t>
      </w:r>
      <w:r>
        <w:rPr>
          <w:rFonts w:ascii="Courier New" w:eastAsia="Courier New" w:hAnsi="Courier New" w:cs="Courier New"/>
          <w:noProof/>
          <w:color w:val="000000"/>
          <w:sz w:val="14"/>
          <w:szCs w:val="14"/>
          <w:lang w:val="x-none"/>
        </w:rPr>
        <w:br/>
        <w:t xml:space="preserve">change in the event-driven date for reporting through the CADE website </w:t>
      </w:r>
      <w:r>
        <w:rPr>
          <w:rFonts w:ascii="Courier New" w:eastAsia="Courier New" w:hAnsi="Courier New" w:cs="Courier New"/>
          <w:noProof/>
          <w:color w:val="000000"/>
          <w:sz w:val="14"/>
          <w:szCs w:val="14"/>
          <w:lang w:val="x-none"/>
        </w:rPr>
        <w:br/>
        <w:t xml:space="preserve">for CAPE approval before relief is given for the date reflected in the </w:t>
      </w:r>
      <w:r>
        <w:rPr>
          <w:rFonts w:ascii="Courier New" w:eastAsia="Courier New" w:hAnsi="Courier New" w:cs="Courier New"/>
          <w:noProof/>
          <w:color w:val="000000"/>
          <w:sz w:val="14"/>
          <w:szCs w:val="14"/>
          <w:lang w:val="x-none"/>
        </w:rPr>
        <w:br/>
        <w:t xml:space="preserve">CAPE-approved CSDR Plan. </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The FlexFile shall be delivered in either a) MS Excel (.xlsx) or comma </w:t>
      </w:r>
      <w:r>
        <w:rPr>
          <w:rFonts w:ascii="Courier New" w:eastAsia="Courier New" w:hAnsi="Courier New" w:cs="Courier New"/>
          <w:noProof/>
          <w:color w:val="000000"/>
          <w:sz w:val="14"/>
          <w:szCs w:val="14"/>
          <w:lang w:val="x-none"/>
        </w:rPr>
        <w:br/>
        <w:t xml:space="preserve">separated values (.csv) in accordance with the FlexFile &amp; Quantity </w:t>
      </w:r>
      <w:r>
        <w:rPr>
          <w:rFonts w:ascii="Courier New" w:eastAsia="Courier New" w:hAnsi="Courier New" w:cs="Courier New"/>
          <w:noProof/>
          <w:color w:val="000000"/>
          <w:sz w:val="14"/>
          <w:szCs w:val="14"/>
          <w:lang w:val="x-none"/>
        </w:rPr>
        <w:br/>
        <w:t xml:space="preserve">cPet-compatible templates and the DD FORM 2794, or b) JavaScript </w:t>
      </w:r>
      <w:r>
        <w:rPr>
          <w:rFonts w:ascii="Courier New" w:eastAsia="Courier New" w:hAnsi="Courier New" w:cs="Courier New"/>
          <w:noProof/>
          <w:color w:val="000000"/>
          <w:sz w:val="14"/>
          <w:szCs w:val="14"/>
          <w:lang w:val="x-none"/>
        </w:rPr>
        <w:br/>
        <w:t xml:space="preserve">Object Notation (JSON) as described in the FlexFile File Format </w:t>
      </w:r>
      <w:r>
        <w:rPr>
          <w:rFonts w:ascii="Courier New" w:eastAsia="Courier New" w:hAnsi="Courier New" w:cs="Courier New"/>
          <w:noProof/>
          <w:color w:val="000000"/>
          <w:sz w:val="14"/>
          <w:szCs w:val="14"/>
          <w:lang w:val="x-none"/>
        </w:rPr>
        <w:br/>
        <w:t xml:space="preserve">Specification (FFS) and Data Exchange Instructions (DEI) referenced </w:t>
      </w:r>
      <w:r>
        <w:rPr>
          <w:rFonts w:ascii="Courier New" w:eastAsia="Courier New" w:hAnsi="Courier New" w:cs="Courier New"/>
          <w:noProof/>
          <w:color w:val="000000"/>
          <w:sz w:val="14"/>
          <w:szCs w:val="14"/>
          <w:lang w:val="x-none"/>
        </w:rPr>
        <w:br/>
        <w:t xml:space="preserve">in the FlexFile DID Requirements Section 2 and available on the CADE </w:t>
      </w:r>
      <w:r>
        <w:rPr>
          <w:rFonts w:ascii="Courier New" w:eastAsia="Courier New" w:hAnsi="Courier New" w:cs="Courier New"/>
          <w:noProof/>
          <w:color w:val="000000"/>
          <w:sz w:val="14"/>
          <w:szCs w:val="14"/>
          <w:lang w:val="x-none"/>
        </w:rPr>
        <w:br/>
        <w:t xml:space="preserve">website at https://cade.osd.mil. </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All files shall be submitted electronically using the CADE website. Data </w:t>
      </w:r>
      <w:r>
        <w:rPr>
          <w:rFonts w:ascii="Courier New" w:eastAsia="Courier New" w:hAnsi="Courier New" w:cs="Courier New"/>
          <w:noProof/>
          <w:color w:val="000000"/>
          <w:sz w:val="14"/>
          <w:szCs w:val="14"/>
          <w:lang w:val="x-none"/>
        </w:rPr>
        <w:br/>
        <w:t xml:space="preserve">submitters must register through the CADE website and possess a </w:t>
      </w:r>
      <w:r>
        <w:rPr>
          <w:rFonts w:ascii="Courier New" w:eastAsia="Courier New" w:hAnsi="Courier New" w:cs="Courier New"/>
          <w:noProof/>
          <w:color w:val="000000"/>
          <w:sz w:val="14"/>
          <w:szCs w:val="14"/>
          <w:lang w:val="x-none"/>
        </w:rPr>
        <w:br/>
        <w:t xml:space="preserve">DoD-approved ECA digital certificate or DoD-issued CAC to obtain </w:t>
      </w:r>
      <w:r>
        <w:rPr>
          <w:rFonts w:ascii="Courier New" w:eastAsia="Courier New" w:hAnsi="Courier New" w:cs="Courier New"/>
          <w:noProof/>
          <w:color w:val="000000"/>
          <w:sz w:val="14"/>
          <w:szCs w:val="14"/>
          <w:lang w:val="x-none"/>
        </w:rPr>
        <w:br/>
        <w:t xml:space="preserve">a CADE Portal account and be authorized to upload CSDR content. Users </w:t>
      </w:r>
      <w:r>
        <w:rPr>
          <w:rFonts w:ascii="Courier New" w:eastAsia="Courier New" w:hAnsi="Courier New" w:cs="Courier New"/>
          <w:noProof/>
          <w:color w:val="000000"/>
          <w:sz w:val="14"/>
          <w:szCs w:val="14"/>
          <w:lang w:val="x-none"/>
        </w:rPr>
        <w:br/>
        <w:t xml:space="preserve">can obtain access by submitting user information about themselves and their </w:t>
      </w:r>
      <w:r>
        <w:rPr>
          <w:rFonts w:ascii="Courier New" w:eastAsia="Courier New" w:hAnsi="Courier New" w:cs="Courier New"/>
          <w:noProof/>
          <w:color w:val="000000"/>
          <w:sz w:val="14"/>
          <w:szCs w:val="14"/>
          <w:lang w:val="x-none"/>
        </w:rPr>
        <w:br/>
        <w:t xml:space="preserve">organizations to the CADE Portal and requesting a CSDR submitter user </w:t>
      </w:r>
      <w:r>
        <w:rPr>
          <w:rFonts w:ascii="Courier New" w:eastAsia="Courier New" w:hAnsi="Courier New" w:cs="Courier New"/>
          <w:noProof/>
          <w:color w:val="000000"/>
          <w:sz w:val="14"/>
          <w:szCs w:val="14"/>
          <w:lang w:val="x-none"/>
        </w:rPr>
        <w:br/>
        <w:t xml:space="preserve">role. After the registration information has been verified, CAPE shall </w:t>
      </w:r>
      <w:r>
        <w:rPr>
          <w:rFonts w:ascii="Courier New" w:eastAsia="Courier New" w:hAnsi="Courier New" w:cs="Courier New"/>
          <w:noProof/>
          <w:color w:val="000000"/>
          <w:sz w:val="14"/>
          <w:szCs w:val="14"/>
          <w:lang w:val="x-none"/>
        </w:rPr>
        <w:br/>
        <w:t xml:space="preserve">authorize the user account and requested roles. All CADE Portal accounts </w:t>
      </w:r>
      <w:r>
        <w:rPr>
          <w:rFonts w:ascii="Courier New" w:eastAsia="Courier New" w:hAnsi="Courier New" w:cs="Courier New"/>
          <w:noProof/>
          <w:color w:val="000000"/>
          <w:sz w:val="14"/>
          <w:szCs w:val="14"/>
          <w:lang w:val="x-none"/>
        </w:rPr>
        <w:br/>
        <w:t>need to be renewed at least annually.</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Subcontractor Reporting: Prime contractors shall ensure CSDR requirements </w:t>
      </w:r>
      <w:r>
        <w:rPr>
          <w:rFonts w:ascii="Courier New" w:eastAsia="Courier New" w:hAnsi="Courier New" w:cs="Courier New"/>
          <w:noProof/>
          <w:color w:val="000000"/>
          <w:sz w:val="14"/>
          <w:szCs w:val="14"/>
          <w:lang w:val="x-none"/>
        </w:rPr>
        <w:br/>
        <w:t xml:space="preserve">contained in their prime contracts are flowed down to all subcontractors who </w:t>
      </w:r>
      <w:r>
        <w:rPr>
          <w:rFonts w:ascii="Courier New" w:eastAsia="Courier New" w:hAnsi="Courier New" w:cs="Courier New"/>
          <w:noProof/>
          <w:color w:val="000000"/>
          <w:sz w:val="14"/>
          <w:szCs w:val="14"/>
          <w:lang w:val="x-none"/>
        </w:rPr>
        <w:br/>
        <w:t xml:space="preserve">meet the reporting thresholds specified in the DoDI 5000.73, or as required </w:t>
      </w:r>
      <w:r>
        <w:rPr>
          <w:rFonts w:ascii="Courier New" w:eastAsia="Courier New" w:hAnsi="Courier New" w:cs="Courier New"/>
          <w:noProof/>
          <w:color w:val="000000"/>
          <w:sz w:val="14"/>
          <w:szCs w:val="14"/>
          <w:lang w:val="x-none"/>
        </w:rPr>
        <w:br/>
        <w:t xml:space="preserve">by the cost working integrated product team (CWIPT). This includes </w:t>
      </w:r>
      <w:r>
        <w:rPr>
          <w:rFonts w:ascii="Courier New" w:eastAsia="Courier New" w:hAnsi="Courier New" w:cs="Courier New"/>
          <w:noProof/>
          <w:color w:val="000000"/>
          <w:sz w:val="14"/>
          <w:szCs w:val="14"/>
          <w:lang w:val="x-none"/>
        </w:rPr>
        <w:br/>
        <w:t xml:space="preserve">requiring subcontractors to electronically report directly to CAPE using </w:t>
      </w:r>
      <w:r>
        <w:rPr>
          <w:rFonts w:ascii="Courier New" w:eastAsia="Courier New" w:hAnsi="Courier New" w:cs="Courier New"/>
          <w:noProof/>
          <w:color w:val="000000"/>
          <w:sz w:val="14"/>
          <w:szCs w:val="14"/>
          <w:lang w:val="x-none"/>
        </w:rPr>
        <w:br/>
        <w:t xml:space="preserve">the CSDR Submit-Review System. </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The prime contractor shall be required to work with the CWIPT and all</w:t>
      </w:r>
    </w:p>
    <w:p w14:paraId="7800706C" w14:textId="77777777" w:rsidR="00AE1A27" w:rsidRDefault="002A0F1F">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See continuation sheet...</w:t>
      </w:r>
    </w:p>
    <w:p w14:paraId="43E5D5D9"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6349ADFC"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1CA499AE"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71A868B9"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64C66A1B"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2AE1730A"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26070952"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76FD5B96"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70AF90A9"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1A4D9750"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2DB28B8A"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359FFECE"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55FEFE39"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326BC54C"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6B7CC05C"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2BEC7BC4"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2A54C8E0"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11AAF578"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6697C9FE"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682D0776"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2 Pages</w:t>
      </w:r>
    </w:p>
    <w:p w14:paraId="2284332E" w14:textId="77777777" w:rsidR="00AE1A27" w:rsidRDefault="00AE1A27">
      <w:pPr>
        <w:framePr w:w="11032" w:h="288" w:hRule="exact" w:wrap="none" w:vAnchor="page" w:hAnchor="margin" w:x="208" w:y="15408"/>
        <w:jc w:val="center"/>
        <w:rPr>
          <w:rFonts w:ascii="Arial" w:eastAsia="Arial" w:hAnsi="Arial" w:cs="Arial"/>
          <w:b/>
          <w:noProof/>
          <w:color w:val="000000"/>
          <w:lang w:val="x-none"/>
        </w:rPr>
      </w:pPr>
    </w:p>
    <w:p w14:paraId="44AC221C" w14:textId="77777777" w:rsidR="00AE1A27" w:rsidRDefault="00AE1A27">
      <w:pPr>
        <w:rPr>
          <w:rFonts w:ascii="Calibri" w:eastAsia="Calibri" w:hAnsi="Calibri" w:cs="Calibri"/>
          <w:sz w:val="22"/>
          <w:szCs w:val="20"/>
          <w:lang w:val="x-none"/>
        </w:rPr>
        <w:sectPr w:rsidR="00AE1A27">
          <w:pgSz w:w="12240" w:h="15840"/>
          <w:pgMar w:top="432" w:right="432" w:bottom="432" w:left="432" w:header="708" w:footer="708" w:gutter="0"/>
          <w:cols w:space="720"/>
          <w:formProt w:val="0"/>
        </w:sectPr>
      </w:pPr>
    </w:p>
    <w:p w14:paraId="1AA56111" w14:textId="77777777" w:rsidR="00AE1A27" w:rsidRDefault="00AE1A27">
      <w:pPr>
        <w:framePr w:w="10024" w:h="432" w:hRule="exact" w:wrap="none" w:vAnchor="page" w:hAnchor="margin" w:x="172" w:y="1"/>
        <w:jc w:val="center"/>
        <w:rPr>
          <w:rFonts w:ascii="Arial" w:eastAsia="Arial" w:hAnsi="Arial" w:cs="Arial"/>
          <w:b/>
          <w:noProof/>
          <w:color w:val="000000"/>
          <w:lang w:val="x-none"/>
        </w:rPr>
      </w:pPr>
    </w:p>
    <w:p w14:paraId="55899B4C" w14:textId="77777777" w:rsidR="00AE1A27" w:rsidRDefault="00AE1A27">
      <w:pPr>
        <w:framePr w:w="10278"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1B178F73" w14:textId="77777777" w:rsidR="00AE1A27" w:rsidRDefault="002A0F1F">
      <w:pPr>
        <w:framePr w:w="10312"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71E6E446" w14:textId="77777777" w:rsidR="00AE1A27" w:rsidRDefault="002A0F1F">
      <w:pPr>
        <w:framePr w:w="10312"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41D045CB" w14:textId="77777777" w:rsidR="00AE1A27" w:rsidRDefault="00AE1A27">
      <w:pPr>
        <w:framePr w:w="3125" w:h="432"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6E125A08" w14:textId="77777777" w:rsidR="00AE1A27" w:rsidRDefault="002A0F1F">
      <w:pPr>
        <w:framePr w:w="3143" w:h="216" w:hRule="exact" w:wrap="none" w:vAnchor="page" w:hAnchor="margin" w:x="72" w:y="893"/>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5114C437" w14:textId="2A056837" w:rsidR="00AE1A27" w:rsidRDefault="00AE1A27">
      <w:pPr>
        <w:framePr w:w="3143" w:h="216" w:hRule="exact" w:wrap="none" w:vAnchor="page" w:hAnchor="margin" w:x="72" w:y="1109"/>
        <w:rPr>
          <w:rFonts w:ascii="Courier New" w:eastAsia="Courier New" w:hAnsi="Courier New" w:cs="Courier New"/>
          <w:noProof/>
          <w:color w:val="000000"/>
          <w:sz w:val="14"/>
          <w:szCs w:val="14"/>
          <w:lang w:val="x-none"/>
        </w:rPr>
      </w:pPr>
    </w:p>
    <w:p w14:paraId="24B84D9F" w14:textId="77777777" w:rsidR="00AE1A27" w:rsidRDefault="00AE1A27">
      <w:pPr>
        <w:framePr w:w="2186" w:h="432" w:hRule="exact" w:wrap="none" w:vAnchor="page" w:hAnchor="margin" w:x="3215" w:y="893"/>
        <w:pBdr>
          <w:bottom w:val="single" w:sz="6" w:space="0" w:color="000000"/>
          <w:right w:val="single" w:sz="6" w:space="0" w:color="000000"/>
        </w:pBdr>
        <w:rPr>
          <w:rFonts w:ascii="Calibri" w:eastAsia="Calibri" w:hAnsi="Calibri" w:cs="Calibri"/>
          <w:sz w:val="1"/>
          <w:szCs w:val="1"/>
          <w:lang w:val="x-none"/>
        </w:rPr>
      </w:pPr>
    </w:p>
    <w:p w14:paraId="4D8685DB" w14:textId="77777777" w:rsidR="00AE1A27" w:rsidRDefault="002A0F1F">
      <w:pPr>
        <w:framePr w:w="2159" w:h="216" w:hRule="exact" w:wrap="none" w:vAnchor="page" w:hAnchor="margin" w:x="3287" w:y="893"/>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3CCA0C22" w14:textId="77777777" w:rsidR="00AE1A27" w:rsidRDefault="002A0F1F">
      <w:pPr>
        <w:framePr w:w="2159" w:h="216" w:hRule="exact" w:wrap="none" w:vAnchor="page" w:hAnchor="margin" w:x="3287" w:y="110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2E404B92" w14:textId="77777777" w:rsidR="00AE1A27" w:rsidRDefault="00AE1A27">
      <w:pPr>
        <w:framePr w:w="4877" w:h="432" w:hRule="exact" w:wrap="none" w:vAnchor="page" w:hAnchor="margin" w:x="5446" w:y="893"/>
        <w:pBdr>
          <w:bottom w:val="single" w:sz="6" w:space="0" w:color="000000"/>
          <w:right w:val="single" w:sz="6" w:space="0" w:color="000000"/>
        </w:pBdr>
        <w:rPr>
          <w:rFonts w:ascii="Calibri" w:eastAsia="Calibri" w:hAnsi="Calibri" w:cs="Calibri"/>
          <w:sz w:val="1"/>
          <w:szCs w:val="1"/>
          <w:lang w:val="x-none"/>
        </w:rPr>
      </w:pPr>
    </w:p>
    <w:p w14:paraId="739FE3FF" w14:textId="77777777" w:rsidR="00AE1A27" w:rsidRDefault="002A0F1F">
      <w:pPr>
        <w:framePr w:w="4850" w:h="216" w:hRule="exact" w:wrap="none" w:vAnchor="page" w:hAnchor="margin" w:x="5518" w:y="893"/>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57FAA42C" w14:textId="77777777" w:rsidR="00AE1A27" w:rsidRDefault="002A0F1F">
      <w:pPr>
        <w:framePr w:w="360" w:h="216" w:hRule="exact" w:wrap="none" w:vAnchor="page" w:hAnchor="margin" w:x="5475" w:y="1109"/>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4579139C" w14:textId="77777777" w:rsidR="00AE1A27" w:rsidRDefault="00AE1A27">
      <w:pPr>
        <w:framePr w:w="288" w:h="158" w:hRule="exact" w:wrap="none" w:vAnchor="page" w:hAnchor="margin" w:x="5835" w:y="1109"/>
        <w:jc w:val="center"/>
        <w:rPr>
          <w:rFonts w:ascii="Courier New" w:eastAsia="Courier New" w:hAnsi="Courier New" w:cs="Courier New"/>
          <w:noProof/>
          <w:color w:val="000000"/>
          <w:sz w:val="14"/>
          <w:szCs w:val="14"/>
          <w:lang w:val="x-none"/>
        </w:rPr>
      </w:pPr>
    </w:p>
    <w:p w14:paraId="50F22987" w14:textId="77777777" w:rsidR="00AE1A27" w:rsidRDefault="002A0F1F">
      <w:pPr>
        <w:framePr w:w="317" w:h="216" w:hRule="exact" w:wrap="none" w:vAnchor="page" w:hAnchor="margin" w:x="6339" w:y="1109"/>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7530026C" w14:textId="77777777" w:rsidR="00AE1A27" w:rsidRDefault="00AE1A27">
      <w:pPr>
        <w:framePr w:w="288" w:h="158" w:hRule="exact" w:wrap="none" w:vAnchor="page" w:hAnchor="margin" w:x="6656" w:y="1109"/>
        <w:jc w:val="center"/>
        <w:rPr>
          <w:rFonts w:ascii="Courier New" w:eastAsia="Courier New" w:hAnsi="Courier New" w:cs="Courier New"/>
          <w:noProof/>
          <w:color w:val="000000"/>
          <w:sz w:val="14"/>
          <w:szCs w:val="14"/>
          <w:lang w:val="x-none"/>
        </w:rPr>
      </w:pPr>
    </w:p>
    <w:p w14:paraId="4DD9D608" w14:textId="77777777" w:rsidR="00AE1A27" w:rsidRDefault="002A0F1F">
      <w:pPr>
        <w:framePr w:w="504" w:h="216" w:hRule="exact" w:wrap="none" w:vAnchor="page" w:hAnchor="margin" w:x="7160" w:y="1109"/>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38F4C0DB" w14:textId="507FAF20" w:rsidR="00AE1A27" w:rsidRDefault="00DE7556">
      <w:pPr>
        <w:framePr w:w="2690" w:h="158" w:hRule="exact" w:wrap="none" w:vAnchor="page" w:hAnchor="margin" w:x="7678" w:y="1109"/>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20976422" w14:textId="77777777" w:rsidR="00AE1A27" w:rsidRDefault="002A0F1F">
      <w:pPr>
        <w:framePr w:w="288" w:h="29" w:hRule="exact" w:wrap="none" w:vAnchor="page" w:hAnchor="margin" w:x="5835" w:y="1267"/>
        <w:rPr>
          <w:rFonts w:ascii="Calibri" w:eastAsia="Calibri" w:hAnsi="Calibri" w:cs="Calibri"/>
          <w:sz w:val="1"/>
          <w:szCs w:val="1"/>
          <w:lang w:val="x-none"/>
        </w:rPr>
      </w:pPr>
      <w:r>
        <w:rPr>
          <w:noProof/>
        </w:rPr>
        <w:drawing>
          <wp:inline distT="0" distB="0" distL="0" distR="0" wp14:anchorId="2678D45B" wp14:editId="04776A46">
            <wp:extent cx="180975" cy="1905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1"/>
                    <a:stretch>
                      <a:fillRect/>
                    </a:stretch>
                  </pic:blipFill>
                  <pic:spPr>
                    <a:xfrm>
                      <a:off x="0" y="0"/>
                      <a:ext cx="180975" cy="19050"/>
                    </a:xfrm>
                    <a:prstGeom prst="rect">
                      <a:avLst/>
                    </a:prstGeom>
                    <a:noFill/>
                  </pic:spPr>
                </pic:pic>
              </a:graphicData>
            </a:graphic>
          </wp:inline>
        </w:drawing>
      </w:r>
    </w:p>
    <w:p w14:paraId="6AE92645" w14:textId="0D8ADE8C" w:rsidR="00AE1A27" w:rsidRDefault="002A0F1F">
      <w:pPr>
        <w:framePr w:w="288" w:h="29" w:hRule="exact" w:wrap="none" w:vAnchor="page" w:hAnchor="margin" w:x="6656" w:y="1267"/>
        <w:rPr>
          <w:rFonts w:ascii="Calibri" w:eastAsia="Calibri" w:hAnsi="Calibri" w:cs="Calibri"/>
          <w:sz w:val="1"/>
          <w:szCs w:val="1"/>
          <w:lang w:val="x-none"/>
        </w:rPr>
      </w:pPr>
      <w:r>
        <w:rPr>
          <w:noProof/>
        </w:rPr>
        <w:drawing>
          <wp:inline distT="0" distB="0" distL="0" distR="0" wp14:anchorId="7434B048" wp14:editId="245BA47B">
            <wp:extent cx="180975" cy="1905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1"/>
                    <a:stretch>
                      <a:fillRect/>
                    </a:stretch>
                  </pic:blipFill>
                  <pic:spPr>
                    <a:xfrm>
                      <a:off x="0" y="0"/>
                      <a:ext cx="180975" cy="19050"/>
                    </a:xfrm>
                    <a:prstGeom prst="rect">
                      <a:avLst/>
                    </a:prstGeom>
                    <a:noFill/>
                  </pic:spPr>
                </pic:pic>
              </a:graphicData>
            </a:graphic>
          </wp:inline>
        </w:drawing>
      </w:r>
    </w:p>
    <w:p w14:paraId="0D6E0E92" w14:textId="77777777" w:rsidR="00AE1A27" w:rsidRDefault="002A0F1F">
      <w:pPr>
        <w:framePr w:w="2690" w:h="29" w:hRule="exact" w:wrap="none" w:vAnchor="page" w:hAnchor="margin" w:x="7678" w:y="1267"/>
        <w:rPr>
          <w:rFonts w:ascii="Calibri" w:eastAsia="Calibri" w:hAnsi="Calibri" w:cs="Calibri"/>
          <w:sz w:val="1"/>
          <w:szCs w:val="1"/>
          <w:lang w:val="x-none"/>
        </w:rPr>
      </w:pPr>
      <w:r>
        <w:rPr>
          <w:noProof/>
        </w:rPr>
        <w:drawing>
          <wp:inline distT="0" distB="0" distL="0" distR="0" wp14:anchorId="6AC1D2EE" wp14:editId="28C5E2E8">
            <wp:extent cx="1704975" cy="1905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4"/>
                    <a:stretch>
                      <a:fillRect/>
                    </a:stretch>
                  </pic:blipFill>
                  <pic:spPr>
                    <a:xfrm>
                      <a:off x="0" y="0"/>
                      <a:ext cx="1704975" cy="19050"/>
                    </a:xfrm>
                    <a:prstGeom prst="rect">
                      <a:avLst/>
                    </a:prstGeom>
                    <a:noFill/>
                  </pic:spPr>
                </pic:pic>
              </a:graphicData>
            </a:graphic>
          </wp:inline>
        </w:drawing>
      </w:r>
    </w:p>
    <w:p w14:paraId="5231A0EC" w14:textId="77777777" w:rsidR="00AE1A27" w:rsidRDefault="00AE1A27">
      <w:pPr>
        <w:framePr w:w="3125" w:h="432" w:hRule="exact" w:wrap="none" w:vAnchor="page" w:hAnchor="margin" w:x="45" w:y="1325"/>
        <w:pBdr>
          <w:left w:val="single" w:sz="6" w:space="0" w:color="000000"/>
          <w:bottom w:val="single" w:sz="6" w:space="0" w:color="000000"/>
          <w:right w:val="single" w:sz="6" w:space="0" w:color="000000"/>
        </w:pBdr>
        <w:rPr>
          <w:rFonts w:ascii="Calibri" w:eastAsia="Calibri" w:hAnsi="Calibri" w:cs="Calibri"/>
          <w:sz w:val="1"/>
          <w:szCs w:val="1"/>
          <w:lang w:val="x-none"/>
        </w:rPr>
      </w:pPr>
    </w:p>
    <w:p w14:paraId="54F76C2D" w14:textId="77777777" w:rsidR="00AE1A27" w:rsidRDefault="002A0F1F">
      <w:pPr>
        <w:framePr w:w="3143" w:h="216" w:hRule="exact" w:wrap="none" w:vAnchor="page" w:hAnchor="margin" w:x="72" w:y="1325"/>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32FDF083" w14:textId="77777777" w:rsidR="00AE1A27" w:rsidRDefault="002A0F1F">
      <w:pPr>
        <w:framePr w:w="3143" w:h="216" w:hRule="exact" w:wrap="none" w:vAnchor="page" w:hAnchor="margin" w:x="72" w:y="1541"/>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53009639" w14:textId="77777777" w:rsidR="00AE1A27" w:rsidRDefault="00AE1A27">
      <w:pPr>
        <w:framePr w:w="3105" w:h="432" w:hRule="exact" w:wrap="none" w:vAnchor="page" w:hAnchor="margin" w:x="3215" w:y="1325"/>
        <w:pBdr>
          <w:bottom w:val="single" w:sz="6" w:space="0" w:color="000000"/>
          <w:right w:val="single" w:sz="6" w:space="0" w:color="000000"/>
        </w:pBdr>
        <w:rPr>
          <w:rFonts w:ascii="Calibri" w:eastAsia="Calibri" w:hAnsi="Calibri" w:cs="Calibri"/>
          <w:sz w:val="1"/>
          <w:szCs w:val="1"/>
          <w:lang w:val="x-none"/>
        </w:rPr>
      </w:pPr>
    </w:p>
    <w:p w14:paraId="588FF13B" w14:textId="77777777" w:rsidR="00AE1A27" w:rsidRDefault="002A0F1F">
      <w:pPr>
        <w:framePr w:w="3078" w:h="216" w:hRule="exact" w:wrap="none" w:vAnchor="page" w:hAnchor="margin" w:x="3287" w:y="1325"/>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25264D2F" w14:textId="77777777" w:rsidR="00AE1A27" w:rsidRDefault="002A0F1F">
      <w:pPr>
        <w:framePr w:w="3078" w:h="216" w:hRule="exact" w:wrap="none" w:vAnchor="page" w:hAnchor="margin" w:x="3287" w:y="1541"/>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496BDB5E" w14:textId="77777777" w:rsidR="00AE1A27" w:rsidRDefault="00AE1A27">
      <w:pPr>
        <w:framePr w:w="3958" w:h="432" w:hRule="exact" w:wrap="none" w:vAnchor="page" w:hAnchor="margin" w:x="6365" w:y="1325"/>
        <w:pBdr>
          <w:bottom w:val="single" w:sz="6" w:space="0" w:color="000000"/>
          <w:right w:val="single" w:sz="6" w:space="0" w:color="000000"/>
        </w:pBdr>
        <w:rPr>
          <w:rFonts w:ascii="Calibri" w:eastAsia="Calibri" w:hAnsi="Calibri" w:cs="Calibri"/>
          <w:sz w:val="1"/>
          <w:szCs w:val="1"/>
          <w:lang w:val="x-none"/>
        </w:rPr>
      </w:pPr>
    </w:p>
    <w:p w14:paraId="49CB7014" w14:textId="77777777" w:rsidR="00AE1A27" w:rsidRDefault="002A0F1F">
      <w:pPr>
        <w:framePr w:w="3931" w:h="216" w:hRule="exact" w:wrap="none" w:vAnchor="page" w:hAnchor="margin" w:x="6437" w:y="1325"/>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1C977B52" w14:textId="77777777" w:rsidR="00AE1A27" w:rsidRDefault="002A0F1F">
      <w:pPr>
        <w:framePr w:w="3931" w:h="216" w:hRule="exact" w:wrap="none" w:vAnchor="page" w:hAnchor="margin" w:x="6437" w:y="1541"/>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7A62BA46" w14:textId="77777777" w:rsidR="00AE1A27" w:rsidRDefault="00AE1A27">
      <w:pPr>
        <w:framePr w:w="10278" w:h="13399" w:hRule="exact" w:wrap="none" w:vAnchor="page" w:hAnchor="margin" w:x="45" w:y="1757"/>
        <w:pBdr>
          <w:left w:val="single" w:sz="6" w:space="0" w:color="000000"/>
          <w:bottom w:val="single" w:sz="6" w:space="0" w:color="000000"/>
          <w:right w:val="single" w:sz="6" w:space="0" w:color="000000"/>
        </w:pBdr>
        <w:rPr>
          <w:rFonts w:ascii="Calibri" w:eastAsia="Calibri" w:hAnsi="Calibri" w:cs="Calibri"/>
          <w:sz w:val="1"/>
          <w:szCs w:val="1"/>
          <w:lang w:val="x-none"/>
        </w:rPr>
      </w:pPr>
    </w:p>
    <w:p w14:paraId="38910631" w14:textId="77777777" w:rsidR="00AE1A27" w:rsidRDefault="002A0F1F">
      <w:pPr>
        <w:framePr w:w="10080" w:h="209" w:hRule="exact" w:wrap="none" w:vAnchor="page" w:hAnchor="margin" w:x="72" w:y="175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16. REMARKS  (Continued)</w:t>
      </w:r>
    </w:p>
    <w:p w14:paraId="2EA75BE5" w14:textId="77777777" w:rsidR="00AE1A27" w:rsidRDefault="002A0F1F">
      <w:pPr>
        <w:framePr w:w="10080" w:h="13190" w:hRule="exact" w:wrap="none" w:vAnchor="page" w:hAnchor="margin" w:x="72" w:y="196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appropriate subcontractors to prepare separate subcontract CSDR plans for submission to the CAPE for DDCA approval.</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The Office of the Secretary of Defense (OSD) Cost Assessment &amp; Program Evaluation (CAPE) may use a CADE </w:t>
      </w:r>
      <w:r>
        <w:rPr>
          <w:rFonts w:ascii="Courier New" w:eastAsia="Courier New" w:hAnsi="Courier New" w:cs="Courier New"/>
          <w:noProof/>
          <w:color w:val="000000"/>
          <w:sz w:val="14"/>
          <w:szCs w:val="14"/>
          <w:lang w:val="x-none"/>
        </w:rPr>
        <w:br/>
        <w:t xml:space="preserve">management support contractor to review the data submitted under this CDRL to ensure contractual requirements are met </w:t>
      </w:r>
      <w:r>
        <w:rPr>
          <w:rFonts w:ascii="Courier New" w:eastAsia="Courier New" w:hAnsi="Courier New" w:cs="Courier New"/>
          <w:noProof/>
          <w:color w:val="000000"/>
          <w:sz w:val="14"/>
          <w:szCs w:val="14"/>
          <w:lang w:val="x-none"/>
        </w:rPr>
        <w:br/>
        <w:t xml:space="preserve">and to facilitate distribution of the data to authorized Government users (hereinafter referred to as "the support </w:t>
      </w:r>
      <w:r>
        <w:rPr>
          <w:rFonts w:ascii="Courier New" w:eastAsia="Courier New" w:hAnsi="Courier New" w:cs="Courier New"/>
          <w:noProof/>
          <w:color w:val="000000"/>
          <w:sz w:val="14"/>
          <w:szCs w:val="14"/>
          <w:lang w:val="x-none"/>
        </w:rPr>
        <w:br/>
        <w:t xml:space="preserve">contractor"). This data may include information that is considered a trade secret, proprietary, business sensitive, or </w:t>
      </w:r>
      <w:r>
        <w:rPr>
          <w:rFonts w:ascii="Courier New" w:eastAsia="Courier New" w:hAnsi="Courier New" w:cs="Courier New"/>
          <w:noProof/>
          <w:color w:val="000000"/>
          <w:sz w:val="14"/>
          <w:szCs w:val="14"/>
          <w:lang w:val="x-none"/>
        </w:rPr>
        <w:br/>
        <w:t xml:space="preserve">otherwise protected pursuant to law or regulation (hereinafter referred to as “protected information”). Execution of </w:t>
      </w:r>
      <w:r>
        <w:rPr>
          <w:rFonts w:ascii="Courier New" w:eastAsia="Courier New" w:hAnsi="Courier New" w:cs="Courier New"/>
          <w:noProof/>
          <w:color w:val="000000"/>
          <w:sz w:val="14"/>
          <w:szCs w:val="14"/>
          <w:lang w:val="x-none"/>
        </w:rPr>
        <w:br/>
        <w:t xml:space="preserve">this contract by the contractor is considered consent to CAPE's permitting access to any information, irrespective of </w:t>
      </w:r>
      <w:r>
        <w:rPr>
          <w:rFonts w:ascii="Courier New" w:eastAsia="Courier New" w:hAnsi="Courier New" w:cs="Courier New"/>
          <w:noProof/>
          <w:color w:val="000000"/>
          <w:sz w:val="14"/>
          <w:szCs w:val="14"/>
          <w:lang w:val="x-none"/>
        </w:rPr>
        <w:br/>
        <w:t xml:space="preserve">restrictive markings or the nature of the information submitted, by its CADE management support contractor for the </w:t>
      </w:r>
      <w:r>
        <w:rPr>
          <w:rFonts w:ascii="Courier New" w:eastAsia="Courier New" w:hAnsi="Courier New" w:cs="Courier New"/>
          <w:noProof/>
          <w:color w:val="000000"/>
          <w:sz w:val="14"/>
          <w:szCs w:val="14"/>
          <w:lang w:val="x-none"/>
        </w:rPr>
        <w:br/>
        <w:t>limited purpose of executing its CADE management support contract responsibilities.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BLOCK 14:  Contractor shall submit a letter of delivery of Cost and Hour Report to TopVue https:</w:t>
      </w:r>
      <w:r>
        <w:rPr>
          <w:rFonts w:ascii="Courier New" w:eastAsia="Courier New" w:hAnsi="Courier New" w:cs="Courier New"/>
          <w:noProof/>
          <w:color w:val="000000"/>
          <w:sz w:val="14"/>
          <w:szCs w:val="14"/>
          <w:lang w:val="x-none"/>
        </w:rPr>
        <w:br/>
        <w:t>//icbm.topvue.com/topvue-icbm/ and deliver electronically the report to CADE’s website https://cade.osd.mil/.</w:t>
      </w:r>
    </w:p>
    <w:p w14:paraId="657D2EB7" w14:textId="77777777" w:rsidR="00AE1A27" w:rsidRDefault="002A0F1F">
      <w:pPr>
        <w:framePr w:w="345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0E760A1C" w14:textId="77777777" w:rsidR="00AE1A27" w:rsidRDefault="00AE1A27">
      <w:pPr>
        <w:framePr w:w="3456" w:h="216" w:hRule="exact" w:wrap="none" w:vAnchor="page" w:hAnchor="margin" w:x="3456" w:y="15192"/>
        <w:jc w:val="center"/>
        <w:rPr>
          <w:rFonts w:ascii="Arial" w:eastAsia="Arial" w:hAnsi="Arial" w:cs="Arial"/>
          <w:noProof/>
          <w:color w:val="000000"/>
          <w:sz w:val="16"/>
          <w:szCs w:val="16"/>
          <w:lang w:val="x-none"/>
        </w:rPr>
      </w:pPr>
    </w:p>
    <w:p w14:paraId="616E8FAA" w14:textId="77777777" w:rsidR="00AE1A27" w:rsidRDefault="00AE1A27">
      <w:pPr>
        <w:framePr w:w="3456" w:h="216" w:hRule="exact" w:wrap="none" w:vAnchor="page" w:hAnchor="margin" w:x="6912" w:y="15192"/>
        <w:rPr>
          <w:rFonts w:ascii="Calibri" w:eastAsia="Calibri" w:hAnsi="Calibri" w:cs="Calibri"/>
          <w:sz w:val="1"/>
          <w:szCs w:val="1"/>
          <w:lang w:val="x-none"/>
        </w:rPr>
      </w:pPr>
    </w:p>
    <w:p w14:paraId="698A4F23" w14:textId="77777777" w:rsidR="00AE1A27" w:rsidRDefault="002A0F1F">
      <w:pPr>
        <w:framePr w:w="1341" w:h="216" w:hRule="exact" w:wrap="none" w:vAnchor="page" w:hAnchor="margin" w:x="8999" w:y="15192"/>
        <w:jc w:val="right"/>
        <w:rPr>
          <w:rFonts w:ascii="Calibri" w:eastAsia="Calibri" w:hAnsi="Calibri" w:cs="Calibri"/>
          <w:noProof/>
          <w:color w:val="000000"/>
          <w:sz w:val="16"/>
          <w:szCs w:val="16"/>
          <w:lang w:val="x-none"/>
        </w:rPr>
      </w:pPr>
      <w:r>
        <w:rPr>
          <w:rFonts w:ascii="Calibri" w:eastAsia="Calibri" w:hAnsi="Calibri" w:cs="Calibri"/>
          <w:noProof/>
          <w:color w:val="000000"/>
          <w:sz w:val="16"/>
          <w:szCs w:val="16"/>
          <w:lang w:val="x-none"/>
        </w:rPr>
        <w:t>Page 2 of 2 Pages</w:t>
      </w:r>
    </w:p>
    <w:p w14:paraId="7A0ADE82" w14:textId="77777777" w:rsidR="00AE1A27" w:rsidRDefault="00AE1A27">
      <w:pPr>
        <w:framePr w:w="10024" w:h="432"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p w14:paraId="0E07178B" w14:textId="77777777" w:rsidR="00AE1A27" w:rsidRDefault="00AE1A27">
      <w:pPr>
        <w:framePr w:w="11032" w:h="432" w:hRule="exact" w:wrap="none" w:vAnchor="page" w:hAnchor="margin" w:x="172" w:y="1"/>
        <w:jc w:val="center"/>
        <w:rPr>
          <w:rFonts w:ascii="Arial" w:eastAsia="Arial" w:hAnsi="Arial" w:cs="Arial"/>
          <w:b/>
          <w:noProof/>
          <w:color w:val="000000"/>
          <w:lang w:val="x-none"/>
        </w:rPr>
      </w:pPr>
    </w:p>
    <w:p w14:paraId="411EDBC7"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57E2488B"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1F05E1E0"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3FB71F00"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6F2D078F"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2D87DA82"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4FD673E2"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712889F4"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3B414236"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5195F319"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009BEBFD" w14:textId="177C0A49"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78B8FD95"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6BE53191"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52AB7765"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171030F1"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63323975"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18D32848"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77BCFF69"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289F5442"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03703E39"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040FC6CF"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6C4AAC38" w14:textId="714ABC14" w:rsidR="00AE1A27" w:rsidRDefault="00DE7556">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07BDC2F4"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4A9EAE14" wp14:editId="44892043">
            <wp:extent cx="180975" cy="19050"/>
            <wp:effectExtent l="0" t="0" r="0" b="0"/>
            <wp:docPr id="1992915955" name="Picture 1"/>
            <wp:cNvGraphicFramePr/>
            <a:graphic xmlns:a="http://schemas.openxmlformats.org/drawingml/2006/main">
              <a:graphicData uri="http://schemas.openxmlformats.org/drawingml/2006/picture">
                <pic:pic xmlns:pic="http://schemas.openxmlformats.org/drawingml/2006/picture">
                  <pic:nvPicPr>
                    <pic:cNvPr id="1992915955" name="Picture 1"/>
                    <pic:cNvPicPr/>
                  </pic:nvPicPr>
                  <pic:blipFill>
                    <a:blip r:embed="rId31"/>
                    <a:stretch>
                      <a:fillRect/>
                    </a:stretch>
                  </pic:blipFill>
                  <pic:spPr>
                    <a:xfrm>
                      <a:off x="0" y="0"/>
                      <a:ext cx="180975" cy="19050"/>
                    </a:xfrm>
                    <a:prstGeom prst="rect">
                      <a:avLst/>
                    </a:prstGeom>
                    <a:noFill/>
                  </pic:spPr>
                </pic:pic>
              </a:graphicData>
            </a:graphic>
          </wp:inline>
        </w:drawing>
      </w:r>
    </w:p>
    <w:p w14:paraId="15ECBF9E"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5BA792DD" wp14:editId="46BA1109">
            <wp:extent cx="180975" cy="19050"/>
            <wp:effectExtent l="0" t="0" r="0" b="0"/>
            <wp:docPr id="889655836" name="Picture 2"/>
            <wp:cNvGraphicFramePr/>
            <a:graphic xmlns:a="http://schemas.openxmlformats.org/drawingml/2006/main">
              <a:graphicData uri="http://schemas.openxmlformats.org/drawingml/2006/picture">
                <pic:pic xmlns:pic="http://schemas.openxmlformats.org/drawingml/2006/picture">
                  <pic:nvPicPr>
                    <pic:cNvPr id="889655836" name="Picture 2"/>
                    <pic:cNvPicPr/>
                  </pic:nvPicPr>
                  <pic:blipFill>
                    <a:blip r:embed="rId31"/>
                    <a:stretch>
                      <a:fillRect/>
                    </a:stretch>
                  </pic:blipFill>
                  <pic:spPr>
                    <a:xfrm>
                      <a:off x="0" y="0"/>
                      <a:ext cx="180975" cy="19050"/>
                    </a:xfrm>
                    <a:prstGeom prst="rect">
                      <a:avLst/>
                    </a:prstGeom>
                    <a:noFill/>
                  </pic:spPr>
                </pic:pic>
              </a:graphicData>
            </a:graphic>
          </wp:inline>
        </w:drawing>
      </w:r>
    </w:p>
    <w:p w14:paraId="367FD3FC"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6B2C5D8F" wp14:editId="200E283E">
            <wp:extent cx="1552575" cy="19050"/>
            <wp:effectExtent l="0" t="0" r="0" b="0"/>
            <wp:docPr id="404991829" name="Picture 3"/>
            <wp:cNvGraphicFramePr/>
            <a:graphic xmlns:a="http://schemas.openxmlformats.org/drawingml/2006/main">
              <a:graphicData uri="http://schemas.openxmlformats.org/drawingml/2006/picture">
                <pic:pic xmlns:pic="http://schemas.openxmlformats.org/drawingml/2006/picture">
                  <pic:nvPicPr>
                    <pic:cNvPr id="404991829" name="Picture 3"/>
                    <pic:cNvPicPr/>
                  </pic:nvPicPr>
                  <pic:blipFill>
                    <a:blip r:embed="rId32"/>
                    <a:stretch>
                      <a:fillRect/>
                    </a:stretch>
                  </pic:blipFill>
                  <pic:spPr>
                    <a:xfrm>
                      <a:off x="0" y="0"/>
                      <a:ext cx="1552575" cy="19050"/>
                    </a:xfrm>
                    <a:prstGeom prst="rect">
                      <a:avLst/>
                    </a:prstGeom>
                    <a:noFill/>
                  </pic:spPr>
                </pic:pic>
              </a:graphicData>
            </a:graphic>
          </wp:inline>
        </w:drawing>
      </w:r>
    </w:p>
    <w:p w14:paraId="60F43E3D"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1504A63F"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6E6A6A91"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038738E9"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759EFC69"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6F464A11"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76946D2D"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372D530E"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60D815BA"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5CC67203"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4410B714"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504C59E0"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A235</w:t>
      </w:r>
    </w:p>
    <w:p w14:paraId="1C20B786"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2E2D5EA8"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1D9517BE"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Contractor Business Data Report (CBDR)</w:t>
      </w:r>
    </w:p>
    <w:p w14:paraId="7BBC9D26"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0DE5C5CD"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42E1FADA" w14:textId="77777777" w:rsidR="00AE1A27" w:rsidRDefault="002A0F1F">
      <w:pPr>
        <w:framePr w:w="3600" w:h="216" w:hRule="exact" w:wrap="none" w:vAnchor="page" w:hAnchor="margin" w:x="6048"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DD Form 1921-3</w:t>
      </w:r>
    </w:p>
    <w:p w14:paraId="72614B91"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199CF9BB"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36253EBF"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4DE4E79F"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DI-FNCL-81765C</w:t>
      </w:r>
    </w:p>
    <w:p w14:paraId="6196AE7A"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6CB077DA"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48F2D7DC"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PWS Para 2.1.8.3.3</w:t>
      </w:r>
    </w:p>
    <w:p w14:paraId="275001E4"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4365620B"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236F0E26"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AFNWC/NIMF</w:t>
      </w:r>
    </w:p>
    <w:p w14:paraId="767E8C96"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5A2A9E93" wp14:editId="30125541">
            <wp:extent cx="19050" cy="9305925"/>
            <wp:effectExtent l="0" t="0" r="0" b="0"/>
            <wp:docPr id="1761467636" name="Picture 4"/>
            <wp:cNvGraphicFramePr/>
            <a:graphic xmlns:a="http://schemas.openxmlformats.org/drawingml/2006/main">
              <a:graphicData uri="http://schemas.openxmlformats.org/drawingml/2006/picture">
                <pic:pic xmlns:pic="http://schemas.openxmlformats.org/drawingml/2006/picture">
                  <pic:nvPicPr>
                    <pic:cNvPr id="1761467636" name="Picture 4"/>
                    <pic:cNvPicPr/>
                  </pic:nvPicPr>
                  <pic:blipFill>
                    <a:blip r:embed="rId33"/>
                    <a:stretch>
                      <a:fillRect/>
                    </a:stretch>
                  </pic:blipFill>
                  <pic:spPr>
                    <a:xfrm>
                      <a:off x="0" y="0"/>
                      <a:ext cx="19050" cy="9305925"/>
                    </a:xfrm>
                    <a:prstGeom prst="rect">
                      <a:avLst/>
                    </a:prstGeom>
                    <a:noFill/>
                  </pic:spPr>
                </pic:pic>
              </a:graphicData>
            </a:graphic>
          </wp:inline>
        </w:drawing>
      </w:r>
    </w:p>
    <w:p w14:paraId="6FE44CF4"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24690D3A"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6D2D22CA"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779C8C7A"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4BC61024"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08661D9B"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508A85B2"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6D37D4F4"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11F185EF"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79ABEDE0"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53D1923A"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29E38B9F"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1970105B"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7B30325F"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03095303"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17C24E2B"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143D8451"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w:t>
      </w:r>
    </w:p>
    <w:p w14:paraId="1709E6DA"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71EA0159"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3942B077" w14:textId="77777777" w:rsidR="00AE1A27" w:rsidRDefault="002A0F1F">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Annually</w:t>
      </w:r>
    </w:p>
    <w:p w14:paraId="4E7885E5"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00B572AB"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4BFCC0BE"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3A7B22D3"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20F3C9E0"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43946C51"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300C4661"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61F4C0BE"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05931A22"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775E4D69"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77CCA4C9"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00DAA5BD"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5F14FABB"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42E3C52E"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37105492"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08893D3C" w14:textId="77777777" w:rsidR="00AE1A27" w:rsidRDefault="00AE1A27">
      <w:pPr>
        <w:framePr w:w="1512" w:h="778" w:hRule="exact" w:wrap="none" w:vAnchor="page" w:hAnchor="margin" w:x="8136" w:y="4104"/>
        <w:rPr>
          <w:rFonts w:ascii="Calibri" w:eastAsia="Calibri" w:hAnsi="Calibri" w:cs="Calibri"/>
          <w:sz w:val="1"/>
          <w:szCs w:val="1"/>
          <w:lang w:val="x-none"/>
        </w:rPr>
      </w:pPr>
    </w:p>
    <w:p w14:paraId="13FED242"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31D4EEF1"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50DF5988"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237AA946" w14:textId="77777777" w:rsidR="00AE1A27" w:rsidRDefault="00AE1A27">
      <w:pPr>
        <w:framePr w:w="1051" w:h="518" w:hRule="exact" w:wrap="none" w:vAnchor="page" w:hAnchor="margin" w:x="8597" w:y="4363"/>
        <w:rPr>
          <w:rFonts w:ascii="Calibri" w:eastAsia="Calibri" w:hAnsi="Calibri" w:cs="Calibri"/>
          <w:sz w:val="1"/>
          <w:szCs w:val="1"/>
          <w:lang w:val="x-none"/>
        </w:rPr>
      </w:pPr>
    </w:p>
    <w:p w14:paraId="33BCA75D"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676D78D1"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6DC0E88D"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1CA66861"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36FF0E28"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71CEE1DB"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28BB79C8"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OSD CAPE</w:t>
      </w:r>
    </w:p>
    <w:p w14:paraId="3B3BC4CC"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F9A976"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E70E86"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2511DC"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31 (LODO)</w:t>
      </w:r>
    </w:p>
    <w:p w14:paraId="322ADCF8"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6BEAD7"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1CFE4B"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5441F6"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3673557B"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A324BB"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C4D3A0"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F79C16"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052BB9DC"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85D36F"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0D311A"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217BF2" w14:textId="77777777" w:rsidR="00AE1A27" w:rsidRDefault="002A0F1F">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4E9CFA62"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3E6B06"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9CB4D3"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6D1CF02" w14:textId="77777777" w:rsidR="00AE1A27" w:rsidRDefault="002A0F1F">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39FF36BA"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E33D7D"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BA9590"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7089526"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F4E927E"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56D4BF"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2C8F95"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8D2C0F"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CE008A0"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B7BF69"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36FE74"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DCC83C7"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9E848C0"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3BD754"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C0625F"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08A9A79"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054E422"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C0AD76"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CB8226"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4CD66E"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9CAFFA6"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BE33F0"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DB2D3D"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563800F"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534A5E1"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CC67E7"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FBAE77A"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4F1600"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50BE062"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3ABD61C"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41C718"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7F8BCF"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8233E7F"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2164C0"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23190D"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84F8F1"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44EFAB5"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F4E4B2"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F64C92"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E43097"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D28E980"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929969"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1416AE"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B6DA45"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EE0405D"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120B93"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B52E470"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1274F3"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D1D8D6E"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C7983E"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284FD9"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8C230F"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529A728"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FE5F8E"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A4A300"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0E1DBA"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1974389"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06A5E1"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166AAE"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0742B1"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59663F5"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858345"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E09E307"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577222"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1C28673"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EACCC9B"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3246A0"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CC4CAD"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5A67FE8"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85D92D"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E94A6C"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D8D81E"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5E7CA4B"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487F75"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4E67AB"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EC05DB"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BA96A45"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5E8605"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E486D6C"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9A8899"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277308B"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8E31F8"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71FB909"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0A3BC0"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EA31868"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EC1795"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51AC1D"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44871D"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9002E50"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6FD978B"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AB793B"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5675B9"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9EEF0E8"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9CBEAE"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4C2793"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9710BD"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069F071"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39C0FD"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ADB4FA"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04C7D8"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2736809"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6AEE72"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4A68B4"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9F7A57"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72510E1"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40572B4"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0E0EDA"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5C8229"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5FA24E1"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65983E"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8E4775"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58318A"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7715366"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9948D8"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8C69AD"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BED835"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579323C"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88FE7E"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97E152"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4ABCD72"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DF57345"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53E447"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6932D6"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3D01AAD"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19C3E01"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203A06D"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02E5D4D"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DBE156F"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0492195"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9A3E4C"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854DC66"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A981963"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812A6C2"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94385E"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434A75"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8C6250"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3A481FD"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1B822D"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5DEC31"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3AC03C"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5ED8C9F"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388CE5"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58224ED"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CF7BFB"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ED40488"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BE9FAA"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FFF076"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B89F14"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7BBB5A7"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34BD61"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D5219DD"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B71538"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7B5C855"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3D32731"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693531F"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E8C1AD"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485AD586"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5FBE610D" w14:textId="544CEDD2" w:rsidR="00AE1A27" w:rsidRDefault="002A0F1F">
      <w:pPr>
        <w:framePr w:w="6480" w:h="8706" w:hRule="exact" w:wrap="none" w:vAnchor="page" w:hAnchor="margin" w:x="72" w:y="5198"/>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 9:</w:t>
      </w:r>
      <w:r>
        <w:rPr>
          <w:rFonts w:ascii="Courier New" w:eastAsia="Courier New" w:hAnsi="Courier New" w:cs="Courier New"/>
          <w:noProof/>
          <w:color w:val="000000"/>
          <w:sz w:val="14"/>
          <w:szCs w:val="14"/>
          <w:lang w:val="x-none"/>
        </w:rPr>
        <w:br/>
        <w:t xml:space="preserve">Distribution Statement D: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requirements).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 11, 12 &amp; 13:  </w:t>
      </w:r>
      <w:r>
        <w:rPr>
          <w:rFonts w:ascii="Courier New" w:eastAsia="Courier New" w:hAnsi="Courier New" w:cs="Courier New"/>
          <w:noProof/>
          <w:color w:val="000000"/>
          <w:sz w:val="14"/>
          <w:szCs w:val="14"/>
          <w:lang w:val="x-none"/>
        </w:rPr>
        <w:br/>
        <w:t xml:space="preserve">Contractors shall be required to submit 1921-3 Contractor Business Data </w:t>
      </w:r>
      <w:r>
        <w:rPr>
          <w:rFonts w:ascii="Courier New" w:eastAsia="Courier New" w:hAnsi="Courier New" w:cs="Courier New"/>
          <w:noProof/>
          <w:color w:val="000000"/>
          <w:sz w:val="14"/>
          <w:szCs w:val="14"/>
          <w:lang w:val="x-none"/>
        </w:rPr>
        <w:br/>
        <w:t xml:space="preserve">Report on an annual basis within 60 days subsequent to the end of the </w:t>
      </w:r>
      <w:r>
        <w:rPr>
          <w:rFonts w:ascii="Courier New" w:eastAsia="Courier New" w:hAnsi="Courier New" w:cs="Courier New"/>
          <w:noProof/>
          <w:color w:val="000000"/>
          <w:sz w:val="14"/>
          <w:szCs w:val="14"/>
          <w:lang w:val="x-none"/>
        </w:rPr>
        <w:br/>
        <w:t xml:space="preserve">contractor's fiscal year for the life of the contract in accordance with </w:t>
      </w:r>
      <w:r>
        <w:rPr>
          <w:rFonts w:ascii="Courier New" w:eastAsia="Courier New" w:hAnsi="Courier New" w:cs="Courier New"/>
          <w:noProof/>
          <w:color w:val="000000"/>
          <w:sz w:val="14"/>
          <w:szCs w:val="14"/>
          <w:lang w:val="x-none"/>
        </w:rPr>
        <w:br/>
        <w:t xml:space="preserve">DI-FNCL-81765C. The Government will be allowed 30 business days, after </w:t>
      </w:r>
      <w:r>
        <w:rPr>
          <w:rFonts w:ascii="Courier New" w:eastAsia="Courier New" w:hAnsi="Courier New" w:cs="Courier New"/>
          <w:noProof/>
          <w:color w:val="000000"/>
          <w:sz w:val="14"/>
          <w:szCs w:val="14"/>
          <w:lang w:val="x-none"/>
        </w:rPr>
        <w:br/>
        <w:t xml:space="preserve">receipt from contractor, to review for approval/disapproval/comments. </w:t>
      </w:r>
      <w:r>
        <w:rPr>
          <w:rFonts w:ascii="Courier New" w:eastAsia="Courier New" w:hAnsi="Courier New" w:cs="Courier New"/>
          <w:noProof/>
          <w:color w:val="000000"/>
          <w:sz w:val="14"/>
          <w:szCs w:val="14"/>
          <w:lang w:val="x-none"/>
        </w:rPr>
        <w:br/>
        <w:t xml:space="preserve">Contractor shall submit updated Contractor Business Data Report, </w:t>
      </w:r>
      <w:r>
        <w:rPr>
          <w:rFonts w:ascii="Courier New" w:eastAsia="Courier New" w:hAnsi="Courier New" w:cs="Courier New"/>
          <w:noProof/>
          <w:color w:val="000000"/>
          <w:sz w:val="14"/>
          <w:szCs w:val="14"/>
          <w:lang w:val="x-none"/>
        </w:rPr>
        <w:br/>
        <w:t xml:space="preserve">incorporating Government comments, if applicable, NLT 30 business days after </w:t>
      </w:r>
      <w:r>
        <w:rPr>
          <w:rFonts w:ascii="Courier New" w:eastAsia="Courier New" w:hAnsi="Courier New" w:cs="Courier New"/>
          <w:noProof/>
          <w:color w:val="000000"/>
          <w:sz w:val="14"/>
          <w:szCs w:val="14"/>
          <w:lang w:val="x-none"/>
        </w:rPr>
        <w:br/>
        <w:t xml:space="preserve">receipt from Government. Only one report is required to be completed and </w:t>
      </w:r>
      <w:r>
        <w:rPr>
          <w:rFonts w:ascii="Courier New" w:eastAsia="Courier New" w:hAnsi="Courier New" w:cs="Courier New"/>
          <w:noProof/>
          <w:color w:val="000000"/>
          <w:sz w:val="14"/>
          <w:szCs w:val="14"/>
          <w:lang w:val="x-none"/>
        </w:rPr>
        <w:br/>
        <w:t xml:space="preserve">submitted by each FPR (Forward Pricing Rate) unit (e.g., plant, site, </w:t>
      </w:r>
      <w:r>
        <w:rPr>
          <w:rFonts w:ascii="Courier New" w:eastAsia="Courier New" w:hAnsi="Courier New" w:cs="Courier New"/>
          <w:noProof/>
          <w:color w:val="000000"/>
          <w:sz w:val="14"/>
          <w:szCs w:val="14"/>
          <w:lang w:val="x-none"/>
        </w:rPr>
        <w:br/>
        <w:t xml:space="preserve">business unit) per year, independent of the number of contracts within the </w:t>
      </w:r>
      <w:r>
        <w:rPr>
          <w:rFonts w:ascii="Courier New" w:eastAsia="Courier New" w:hAnsi="Courier New" w:cs="Courier New"/>
          <w:noProof/>
          <w:color w:val="000000"/>
          <w:sz w:val="14"/>
          <w:szCs w:val="14"/>
          <w:lang w:val="x-none"/>
        </w:rPr>
        <w:br/>
        <w:t xml:space="preserve">FPR unit which contain this CDRL item. The Contractor Business Data </w:t>
      </w:r>
      <w:r>
        <w:rPr>
          <w:rFonts w:ascii="Courier New" w:eastAsia="Courier New" w:hAnsi="Courier New" w:cs="Courier New"/>
          <w:noProof/>
          <w:color w:val="000000"/>
          <w:sz w:val="14"/>
          <w:szCs w:val="14"/>
          <w:lang w:val="x-none"/>
        </w:rPr>
        <w:br/>
        <w:t xml:space="preserve">Report is to be prepared by and for the business entity (e.g., plant, site, or business unit) responsible for submitting the Forward Pricing Rate </w:t>
      </w:r>
      <w:r>
        <w:rPr>
          <w:rFonts w:ascii="Courier New" w:eastAsia="Courier New" w:hAnsi="Courier New" w:cs="Courier New"/>
          <w:noProof/>
          <w:color w:val="000000"/>
          <w:sz w:val="14"/>
          <w:szCs w:val="14"/>
          <w:lang w:val="x-none"/>
        </w:rPr>
        <w:br/>
        <w:t xml:space="preserve">Proposal (FPRP) representing the basis for Forward Pricing Rate </w:t>
      </w:r>
      <w:r>
        <w:rPr>
          <w:rFonts w:ascii="Courier New" w:eastAsia="Courier New" w:hAnsi="Courier New" w:cs="Courier New"/>
          <w:noProof/>
          <w:color w:val="000000"/>
          <w:sz w:val="14"/>
          <w:szCs w:val="14"/>
          <w:lang w:val="x-none"/>
        </w:rPr>
        <w:br/>
        <w:t xml:space="preserve">Agreement (FPRA) negotiations with the government. In the absence of a </w:t>
      </w:r>
      <w:r>
        <w:rPr>
          <w:rFonts w:ascii="Courier New" w:eastAsia="Courier New" w:hAnsi="Courier New" w:cs="Courier New"/>
          <w:noProof/>
          <w:color w:val="000000"/>
          <w:sz w:val="14"/>
          <w:szCs w:val="14"/>
          <w:lang w:val="x-none"/>
        </w:rPr>
        <w:br/>
        <w:t xml:space="preserve">FPR requirement, the term “FPR unit” should be interpreted for reporting </w:t>
      </w:r>
      <w:r>
        <w:rPr>
          <w:rFonts w:ascii="Courier New" w:eastAsia="Courier New" w:hAnsi="Courier New" w:cs="Courier New"/>
          <w:noProof/>
          <w:color w:val="000000"/>
          <w:sz w:val="14"/>
          <w:szCs w:val="14"/>
          <w:lang w:val="x-none"/>
        </w:rPr>
        <w:br/>
        <w:t xml:space="preserve">purposes as “business unit” as defined in the FAR.  </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All 1921-3 reports shall be submitted electronically using the 1921-3 &amp; FPR </w:t>
      </w:r>
      <w:r>
        <w:rPr>
          <w:rFonts w:ascii="Courier New" w:eastAsia="Courier New" w:hAnsi="Courier New" w:cs="Courier New"/>
          <w:noProof/>
          <w:color w:val="000000"/>
          <w:sz w:val="14"/>
          <w:szCs w:val="14"/>
          <w:lang w:val="x-none"/>
        </w:rPr>
        <w:br/>
        <w:t xml:space="preserve">Submit-Review System. The required form and file type for each 1921-3 </w:t>
      </w:r>
      <w:r>
        <w:rPr>
          <w:rFonts w:ascii="Courier New" w:eastAsia="Courier New" w:hAnsi="Courier New" w:cs="Courier New"/>
          <w:noProof/>
          <w:color w:val="000000"/>
          <w:sz w:val="14"/>
          <w:szCs w:val="14"/>
          <w:lang w:val="x-none"/>
        </w:rPr>
        <w:br/>
        <w:t xml:space="preserve">report is specified in its Data Item Description (DID) located here: </w:t>
      </w:r>
      <w:r>
        <w:rPr>
          <w:rFonts w:ascii="Courier New" w:eastAsia="Courier New" w:hAnsi="Courier New" w:cs="Courier New"/>
          <w:noProof/>
          <w:color w:val="000000"/>
          <w:sz w:val="14"/>
          <w:szCs w:val="14"/>
          <w:lang w:val="x-none"/>
        </w:rPr>
        <w:br/>
        <w:t xml:space="preserve">https://CADE.OSD.MIL/Policy/DIDs. Data submitters must </w:t>
      </w:r>
      <w:r>
        <w:rPr>
          <w:rFonts w:ascii="Courier New" w:eastAsia="Courier New" w:hAnsi="Courier New" w:cs="Courier New"/>
          <w:noProof/>
          <w:color w:val="000000"/>
          <w:sz w:val="14"/>
          <w:szCs w:val="14"/>
          <w:lang w:val="x-none"/>
        </w:rPr>
        <w:br/>
        <w:t xml:space="preserve">register through the CADE website (https://cade.osd.mil) and possess a </w:t>
      </w:r>
      <w:r>
        <w:rPr>
          <w:rFonts w:ascii="Courier New" w:eastAsia="Courier New" w:hAnsi="Courier New" w:cs="Courier New"/>
          <w:noProof/>
          <w:color w:val="000000"/>
          <w:sz w:val="14"/>
          <w:szCs w:val="14"/>
          <w:lang w:val="x-none"/>
        </w:rPr>
        <w:br/>
        <w:t xml:space="preserve">DoD-approved ECA digital certificate or a DoD-issued CAC to </w:t>
      </w:r>
      <w:r>
        <w:rPr>
          <w:rFonts w:ascii="Courier New" w:eastAsia="Courier New" w:hAnsi="Courier New" w:cs="Courier New"/>
          <w:noProof/>
          <w:color w:val="000000"/>
          <w:sz w:val="14"/>
          <w:szCs w:val="14"/>
          <w:lang w:val="x-none"/>
        </w:rPr>
        <w:br/>
        <w:t xml:space="preserve">obtain a CADE Portal account and be authorized to upload CSDR </w:t>
      </w:r>
      <w:r>
        <w:rPr>
          <w:rFonts w:ascii="Courier New" w:eastAsia="Courier New" w:hAnsi="Courier New" w:cs="Courier New"/>
          <w:noProof/>
          <w:color w:val="000000"/>
          <w:sz w:val="14"/>
          <w:szCs w:val="14"/>
          <w:lang w:val="x-none"/>
        </w:rPr>
        <w:br/>
        <w:t xml:space="preserve">content. Users can obtain access by submitting user information about </w:t>
      </w:r>
      <w:r>
        <w:rPr>
          <w:rFonts w:ascii="Courier New" w:eastAsia="Courier New" w:hAnsi="Courier New" w:cs="Courier New"/>
          <w:noProof/>
          <w:color w:val="000000"/>
          <w:sz w:val="14"/>
          <w:szCs w:val="14"/>
          <w:lang w:val="x-none"/>
        </w:rPr>
        <w:br/>
        <w:t xml:space="preserve">themselves and their organizations to the CADE Portal and requesting a </w:t>
      </w:r>
      <w:r>
        <w:rPr>
          <w:rFonts w:ascii="Courier New" w:eastAsia="Courier New" w:hAnsi="Courier New" w:cs="Courier New"/>
          <w:noProof/>
          <w:color w:val="000000"/>
          <w:sz w:val="14"/>
          <w:szCs w:val="14"/>
          <w:lang w:val="x-none"/>
        </w:rPr>
        <w:br/>
        <w:t xml:space="preserve">CSDR submitter user role. After the registration information has been </w:t>
      </w:r>
      <w:r>
        <w:rPr>
          <w:rFonts w:ascii="Courier New" w:eastAsia="Courier New" w:hAnsi="Courier New" w:cs="Courier New"/>
          <w:noProof/>
          <w:color w:val="000000"/>
          <w:sz w:val="14"/>
          <w:szCs w:val="14"/>
          <w:lang w:val="x-none"/>
        </w:rPr>
        <w:br/>
        <w:t xml:space="preserve">verified, CAPE shall authorize the user account and requested role. </w:t>
      </w:r>
      <w:r>
        <w:rPr>
          <w:rFonts w:ascii="Courier New" w:eastAsia="Courier New" w:hAnsi="Courier New" w:cs="Courier New"/>
          <w:noProof/>
          <w:color w:val="000000"/>
          <w:sz w:val="14"/>
          <w:szCs w:val="14"/>
          <w:lang w:val="x-none"/>
        </w:rPr>
        <w:br/>
        <w:t xml:space="preserve">All CADE Portal accounts need to be renewed at least annually. Official </w:t>
      </w:r>
      <w:r>
        <w:rPr>
          <w:rFonts w:ascii="Courier New" w:eastAsia="Courier New" w:hAnsi="Courier New" w:cs="Courier New"/>
          <w:noProof/>
          <w:color w:val="000000"/>
          <w:sz w:val="14"/>
          <w:szCs w:val="14"/>
          <w:lang w:val="x-none"/>
        </w:rPr>
        <w:br/>
        <w:t xml:space="preserve">Approval of the deliverables is through OSD CAPE/DCARC. The </w:t>
      </w:r>
      <w:r>
        <w:rPr>
          <w:rFonts w:ascii="Courier New" w:eastAsia="Courier New" w:hAnsi="Courier New" w:cs="Courier New"/>
          <w:noProof/>
          <w:color w:val="000000"/>
          <w:sz w:val="14"/>
          <w:szCs w:val="14"/>
          <w:lang w:val="x-none"/>
        </w:rPr>
        <w:br/>
        <w:t>approvals are shown as “Accepted” and “Finalized” in the CADE database.</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CSDR requirements contained in their prime contracts to all subcontractors </w:t>
      </w:r>
      <w:r>
        <w:rPr>
          <w:rFonts w:ascii="Courier New" w:eastAsia="Courier New" w:hAnsi="Courier New" w:cs="Courier New"/>
          <w:noProof/>
          <w:color w:val="000000"/>
          <w:sz w:val="14"/>
          <w:szCs w:val="14"/>
          <w:lang w:val="x-none"/>
        </w:rPr>
        <w:br/>
        <w:t xml:space="preserve">who meet the reporting thresholds specified in the DoDI 5000.73, or as </w:t>
      </w:r>
      <w:r>
        <w:rPr>
          <w:rFonts w:ascii="Courier New" w:eastAsia="Courier New" w:hAnsi="Courier New" w:cs="Courier New"/>
          <w:noProof/>
          <w:color w:val="000000"/>
          <w:sz w:val="14"/>
          <w:szCs w:val="14"/>
          <w:lang w:val="x-none"/>
        </w:rPr>
        <w:br/>
        <w:t xml:space="preserve">required by the CWIPT. This includes requiring subcontractors to </w:t>
      </w:r>
      <w:r>
        <w:rPr>
          <w:rFonts w:ascii="Courier New" w:eastAsia="Courier New" w:hAnsi="Courier New" w:cs="Courier New"/>
          <w:noProof/>
          <w:color w:val="000000"/>
          <w:sz w:val="14"/>
          <w:szCs w:val="14"/>
          <w:lang w:val="x-none"/>
        </w:rPr>
        <w:br/>
        <w:t>electronically report directly to CAPE using the CSDR Submit-Review System.</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The Office of the Secretary of Defense (OSD) Cost Assessment &amp; </w:t>
      </w:r>
      <w:r>
        <w:rPr>
          <w:rFonts w:ascii="Courier New" w:eastAsia="Courier New" w:hAnsi="Courier New" w:cs="Courier New"/>
          <w:noProof/>
          <w:color w:val="000000"/>
          <w:sz w:val="14"/>
          <w:szCs w:val="14"/>
          <w:lang w:val="x-none"/>
        </w:rPr>
        <w:br/>
        <w:t xml:space="preserve">Program Evaluation (CAPE) may use a CADE management support </w:t>
      </w:r>
      <w:r>
        <w:rPr>
          <w:rFonts w:ascii="Courier New" w:eastAsia="Courier New" w:hAnsi="Courier New" w:cs="Courier New"/>
          <w:noProof/>
          <w:color w:val="000000"/>
          <w:sz w:val="14"/>
          <w:szCs w:val="14"/>
          <w:lang w:val="x-none"/>
        </w:rPr>
        <w:br/>
        <w:t xml:space="preserve">contractor to review the data submitted under this CDRL to ensure </w:t>
      </w:r>
      <w:r>
        <w:rPr>
          <w:rFonts w:ascii="Courier New" w:eastAsia="Courier New" w:hAnsi="Courier New" w:cs="Courier New"/>
          <w:noProof/>
          <w:color w:val="000000"/>
          <w:sz w:val="14"/>
          <w:szCs w:val="14"/>
          <w:lang w:val="x-none"/>
        </w:rPr>
        <w:br/>
        <w:t xml:space="preserve">contractual requirements are met and to facilitate distribution of the data to authorized Government users (hereinafter referred to as "the support </w:t>
      </w:r>
      <w:r>
        <w:rPr>
          <w:rFonts w:ascii="Courier New" w:eastAsia="Courier New" w:hAnsi="Courier New" w:cs="Courier New"/>
          <w:noProof/>
          <w:color w:val="000000"/>
          <w:sz w:val="14"/>
          <w:szCs w:val="14"/>
          <w:lang w:val="x-none"/>
        </w:rPr>
        <w:br/>
        <w:t xml:space="preserve">contractor").  This data may include information that is considered a trade </w:t>
      </w:r>
      <w:r>
        <w:rPr>
          <w:rFonts w:ascii="Courier New" w:eastAsia="Courier New" w:hAnsi="Courier New" w:cs="Courier New"/>
          <w:noProof/>
          <w:color w:val="000000"/>
          <w:sz w:val="14"/>
          <w:szCs w:val="14"/>
          <w:lang w:val="x-none"/>
        </w:rPr>
        <w:br/>
        <w:t xml:space="preserve">secret, proprietary, business sensitive, or otherwise protected pursuant to law or regulation (hereinafter referred to as “protected information”).  Execution of this contract by the contractor is considered consent to CAPE's </w:t>
      </w:r>
      <w:r>
        <w:rPr>
          <w:rFonts w:ascii="Courier New" w:eastAsia="Courier New" w:hAnsi="Courier New" w:cs="Courier New"/>
          <w:noProof/>
          <w:color w:val="000000"/>
          <w:sz w:val="14"/>
          <w:szCs w:val="14"/>
          <w:lang w:val="x-none"/>
        </w:rPr>
        <w:br/>
        <w:t xml:space="preserve">permitting access to any information, irrespective of restrictive markings or </w:t>
      </w:r>
      <w:r>
        <w:rPr>
          <w:rFonts w:ascii="Courier New" w:eastAsia="Courier New" w:hAnsi="Courier New" w:cs="Courier New"/>
          <w:noProof/>
          <w:color w:val="000000"/>
          <w:sz w:val="14"/>
          <w:szCs w:val="14"/>
          <w:lang w:val="x-none"/>
        </w:rPr>
        <w:br/>
        <w:t>the nature of the information submitted, by its CADE management support</w:t>
      </w:r>
    </w:p>
    <w:p w14:paraId="259E14BA" w14:textId="77777777" w:rsidR="00AE1A27" w:rsidRDefault="002A0F1F">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See continuation sheet...</w:t>
      </w:r>
    </w:p>
    <w:p w14:paraId="3C8DF7B7"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2D6500A6"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16D699A1"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41D0673E"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73158060"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1AEACE53"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3CFA0BE9"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5FA7C79A"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42A1569B"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42845538"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69C6282C"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72001039"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077B5EA9"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22EB27ED"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32678138"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47D51E2E"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55F3A692"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7F4A2366"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5A3D03A1"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71C10FD3"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2 Pages</w:t>
      </w:r>
    </w:p>
    <w:p w14:paraId="168917C7" w14:textId="77777777" w:rsidR="00AE1A27" w:rsidRDefault="00AE1A27">
      <w:pPr>
        <w:framePr w:w="11032" w:h="288" w:hRule="exact" w:wrap="none" w:vAnchor="page" w:hAnchor="margin" w:x="208" w:y="15408"/>
        <w:jc w:val="center"/>
        <w:rPr>
          <w:rFonts w:ascii="Arial" w:eastAsia="Arial" w:hAnsi="Arial" w:cs="Arial"/>
          <w:b/>
          <w:noProof/>
          <w:color w:val="000000"/>
          <w:lang w:val="x-none"/>
        </w:rPr>
      </w:pPr>
    </w:p>
    <w:p w14:paraId="2461E62A" w14:textId="77777777" w:rsidR="00AE1A27" w:rsidRDefault="00AE1A27">
      <w:pPr>
        <w:rPr>
          <w:rFonts w:ascii="Calibri" w:eastAsia="Calibri" w:hAnsi="Calibri" w:cs="Calibri"/>
          <w:sz w:val="22"/>
          <w:szCs w:val="20"/>
          <w:lang w:val="x-none"/>
        </w:rPr>
        <w:sectPr w:rsidR="00AE1A27">
          <w:pgSz w:w="12240" w:h="15840"/>
          <w:pgMar w:top="432" w:right="432" w:bottom="432" w:left="432" w:header="708" w:footer="708" w:gutter="0"/>
          <w:cols w:space="720"/>
          <w:formProt w:val="0"/>
        </w:sectPr>
      </w:pPr>
    </w:p>
    <w:p w14:paraId="5AC7ADED" w14:textId="77777777" w:rsidR="00AE1A27" w:rsidRDefault="00AE1A27">
      <w:pPr>
        <w:framePr w:w="10024" w:h="432" w:hRule="exact" w:wrap="none" w:vAnchor="page" w:hAnchor="margin" w:x="172" w:y="1"/>
        <w:jc w:val="center"/>
        <w:rPr>
          <w:rFonts w:ascii="Arial" w:eastAsia="Arial" w:hAnsi="Arial" w:cs="Arial"/>
          <w:b/>
          <w:noProof/>
          <w:color w:val="000000"/>
          <w:lang w:val="x-none"/>
        </w:rPr>
      </w:pPr>
    </w:p>
    <w:p w14:paraId="396840AE" w14:textId="77777777" w:rsidR="00AE1A27" w:rsidRDefault="00AE1A27">
      <w:pPr>
        <w:framePr w:w="10278"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6F86160B" w14:textId="77777777" w:rsidR="00AE1A27" w:rsidRDefault="002A0F1F">
      <w:pPr>
        <w:framePr w:w="10312"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0608A51A" w14:textId="77777777" w:rsidR="00AE1A27" w:rsidRDefault="002A0F1F">
      <w:pPr>
        <w:framePr w:w="10312"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14B288BA" w14:textId="77777777" w:rsidR="00AE1A27" w:rsidRDefault="00AE1A27">
      <w:pPr>
        <w:framePr w:w="3125" w:h="432"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2033F67A" w14:textId="77777777" w:rsidR="00AE1A27" w:rsidRDefault="002A0F1F">
      <w:pPr>
        <w:framePr w:w="3143" w:h="216" w:hRule="exact" w:wrap="none" w:vAnchor="page" w:hAnchor="margin" w:x="72" w:y="893"/>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048374ED" w14:textId="5F93A1AE" w:rsidR="00AE1A27" w:rsidRDefault="00AE1A27">
      <w:pPr>
        <w:framePr w:w="3143" w:h="216" w:hRule="exact" w:wrap="none" w:vAnchor="page" w:hAnchor="margin" w:x="72" w:y="1109"/>
        <w:rPr>
          <w:rFonts w:ascii="Courier New" w:eastAsia="Courier New" w:hAnsi="Courier New" w:cs="Courier New"/>
          <w:noProof/>
          <w:color w:val="000000"/>
          <w:sz w:val="14"/>
          <w:szCs w:val="14"/>
          <w:lang w:val="x-none"/>
        </w:rPr>
      </w:pPr>
    </w:p>
    <w:p w14:paraId="422949F7" w14:textId="77777777" w:rsidR="00AE1A27" w:rsidRDefault="00AE1A27">
      <w:pPr>
        <w:framePr w:w="2186" w:h="432" w:hRule="exact" w:wrap="none" w:vAnchor="page" w:hAnchor="margin" w:x="3215" w:y="893"/>
        <w:pBdr>
          <w:bottom w:val="single" w:sz="6" w:space="0" w:color="000000"/>
          <w:right w:val="single" w:sz="6" w:space="0" w:color="000000"/>
        </w:pBdr>
        <w:rPr>
          <w:rFonts w:ascii="Calibri" w:eastAsia="Calibri" w:hAnsi="Calibri" w:cs="Calibri"/>
          <w:sz w:val="1"/>
          <w:szCs w:val="1"/>
          <w:lang w:val="x-none"/>
        </w:rPr>
      </w:pPr>
    </w:p>
    <w:p w14:paraId="45076677" w14:textId="77777777" w:rsidR="00AE1A27" w:rsidRDefault="002A0F1F">
      <w:pPr>
        <w:framePr w:w="2159" w:h="216" w:hRule="exact" w:wrap="none" w:vAnchor="page" w:hAnchor="margin" w:x="3287" w:y="893"/>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47F2C5FC" w14:textId="77777777" w:rsidR="00AE1A27" w:rsidRDefault="002A0F1F">
      <w:pPr>
        <w:framePr w:w="2159" w:h="216" w:hRule="exact" w:wrap="none" w:vAnchor="page" w:hAnchor="margin" w:x="3287" w:y="110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47A23DD2" w14:textId="77777777" w:rsidR="00AE1A27" w:rsidRDefault="00AE1A27">
      <w:pPr>
        <w:framePr w:w="4877" w:h="432" w:hRule="exact" w:wrap="none" w:vAnchor="page" w:hAnchor="margin" w:x="5446" w:y="893"/>
        <w:pBdr>
          <w:bottom w:val="single" w:sz="6" w:space="0" w:color="000000"/>
          <w:right w:val="single" w:sz="6" w:space="0" w:color="000000"/>
        </w:pBdr>
        <w:rPr>
          <w:rFonts w:ascii="Calibri" w:eastAsia="Calibri" w:hAnsi="Calibri" w:cs="Calibri"/>
          <w:sz w:val="1"/>
          <w:szCs w:val="1"/>
          <w:lang w:val="x-none"/>
        </w:rPr>
      </w:pPr>
    </w:p>
    <w:p w14:paraId="362A82FF" w14:textId="77777777" w:rsidR="00AE1A27" w:rsidRDefault="002A0F1F">
      <w:pPr>
        <w:framePr w:w="4850" w:h="216" w:hRule="exact" w:wrap="none" w:vAnchor="page" w:hAnchor="margin" w:x="5518" w:y="893"/>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17F04515" w14:textId="77777777" w:rsidR="00AE1A27" w:rsidRDefault="002A0F1F">
      <w:pPr>
        <w:framePr w:w="360" w:h="216" w:hRule="exact" w:wrap="none" w:vAnchor="page" w:hAnchor="margin" w:x="5475" w:y="1109"/>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7797054D" w14:textId="77777777" w:rsidR="00AE1A27" w:rsidRDefault="00AE1A27">
      <w:pPr>
        <w:framePr w:w="288" w:h="158" w:hRule="exact" w:wrap="none" w:vAnchor="page" w:hAnchor="margin" w:x="5835" w:y="1109"/>
        <w:jc w:val="center"/>
        <w:rPr>
          <w:rFonts w:ascii="Courier New" w:eastAsia="Courier New" w:hAnsi="Courier New" w:cs="Courier New"/>
          <w:noProof/>
          <w:color w:val="000000"/>
          <w:sz w:val="14"/>
          <w:szCs w:val="14"/>
          <w:lang w:val="x-none"/>
        </w:rPr>
      </w:pPr>
    </w:p>
    <w:p w14:paraId="77B35088" w14:textId="77777777" w:rsidR="00AE1A27" w:rsidRDefault="002A0F1F">
      <w:pPr>
        <w:framePr w:w="317" w:h="216" w:hRule="exact" w:wrap="none" w:vAnchor="page" w:hAnchor="margin" w:x="6339" w:y="1109"/>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35257176" w14:textId="77777777" w:rsidR="00AE1A27" w:rsidRDefault="00AE1A27">
      <w:pPr>
        <w:framePr w:w="288" w:h="158" w:hRule="exact" w:wrap="none" w:vAnchor="page" w:hAnchor="margin" w:x="6656" w:y="1109"/>
        <w:jc w:val="center"/>
        <w:rPr>
          <w:rFonts w:ascii="Courier New" w:eastAsia="Courier New" w:hAnsi="Courier New" w:cs="Courier New"/>
          <w:noProof/>
          <w:color w:val="000000"/>
          <w:sz w:val="14"/>
          <w:szCs w:val="14"/>
          <w:lang w:val="x-none"/>
        </w:rPr>
      </w:pPr>
    </w:p>
    <w:p w14:paraId="787E7FAD" w14:textId="77777777" w:rsidR="00AE1A27" w:rsidRDefault="002A0F1F">
      <w:pPr>
        <w:framePr w:w="504" w:h="216" w:hRule="exact" w:wrap="none" w:vAnchor="page" w:hAnchor="margin" w:x="7160" w:y="1109"/>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27F4F873" w14:textId="6A93FEF3" w:rsidR="00AE1A27" w:rsidRDefault="002A0F1F">
      <w:pPr>
        <w:framePr w:w="2690" w:h="158" w:hRule="exact" w:wrap="none" w:vAnchor="page" w:hAnchor="margin" w:x="7678" w:y="1109"/>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7BEC1D21" w14:textId="77777777" w:rsidR="00AE1A27" w:rsidRDefault="002A0F1F">
      <w:pPr>
        <w:framePr w:w="288" w:h="29" w:hRule="exact" w:wrap="none" w:vAnchor="page" w:hAnchor="margin" w:x="5835" w:y="1267"/>
        <w:rPr>
          <w:rFonts w:ascii="Calibri" w:eastAsia="Calibri" w:hAnsi="Calibri" w:cs="Calibri"/>
          <w:sz w:val="1"/>
          <w:szCs w:val="1"/>
          <w:lang w:val="x-none"/>
        </w:rPr>
      </w:pPr>
      <w:r>
        <w:rPr>
          <w:noProof/>
        </w:rPr>
        <w:drawing>
          <wp:inline distT="0" distB="0" distL="0" distR="0" wp14:anchorId="4A5D6F03" wp14:editId="7D789C1B">
            <wp:extent cx="180975" cy="19050"/>
            <wp:effectExtent l="0" t="0" r="0" b="0"/>
            <wp:docPr id="2069660483" name="Picture 5"/>
            <wp:cNvGraphicFramePr/>
            <a:graphic xmlns:a="http://schemas.openxmlformats.org/drawingml/2006/main">
              <a:graphicData uri="http://schemas.openxmlformats.org/drawingml/2006/picture">
                <pic:pic xmlns:pic="http://schemas.openxmlformats.org/drawingml/2006/picture">
                  <pic:nvPicPr>
                    <pic:cNvPr id="2069660483" name="Picture 5"/>
                    <pic:cNvPicPr/>
                  </pic:nvPicPr>
                  <pic:blipFill>
                    <a:blip r:embed="rId31"/>
                    <a:stretch>
                      <a:fillRect/>
                    </a:stretch>
                  </pic:blipFill>
                  <pic:spPr>
                    <a:xfrm>
                      <a:off x="0" y="0"/>
                      <a:ext cx="180975" cy="19050"/>
                    </a:xfrm>
                    <a:prstGeom prst="rect">
                      <a:avLst/>
                    </a:prstGeom>
                    <a:noFill/>
                  </pic:spPr>
                </pic:pic>
              </a:graphicData>
            </a:graphic>
          </wp:inline>
        </w:drawing>
      </w:r>
    </w:p>
    <w:p w14:paraId="2C267486" w14:textId="77777777" w:rsidR="00AE1A27" w:rsidRDefault="002A0F1F">
      <w:pPr>
        <w:framePr w:w="288" w:h="29" w:hRule="exact" w:wrap="none" w:vAnchor="page" w:hAnchor="margin" w:x="6656" w:y="1267"/>
        <w:rPr>
          <w:rFonts w:ascii="Calibri" w:eastAsia="Calibri" w:hAnsi="Calibri" w:cs="Calibri"/>
          <w:sz w:val="1"/>
          <w:szCs w:val="1"/>
          <w:lang w:val="x-none"/>
        </w:rPr>
      </w:pPr>
      <w:r>
        <w:rPr>
          <w:noProof/>
        </w:rPr>
        <w:drawing>
          <wp:inline distT="0" distB="0" distL="0" distR="0" wp14:anchorId="1709A5BB" wp14:editId="6827BC64">
            <wp:extent cx="180975" cy="19050"/>
            <wp:effectExtent l="0" t="0" r="0" b="0"/>
            <wp:docPr id="1197234245" name="Picture 6"/>
            <wp:cNvGraphicFramePr/>
            <a:graphic xmlns:a="http://schemas.openxmlformats.org/drawingml/2006/main">
              <a:graphicData uri="http://schemas.openxmlformats.org/drawingml/2006/picture">
                <pic:pic xmlns:pic="http://schemas.openxmlformats.org/drawingml/2006/picture">
                  <pic:nvPicPr>
                    <pic:cNvPr id="1197234245" name="Picture 6"/>
                    <pic:cNvPicPr/>
                  </pic:nvPicPr>
                  <pic:blipFill>
                    <a:blip r:embed="rId31"/>
                    <a:stretch>
                      <a:fillRect/>
                    </a:stretch>
                  </pic:blipFill>
                  <pic:spPr>
                    <a:xfrm>
                      <a:off x="0" y="0"/>
                      <a:ext cx="180975" cy="19050"/>
                    </a:xfrm>
                    <a:prstGeom prst="rect">
                      <a:avLst/>
                    </a:prstGeom>
                    <a:noFill/>
                  </pic:spPr>
                </pic:pic>
              </a:graphicData>
            </a:graphic>
          </wp:inline>
        </w:drawing>
      </w:r>
    </w:p>
    <w:p w14:paraId="5A510422" w14:textId="77777777" w:rsidR="00AE1A27" w:rsidRDefault="002A0F1F">
      <w:pPr>
        <w:framePr w:w="2690" w:h="29" w:hRule="exact" w:wrap="none" w:vAnchor="page" w:hAnchor="margin" w:x="7678" w:y="1267"/>
        <w:rPr>
          <w:rFonts w:ascii="Calibri" w:eastAsia="Calibri" w:hAnsi="Calibri" w:cs="Calibri"/>
          <w:sz w:val="1"/>
          <w:szCs w:val="1"/>
          <w:lang w:val="x-none"/>
        </w:rPr>
      </w:pPr>
      <w:r>
        <w:rPr>
          <w:noProof/>
        </w:rPr>
        <w:drawing>
          <wp:inline distT="0" distB="0" distL="0" distR="0" wp14:anchorId="577330C7" wp14:editId="79232412">
            <wp:extent cx="1704975" cy="19050"/>
            <wp:effectExtent l="0" t="0" r="0" b="0"/>
            <wp:docPr id="1686245207" name="Picture 7"/>
            <wp:cNvGraphicFramePr/>
            <a:graphic xmlns:a="http://schemas.openxmlformats.org/drawingml/2006/main">
              <a:graphicData uri="http://schemas.openxmlformats.org/drawingml/2006/picture">
                <pic:pic xmlns:pic="http://schemas.openxmlformats.org/drawingml/2006/picture">
                  <pic:nvPicPr>
                    <pic:cNvPr id="1686245207" name="Picture 7"/>
                    <pic:cNvPicPr/>
                  </pic:nvPicPr>
                  <pic:blipFill>
                    <a:blip r:embed="rId34"/>
                    <a:stretch>
                      <a:fillRect/>
                    </a:stretch>
                  </pic:blipFill>
                  <pic:spPr>
                    <a:xfrm>
                      <a:off x="0" y="0"/>
                      <a:ext cx="1704975" cy="19050"/>
                    </a:xfrm>
                    <a:prstGeom prst="rect">
                      <a:avLst/>
                    </a:prstGeom>
                    <a:noFill/>
                  </pic:spPr>
                </pic:pic>
              </a:graphicData>
            </a:graphic>
          </wp:inline>
        </w:drawing>
      </w:r>
    </w:p>
    <w:p w14:paraId="711862D1" w14:textId="77777777" w:rsidR="00AE1A27" w:rsidRDefault="00AE1A27">
      <w:pPr>
        <w:framePr w:w="3125" w:h="432" w:hRule="exact" w:wrap="none" w:vAnchor="page" w:hAnchor="margin" w:x="45" w:y="1325"/>
        <w:pBdr>
          <w:left w:val="single" w:sz="6" w:space="0" w:color="000000"/>
          <w:bottom w:val="single" w:sz="6" w:space="0" w:color="000000"/>
          <w:right w:val="single" w:sz="6" w:space="0" w:color="000000"/>
        </w:pBdr>
        <w:rPr>
          <w:rFonts w:ascii="Calibri" w:eastAsia="Calibri" w:hAnsi="Calibri" w:cs="Calibri"/>
          <w:sz w:val="1"/>
          <w:szCs w:val="1"/>
          <w:lang w:val="x-none"/>
        </w:rPr>
      </w:pPr>
    </w:p>
    <w:p w14:paraId="4F93DD4B" w14:textId="77777777" w:rsidR="00AE1A27" w:rsidRDefault="002A0F1F">
      <w:pPr>
        <w:framePr w:w="3143" w:h="216" w:hRule="exact" w:wrap="none" w:vAnchor="page" w:hAnchor="margin" w:x="72" w:y="1325"/>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769D5957" w14:textId="77777777" w:rsidR="00AE1A27" w:rsidRDefault="002A0F1F">
      <w:pPr>
        <w:framePr w:w="3143" w:h="216" w:hRule="exact" w:wrap="none" w:vAnchor="page" w:hAnchor="margin" w:x="72" w:y="1541"/>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0D79494F" w14:textId="77777777" w:rsidR="00AE1A27" w:rsidRDefault="00AE1A27">
      <w:pPr>
        <w:framePr w:w="3105" w:h="432" w:hRule="exact" w:wrap="none" w:vAnchor="page" w:hAnchor="margin" w:x="3215" w:y="1325"/>
        <w:pBdr>
          <w:bottom w:val="single" w:sz="6" w:space="0" w:color="000000"/>
          <w:right w:val="single" w:sz="6" w:space="0" w:color="000000"/>
        </w:pBdr>
        <w:rPr>
          <w:rFonts w:ascii="Calibri" w:eastAsia="Calibri" w:hAnsi="Calibri" w:cs="Calibri"/>
          <w:sz w:val="1"/>
          <w:szCs w:val="1"/>
          <w:lang w:val="x-none"/>
        </w:rPr>
      </w:pPr>
    </w:p>
    <w:p w14:paraId="00FE01FE" w14:textId="77777777" w:rsidR="00AE1A27" w:rsidRDefault="002A0F1F">
      <w:pPr>
        <w:framePr w:w="3078" w:h="216" w:hRule="exact" w:wrap="none" w:vAnchor="page" w:hAnchor="margin" w:x="3287" w:y="1325"/>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2B9F19C8" w14:textId="77777777" w:rsidR="00AE1A27" w:rsidRDefault="002A0F1F">
      <w:pPr>
        <w:framePr w:w="3078" w:h="216" w:hRule="exact" w:wrap="none" w:vAnchor="page" w:hAnchor="margin" w:x="3287" w:y="1541"/>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11ACE374" w14:textId="77777777" w:rsidR="00AE1A27" w:rsidRDefault="00AE1A27">
      <w:pPr>
        <w:framePr w:w="3958" w:h="432" w:hRule="exact" w:wrap="none" w:vAnchor="page" w:hAnchor="margin" w:x="6365" w:y="1325"/>
        <w:pBdr>
          <w:bottom w:val="single" w:sz="6" w:space="0" w:color="000000"/>
          <w:right w:val="single" w:sz="6" w:space="0" w:color="000000"/>
        </w:pBdr>
        <w:rPr>
          <w:rFonts w:ascii="Calibri" w:eastAsia="Calibri" w:hAnsi="Calibri" w:cs="Calibri"/>
          <w:sz w:val="1"/>
          <w:szCs w:val="1"/>
          <w:lang w:val="x-none"/>
        </w:rPr>
      </w:pPr>
    </w:p>
    <w:p w14:paraId="309E974B" w14:textId="77777777" w:rsidR="00AE1A27" w:rsidRDefault="002A0F1F">
      <w:pPr>
        <w:framePr w:w="3931" w:h="216" w:hRule="exact" w:wrap="none" w:vAnchor="page" w:hAnchor="margin" w:x="6437" w:y="1325"/>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4F1EF8A4" w14:textId="77777777" w:rsidR="00AE1A27" w:rsidRDefault="002A0F1F">
      <w:pPr>
        <w:framePr w:w="3931" w:h="216" w:hRule="exact" w:wrap="none" w:vAnchor="page" w:hAnchor="margin" w:x="6437" w:y="1541"/>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72358C58" w14:textId="77777777" w:rsidR="00AE1A27" w:rsidRDefault="00AE1A27">
      <w:pPr>
        <w:framePr w:w="10278" w:h="13399" w:hRule="exact" w:wrap="none" w:vAnchor="page" w:hAnchor="margin" w:x="45" w:y="1757"/>
        <w:pBdr>
          <w:left w:val="single" w:sz="6" w:space="0" w:color="000000"/>
          <w:bottom w:val="single" w:sz="6" w:space="0" w:color="000000"/>
          <w:right w:val="single" w:sz="6" w:space="0" w:color="000000"/>
        </w:pBdr>
        <w:rPr>
          <w:rFonts w:ascii="Calibri" w:eastAsia="Calibri" w:hAnsi="Calibri" w:cs="Calibri"/>
          <w:sz w:val="1"/>
          <w:szCs w:val="1"/>
          <w:lang w:val="x-none"/>
        </w:rPr>
      </w:pPr>
    </w:p>
    <w:p w14:paraId="0B560F8C" w14:textId="77777777" w:rsidR="00AE1A27" w:rsidRDefault="002A0F1F">
      <w:pPr>
        <w:framePr w:w="10080" w:h="209" w:hRule="exact" w:wrap="none" w:vAnchor="page" w:hAnchor="margin" w:x="72" w:y="175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16. REMARKS  (Continued)</w:t>
      </w:r>
    </w:p>
    <w:p w14:paraId="7F9F1FD5" w14:textId="77777777" w:rsidR="00AE1A27" w:rsidRDefault="002A0F1F">
      <w:pPr>
        <w:framePr w:w="10080" w:h="13190" w:hRule="exact" w:wrap="none" w:vAnchor="page" w:hAnchor="margin" w:x="72" w:y="196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contractor for the limited purpose of executing its CADE management support contract responsibilities.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BLOCK 14:  Contractor shall submit a letter of delivery of Contractor Business Data Report (DD Form 1921-3) to TopVue</w:t>
      </w:r>
      <w:r>
        <w:rPr>
          <w:rFonts w:ascii="Courier New" w:eastAsia="Courier New" w:hAnsi="Courier New" w:cs="Courier New"/>
          <w:noProof/>
          <w:color w:val="000000"/>
          <w:sz w:val="14"/>
          <w:szCs w:val="14"/>
          <w:lang w:val="x-none"/>
        </w:rPr>
        <w:br/>
        <w:t>https://icbm.topvue.com/topvue-icbm/ and deliver electronically the report to CADE’s website https://cade.osd.mil/.</w:t>
      </w:r>
    </w:p>
    <w:p w14:paraId="16953481" w14:textId="77777777" w:rsidR="00AE1A27" w:rsidRDefault="002A0F1F">
      <w:pPr>
        <w:framePr w:w="345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750BF1BB" w14:textId="77777777" w:rsidR="00AE1A27" w:rsidRDefault="00AE1A27">
      <w:pPr>
        <w:framePr w:w="3456" w:h="216" w:hRule="exact" w:wrap="none" w:vAnchor="page" w:hAnchor="margin" w:x="3456" w:y="15192"/>
        <w:jc w:val="center"/>
        <w:rPr>
          <w:rFonts w:ascii="Arial" w:eastAsia="Arial" w:hAnsi="Arial" w:cs="Arial"/>
          <w:noProof/>
          <w:color w:val="000000"/>
          <w:sz w:val="16"/>
          <w:szCs w:val="16"/>
          <w:lang w:val="x-none"/>
        </w:rPr>
      </w:pPr>
    </w:p>
    <w:p w14:paraId="66458DF7" w14:textId="77777777" w:rsidR="00AE1A27" w:rsidRDefault="00AE1A27">
      <w:pPr>
        <w:framePr w:w="3456" w:h="216" w:hRule="exact" w:wrap="none" w:vAnchor="page" w:hAnchor="margin" w:x="6912" w:y="15192"/>
        <w:rPr>
          <w:rFonts w:ascii="Calibri" w:eastAsia="Calibri" w:hAnsi="Calibri" w:cs="Calibri"/>
          <w:sz w:val="1"/>
          <w:szCs w:val="1"/>
          <w:lang w:val="x-none"/>
        </w:rPr>
      </w:pPr>
    </w:p>
    <w:p w14:paraId="15642077" w14:textId="77777777" w:rsidR="00AE1A27" w:rsidRDefault="002A0F1F">
      <w:pPr>
        <w:framePr w:w="1341" w:h="216" w:hRule="exact" w:wrap="none" w:vAnchor="page" w:hAnchor="margin" w:x="8999" w:y="15192"/>
        <w:jc w:val="right"/>
        <w:rPr>
          <w:rFonts w:ascii="Calibri" w:eastAsia="Calibri" w:hAnsi="Calibri" w:cs="Calibri"/>
          <w:noProof/>
          <w:color w:val="000000"/>
          <w:sz w:val="16"/>
          <w:szCs w:val="16"/>
          <w:lang w:val="x-none"/>
        </w:rPr>
      </w:pPr>
      <w:r>
        <w:rPr>
          <w:rFonts w:ascii="Calibri" w:eastAsia="Calibri" w:hAnsi="Calibri" w:cs="Calibri"/>
          <w:noProof/>
          <w:color w:val="000000"/>
          <w:sz w:val="16"/>
          <w:szCs w:val="16"/>
          <w:lang w:val="x-none"/>
        </w:rPr>
        <w:t>Page 2 of 2 Pages</w:t>
      </w:r>
    </w:p>
    <w:p w14:paraId="3D3E1FA4" w14:textId="77777777" w:rsidR="00AE1A27" w:rsidRDefault="00AE1A27">
      <w:pPr>
        <w:framePr w:w="10024" w:h="432"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p w14:paraId="1350A914" w14:textId="77777777" w:rsidR="00AE1A27" w:rsidRDefault="00AE1A27">
      <w:pPr>
        <w:framePr w:w="11032" w:h="432" w:hRule="exact" w:wrap="none" w:vAnchor="page" w:hAnchor="margin" w:x="172" w:y="1"/>
        <w:jc w:val="center"/>
        <w:rPr>
          <w:rFonts w:ascii="Arial" w:eastAsia="Arial" w:hAnsi="Arial" w:cs="Arial"/>
          <w:b/>
          <w:noProof/>
          <w:color w:val="000000"/>
          <w:lang w:val="x-none"/>
        </w:rPr>
      </w:pPr>
    </w:p>
    <w:p w14:paraId="18731738"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124E869B"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698E91D1"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1D7CF0E5"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5D323F3B"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6BB0A38E"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727F78B7"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1F4707AF"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02FE7A27"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77A0D8C5"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70A8FD05" w14:textId="401203B3"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1DFF9889"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718B9303"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1293D2BA"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4C07EE21"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6747498B"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34DD465E"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27E15B11"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0B6F69A1"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4C33FFC8"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01E881A3"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4FC205DB" w14:textId="31616581" w:rsidR="00AE1A27" w:rsidRDefault="002A0F1F">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616792E0"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542BC850" wp14:editId="2EB095FB">
            <wp:extent cx="180975" cy="19050"/>
            <wp:effectExtent l="0" t="0" r="0" b="0"/>
            <wp:docPr id="2035630991" name="Picture 1"/>
            <wp:cNvGraphicFramePr/>
            <a:graphic xmlns:a="http://schemas.openxmlformats.org/drawingml/2006/main">
              <a:graphicData uri="http://schemas.openxmlformats.org/drawingml/2006/picture">
                <pic:pic xmlns:pic="http://schemas.openxmlformats.org/drawingml/2006/picture">
                  <pic:nvPicPr>
                    <pic:cNvPr id="2035630991" name="Picture 1"/>
                    <pic:cNvPicPr/>
                  </pic:nvPicPr>
                  <pic:blipFill>
                    <a:blip r:embed="rId31"/>
                    <a:stretch>
                      <a:fillRect/>
                    </a:stretch>
                  </pic:blipFill>
                  <pic:spPr>
                    <a:xfrm>
                      <a:off x="0" y="0"/>
                      <a:ext cx="180975" cy="19050"/>
                    </a:xfrm>
                    <a:prstGeom prst="rect">
                      <a:avLst/>
                    </a:prstGeom>
                    <a:noFill/>
                  </pic:spPr>
                </pic:pic>
              </a:graphicData>
            </a:graphic>
          </wp:inline>
        </w:drawing>
      </w:r>
    </w:p>
    <w:p w14:paraId="5D7A96EE"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47768DC2" wp14:editId="2A292192">
            <wp:extent cx="180975" cy="19050"/>
            <wp:effectExtent l="0" t="0" r="0" b="0"/>
            <wp:docPr id="1520817466" name="Picture 2"/>
            <wp:cNvGraphicFramePr/>
            <a:graphic xmlns:a="http://schemas.openxmlformats.org/drawingml/2006/main">
              <a:graphicData uri="http://schemas.openxmlformats.org/drawingml/2006/picture">
                <pic:pic xmlns:pic="http://schemas.openxmlformats.org/drawingml/2006/picture">
                  <pic:nvPicPr>
                    <pic:cNvPr id="1520817466" name="Picture 2"/>
                    <pic:cNvPicPr/>
                  </pic:nvPicPr>
                  <pic:blipFill>
                    <a:blip r:embed="rId31"/>
                    <a:stretch>
                      <a:fillRect/>
                    </a:stretch>
                  </pic:blipFill>
                  <pic:spPr>
                    <a:xfrm>
                      <a:off x="0" y="0"/>
                      <a:ext cx="180975" cy="19050"/>
                    </a:xfrm>
                    <a:prstGeom prst="rect">
                      <a:avLst/>
                    </a:prstGeom>
                    <a:noFill/>
                  </pic:spPr>
                </pic:pic>
              </a:graphicData>
            </a:graphic>
          </wp:inline>
        </w:drawing>
      </w:r>
    </w:p>
    <w:p w14:paraId="42FD1675"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06F9AC91" wp14:editId="335DF7F0">
            <wp:extent cx="1552575" cy="19050"/>
            <wp:effectExtent l="0" t="0" r="0" b="0"/>
            <wp:docPr id="877036663" name="Picture 3"/>
            <wp:cNvGraphicFramePr/>
            <a:graphic xmlns:a="http://schemas.openxmlformats.org/drawingml/2006/main">
              <a:graphicData uri="http://schemas.openxmlformats.org/drawingml/2006/picture">
                <pic:pic xmlns:pic="http://schemas.openxmlformats.org/drawingml/2006/picture">
                  <pic:nvPicPr>
                    <pic:cNvPr id="877036663" name="Picture 3"/>
                    <pic:cNvPicPr/>
                  </pic:nvPicPr>
                  <pic:blipFill>
                    <a:blip r:embed="rId32"/>
                    <a:stretch>
                      <a:fillRect/>
                    </a:stretch>
                  </pic:blipFill>
                  <pic:spPr>
                    <a:xfrm>
                      <a:off x="0" y="0"/>
                      <a:ext cx="1552575" cy="19050"/>
                    </a:xfrm>
                    <a:prstGeom prst="rect">
                      <a:avLst/>
                    </a:prstGeom>
                    <a:noFill/>
                  </pic:spPr>
                </pic:pic>
              </a:graphicData>
            </a:graphic>
          </wp:inline>
        </w:drawing>
      </w:r>
    </w:p>
    <w:p w14:paraId="025352DC"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519E78EB"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4791B5A7"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3BF28FD3"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6384686B"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69A6B7BF"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3BE40349"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355EECC0"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15AD4470"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3327497D"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053B2139"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48762EE5"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A237</w:t>
      </w:r>
    </w:p>
    <w:p w14:paraId="78F1E0F4"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724FE1B4"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7D92BA56"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Technical Data Report</w:t>
      </w:r>
    </w:p>
    <w:p w14:paraId="01037081"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7BFFB0B1"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1B2A8079" w14:textId="77777777" w:rsidR="00AE1A27" w:rsidRDefault="00AE1A27">
      <w:pPr>
        <w:framePr w:w="3600" w:h="216" w:hRule="exact" w:wrap="none" w:vAnchor="page" w:hAnchor="margin" w:x="6048" w:y="3197"/>
        <w:rPr>
          <w:rFonts w:ascii="Courier New" w:eastAsia="Courier New" w:hAnsi="Courier New" w:cs="Courier New"/>
          <w:noProof/>
          <w:color w:val="000000"/>
          <w:sz w:val="14"/>
          <w:szCs w:val="14"/>
          <w:lang w:val="x-none"/>
        </w:rPr>
      </w:pPr>
    </w:p>
    <w:p w14:paraId="488F5EE0"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3F3784B4"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4FEAB240"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79C51850"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DI-MGMT-82165</w:t>
      </w:r>
    </w:p>
    <w:p w14:paraId="1942B7D1"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2F927F0E"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2221036B"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PWS Para 2.1.8.3.3</w:t>
      </w:r>
    </w:p>
    <w:p w14:paraId="678CF6B6"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25E191F7"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59A96F25"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AFNWC/NIMF</w:t>
      </w:r>
    </w:p>
    <w:p w14:paraId="5419C40B"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36FD940B" wp14:editId="39254C61">
            <wp:extent cx="19050" cy="9305925"/>
            <wp:effectExtent l="0" t="0" r="0" b="0"/>
            <wp:docPr id="293876835" name="Picture 4"/>
            <wp:cNvGraphicFramePr/>
            <a:graphic xmlns:a="http://schemas.openxmlformats.org/drawingml/2006/main">
              <a:graphicData uri="http://schemas.openxmlformats.org/drawingml/2006/picture">
                <pic:pic xmlns:pic="http://schemas.openxmlformats.org/drawingml/2006/picture">
                  <pic:nvPicPr>
                    <pic:cNvPr id="293876835" name="Picture 4"/>
                    <pic:cNvPicPr/>
                  </pic:nvPicPr>
                  <pic:blipFill>
                    <a:blip r:embed="rId33"/>
                    <a:stretch>
                      <a:fillRect/>
                    </a:stretch>
                  </pic:blipFill>
                  <pic:spPr>
                    <a:xfrm>
                      <a:off x="0" y="0"/>
                      <a:ext cx="19050" cy="9305925"/>
                    </a:xfrm>
                    <a:prstGeom prst="rect">
                      <a:avLst/>
                    </a:prstGeom>
                    <a:noFill/>
                  </pic:spPr>
                </pic:pic>
              </a:graphicData>
            </a:graphic>
          </wp:inline>
        </w:drawing>
      </w:r>
    </w:p>
    <w:p w14:paraId="7B82BF85"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61FA563D"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5BCB44FD"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20228E28"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68B44BC0"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67CAFFEE"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71C93EF9"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5081DDC7"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2125F6EF"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487EE7EB"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47940BF2"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159B1A22"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7A464E4F"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7637233C"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3C4F9C6C"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5530BD2A"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49D5DD9B"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w:t>
      </w:r>
    </w:p>
    <w:p w14:paraId="2CA36BFC"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147272DF"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05ADA411" w14:textId="77777777" w:rsidR="00AE1A27" w:rsidRDefault="002A0F1F">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Block16</w:t>
      </w:r>
    </w:p>
    <w:p w14:paraId="717BC57D"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345437C9"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1DECD8BD"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22437F69"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127BB431"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2EBC757F"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0EF45DBC"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4FBCAB8B"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140DE0D2"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73768C49"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25F0CEF9"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2240E313"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2E5427B8"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6D84932F"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120F6E02"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74FC06FC" w14:textId="77777777" w:rsidR="00AE1A27" w:rsidRDefault="00AE1A27">
      <w:pPr>
        <w:framePr w:w="1512" w:h="778" w:hRule="exact" w:wrap="none" w:vAnchor="page" w:hAnchor="margin" w:x="8136" w:y="4104"/>
        <w:rPr>
          <w:rFonts w:ascii="Calibri" w:eastAsia="Calibri" w:hAnsi="Calibri" w:cs="Calibri"/>
          <w:sz w:val="1"/>
          <w:szCs w:val="1"/>
          <w:lang w:val="x-none"/>
        </w:rPr>
      </w:pPr>
    </w:p>
    <w:p w14:paraId="03A4DD99"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66D5E75C"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371997C7"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6BE08196" w14:textId="77777777" w:rsidR="00AE1A27" w:rsidRDefault="00AE1A27">
      <w:pPr>
        <w:framePr w:w="1051" w:h="518" w:hRule="exact" w:wrap="none" w:vAnchor="page" w:hAnchor="margin" w:x="8597" w:y="4363"/>
        <w:rPr>
          <w:rFonts w:ascii="Calibri" w:eastAsia="Calibri" w:hAnsi="Calibri" w:cs="Calibri"/>
          <w:sz w:val="1"/>
          <w:szCs w:val="1"/>
          <w:lang w:val="x-none"/>
        </w:rPr>
      </w:pPr>
    </w:p>
    <w:p w14:paraId="1ED83E99"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68E624A8"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60194042"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43C30E26"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2D02B068"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5B364F22"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4D86C4E2"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OSD CAPE</w:t>
      </w:r>
    </w:p>
    <w:p w14:paraId="463C03C5"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69651A"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584353"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21BBFC9"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31 (LODO)</w:t>
      </w:r>
    </w:p>
    <w:p w14:paraId="5D996CF1"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F53B1B"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7E967AF"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3B5520"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2F3DA171"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67266B"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239C3D2"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1A06CF"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7A8423E3"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A61C2DC"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37D5474"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1DBA83" w14:textId="77777777" w:rsidR="00AE1A27" w:rsidRDefault="002A0F1F">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3188FB4C"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F1D65ED"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5DC34B3"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DE9DC0" w14:textId="77777777" w:rsidR="00AE1A27" w:rsidRDefault="002A0F1F">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2656D014"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B795685"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F9228E"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8AF6D56"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D026E94"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592B29"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D9A66D"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D277F8"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1512CCD"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23087CB"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D64FFD"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C75D33"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D4F4186"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917CE8"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C71B834"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B4A09E"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982C5CE"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8EB6C11"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A9DA828"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D48FA85"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3BFA10D"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923662"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3D0C17"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605BAED"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4E0F781"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583EECD"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6CE744"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F10FC4"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FF6B9E8"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46BBBF"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9D4649"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9E2554"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10AD3F1"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71A8E1"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68A1E5"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17A615"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94B4FF0"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46A200"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C19E7C"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E9D5A2"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8B598D8"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B56D03"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23DE10"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B0ADAB7"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A755C39"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35FC3F5"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ED7242"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F452929"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B490C45"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C688F01"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242EE55"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CBE0BF8"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1DE01CF"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CF83E70"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A80192A"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524F3B"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3B63E5C"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183248A"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F1DA929"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EF5A71"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C6D8501"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945D0A"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6C23522"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7D0D6D"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F78F1A7"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DDB7273"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6C29D5E"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31BCEBA"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CD69C86"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3F8A2F"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A50E2E"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1DE422"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0C5DC00"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19591D7"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08B488"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3029907"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5B5704B"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A1C36A"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4D28F00"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C4D682"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665F519"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787894"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B69DF6"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D691D3"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2A532FB"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A18D2B"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B1771F"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33CB90"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3150AFC"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533DD1"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772D5B"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13B8E6"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BA93C46"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7A38C6"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E0DAC6"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35A56A"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F1791EC"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45F057"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4220FC5"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C3F46D"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D84B6BD"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6352E5"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6FD3B0"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18DF20"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634C6D0"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1BBDA87"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BB3308"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A1600C"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FEE714B"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7D2849"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7F2A6D"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8B4A07"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8A3AB62"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F2BB52"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0092823"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A55770A"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BC4C0E8"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62958BB"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3DA63E"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1F8E17"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09ABBAE"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1EEC50"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5C7454"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1E7AE5A"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018ABDC"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85BF63"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0BEFBD"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F8F707"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529D1CA"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61EACE"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79B20F"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2B0BF64"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1AB4649"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B401D0"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B6513E"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57AFB5"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5FC9A15"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6AFDD9D"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D59C8A"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4E31F12"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82BAD37"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EA0C8E2"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475EE4"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103409"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2A903A0"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FD0079"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D07D249"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1B1A6D"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AD1B49F"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0AF641"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195E1D3"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0516B1"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4448999"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45F9D5A"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3247FAE"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A4304F5"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28222789"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41538843" w14:textId="77777777" w:rsidR="00AE1A27" w:rsidRDefault="002A0F1F">
      <w:pPr>
        <w:framePr w:w="6480" w:h="8706" w:hRule="exact" w:wrap="none" w:vAnchor="page" w:hAnchor="margin" w:x="72" w:y="5198"/>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 9:</w:t>
      </w:r>
      <w:r>
        <w:rPr>
          <w:rFonts w:ascii="Courier New" w:eastAsia="Courier New" w:hAnsi="Courier New" w:cs="Courier New"/>
          <w:noProof/>
          <w:color w:val="000000"/>
          <w:sz w:val="14"/>
          <w:szCs w:val="14"/>
          <w:lang w:val="x-none"/>
        </w:rPr>
        <w:br/>
        <w:t xml:space="preserve">Distribution Statement D: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requirements).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 11, 12 &amp; 13:  </w:t>
      </w:r>
      <w:r>
        <w:rPr>
          <w:rFonts w:ascii="Courier New" w:eastAsia="Courier New" w:hAnsi="Courier New" w:cs="Courier New"/>
          <w:noProof/>
          <w:color w:val="000000"/>
          <w:sz w:val="14"/>
          <w:szCs w:val="14"/>
          <w:lang w:val="x-none"/>
        </w:rPr>
        <w:br/>
        <w:t xml:space="preserve">Prepare the Technical Data Report (TDR) in accordance with </w:t>
      </w:r>
      <w:r>
        <w:rPr>
          <w:rFonts w:ascii="Courier New" w:eastAsia="Courier New" w:hAnsi="Courier New" w:cs="Courier New"/>
          <w:noProof/>
          <w:color w:val="000000"/>
          <w:sz w:val="14"/>
          <w:szCs w:val="14"/>
          <w:lang w:val="x-none"/>
        </w:rPr>
        <w:br/>
        <w:t xml:space="preserve">DI-MGMT-82165 (or the most recently approved version) and the OSD </w:t>
      </w:r>
      <w:r>
        <w:rPr>
          <w:rFonts w:ascii="Courier New" w:eastAsia="Courier New" w:hAnsi="Courier New" w:cs="Courier New"/>
          <w:noProof/>
          <w:color w:val="000000"/>
          <w:sz w:val="14"/>
          <w:szCs w:val="14"/>
          <w:lang w:val="x-none"/>
        </w:rPr>
        <w:br/>
        <w:t xml:space="preserve">Deputy Director, Cost Assessment (DDCA)-approved contract </w:t>
      </w:r>
      <w:r>
        <w:rPr>
          <w:rFonts w:ascii="Courier New" w:eastAsia="Courier New" w:hAnsi="Courier New" w:cs="Courier New"/>
          <w:noProof/>
          <w:color w:val="000000"/>
          <w:sz w:val="14"/>
          <w:szCs w:val="14"/>
          <w:lang w:val="x-none"/>
        </w:rPr>
        <w:br/>
        <w:t xml:space="preserve">CSDR Plan. The DID, DI-MGMT-82165, is available from the </w:t>
      </w:r>
      <w:r>
        <w:rPr>
          <w:rFonts w:ascii="Courier New" w:eastAsia="Courier New" w:hAnsi="Courier New" w:cs="Courier New"/>
          <w:noProof/>
          <w:color w:val="000000"/>
          <w:sz w:val="14"/>
          <w:szCs w:val="14"/>
          <w:lang w:val="x-none"/>
        </w:rPr>
        <w:br/>
        <w:t>Cost Assessment Data Enterprise (CADE) website at https:</w:t>
      </w:r>
      <w:r>
        <w:rPr>
          <w:rFonts w:ascii="Courier New" w:eastAsia="Courier New" w:hAnsi="Courier New" w:cs="Courier New"/>
          <w:noProof/>
          <w:color w:val="000000"/>
          <w:sz w:val="14"/>
          <w:szCs w:val="14"/>
          <w:lang w:val="x-none"/>
        </w:rPr>
        <w:br/>
        <w:t xml:space="preserve">//CADE.OSD.MIL/Policy/DIDs. The CSDR Plan is included as a </w:t>
      </w:r>
      <w:r>
        <w:rPr>
          <w:rFonts w:ascii="Courier New" w:eastAsia="Courier New" w:hAnsi="Courier New" w:cs="Courier New"/>
          <w:noProof/>
          <w:color w:val="000000"/>
          <w:sz w:val="14"/>
          <w:szCs w:val="14"/>
          <w:lang w:val="x-none"/>
        </w:rPr>
        <w:br/>
        <w:t xml:space="preserve">contract attachment. Official Approval of the deliverables is through </w:t>
      </w:r>
      <w:r>
        <w:rPr>
          <w:rFonts w:ascii="Courier New" w:eastAsia="Courier New" w:hAnsi="Courier New" w:cs="Courier New"/>
          <w:noProof/>
          <w:color w:val="000000"/>
          <w:sz w:val="14"/>
          <w:szCs w:val="14"/>
          <w:lang w:val="x-none"/>
        </w:rPr>
        <w:br/>
        <w:t xml:space="preserve">OSD CAPE/DCARC. The approvals are shown as “Accepted” and </w:t>
      </w:r>
      <w:r>
        <w:rPr>
          <w:rFonts w:ascii="Courier New" w:eastAsia="Courier New" w:hAnsi="Courier New" w:cs="Courier New"/>
          <w:noProof/>
          <w:color w:val="000000"/>
          <w:sz w:val="14"/>
          <w:szCs w:val="14"/>
          <w:lang w:val="x-none"/>
        </w:rPr>
        <w:br/>
        <w:t>“Finalized” in the CADE database.</w:t>
      </w:r>
      <w:r>
        <w:rPr>
          <w:rFonts w:ascii="Courier New" w:eastAsia="Courier New" w:hAnsi="Courier New" w:cs="Courier New"/>
          <w:noProof/>
          <w:color w:val="000000"/>
          <w:sz w:val="14"/>
          <w:szCs w:val="14"/>
          <w:lang w:val="x-none"/>
        </w:rPr>
        <w:br/>
        <w:t xml:space="preserve"> </w:t>
      </w:r>
      <w:r>
        <w:rPr>
          <w:rFonts w:ascii="Courier New" w:eastAsia="Courier New" w:hAnsi="Courier New" w:cs="Courier New"/>
          <w:noProof/>
          <w:color w:val="000000"/>
          <w:sz w:val="14"/>
          <w:szCs w:val="14"/>
          <w:lang w:val="x-none"/>
        </w:rPr>
        <w:br/>
        <w:t xml:space="preserve">Contractors shall be required to submit Technical Data Reports at </w:t>
      </w:r>
      <w:r>
        <w:rPr>
          <w:rFonts w:ascii="Courier New" w:eastAsia="Courier New" w:hAnsi="Courier New" w:cs="Courier New"/>
          <w:noProof/>
          <w:color w:val="000000"/>
          <w:sz w:val="14"/>
          <w:szCs w:val="14"/>
          <w:lang w:val="x-none"/>
        </w:rPr>
        <w:br/>
        <w:t xml:space="preserve">frequencies specified in the OSD DDCA-approved CSDR plan and in the </w:t>
      </w:r>
      <w:r>
        <w:rPr>
          <w:rFonts w:ascii="Courier New" w:eastAsia="Courier New" w:hAnsi="Courier New" w:cs="Courier New"/>
          <w:noProof/>
          <w:color w:val="000000"/>
          <w:sz w:val="14"/>
          <w:szCs w:val="14"/>
          <w:lang w:val="x-none"/>
        </w:rPr>
        <w:br/>
        <w:t xml:space="preserve">contract. The "As of Dates" and "Due Dates" are notional and subject to </w:t>
      </w:r>
      <w:r>
        <w:rPr>
          <w:rFonts w:ascii="Courier New" w:eastAsia="Courier New" w:hAnsi="Courier New" w:cs="Courier New"/>
          <w:noProof/>
          <w:color w:val="000000"/>
          <w:sz w:val="14"/>
          <w:szCs w:val="14"/>
          <w:lang w:val="x-none"/>
        </w:rPr>
        <w:br/>
        <w:t xml:space="preserve">change. The Government will be allowed 30 business days, after receipt from </w:t>
      </w:r>
      <w:r>
        <w:rPr>
          <w:rFonts w:ascii="Courier New" w:eastAsia="Courier New" w:hAnsi="Courier New" w:cs="Courier New"/>
          <w:noProof/>
          <w:color w:val="000000"/>
          <w:sz w:val="14"/>
          <w:szCs w:val="14"/>
          <w:lang w:val="x-none"/>
        </w:rPr>
        <w:br/>
        <w:t xml:space="preserve">contractor, to review for approval/disapproval/comments. Contractor shall </w:t>
      </w:r>
      <w:r>
        <w:rPr>
          <w:rFonts w:ascii="Courier New" w:eastAsia="Courier New" w:hAnsi="Courier New" w:cs="Courier New"/>
          <w:noProof/>
          <w:color w:val="000000"/>
          <w:sz w:val="14"/>
          <w:szCs w:val="14"/>
          <w:lang w:val="x-none"/>
        </w:rPr>
        <w:br/>
        <w:t xml:space="preserve">submit updated Technical Data Report (TDR), incorporating Government </w:t>
      </w:r>
      <w:r>
        <w:rPr>
          <w:rFonts w:ascii="Courier New" w:eastAsia="Courier New" w:hAnsi="Courier New" w:cs="Courier New"/>
          <w:noProof/>
          <w:color w:val="000000"/>
          <w:sz w:val="14"/>
          <w:szCs w:val="14"/>
          <w:lang w:val="x-none"/>
        </w:rPr>
        <w:br/>
        <w:t>comments, if applicable, NLT 30 business days after receipt from Government.</w:t>
      </w:r>
      <w:r>
        <w:rPr>
          <w:rFonts w:ascii="Courier New" w:eastAsia="Courier New" w:hAnsi="Courier New" w:cs="Courier New"/>
          <w:noProof/>
          <w:color w:val="000000"/>
          <w:sz w:val="14"/>
          <w:szCs w:val="14"/>
          <w:lang w:val="x-none"/>
        </w:rPr>
        <w:br/>
        <w:t xml:space="preserve">The CSDR plan uses the submission event names as the driving mechanism for </w:t>
      </w:r>
      <w:r>
        <w:rPr>
          <w:rFonts w:ascii="Courier New" w:eastAsia="Courier New" w:hAnsi="Courier New" w:cs="Courier New"/>
          <w:noProof/>
          <w:color w:val="000000"/>
          <w:sz w:val="14"/>
          <w:szCs w:val="14"/>
          <w:lang w:val="x-none"/>
        </w:rPr>
        <w:br/>
        <w:t xml:space="preserve">the submittal of the cost reports, not the "as of date." In the event of a </w:t>
      </w:r>
      <w:r>
        <w:rPr>
          <w:rFonts w:ascii="Courier New" w:eastAsia="Courier New" w:hAnsi="Courier New" w:cs="Courier New"/>
          <w:noProof/>
          <w:color w:val="000000"/>
          <w:sz w:val="14"/>
          <w:szCs w:val="14"/>
          <w:lang w:val="x-none"/>
        </w:rPr>
        <w:br/>
        <w:t xml:space="preserve">programmatic schedule slip, the Reporting Entity shall notify the </w:t>
      </w:r>
      <w:r>
        <w:rPr>
          <w:rFonts w:ascii="Courier New" w:eastAsia="Courier New" w:hAnsi="Courier New" w:cs="Courier New"/>
          <w:noProof/>
          <w:color w:val="000000"/>
          <w:sz w:val="14"/>
          <w:szCs w:val="14"/>
          <w:lang w:val="x-none"/>
        </w:rPr>
        <w:br/>
        <w:t xml:space="preserve">Government Program Office that a date change is needed. It is the </w:t>
      </w:r>
      <w:r>
        <w:rPr>
          <w:rFonts w:ascii="Courier New" w:eastAsia="Courier New" w:hAnsi="Courier New" w:cs="Courier New"/>
          <w:noProof/>
          <w:color w:val="000000"/>
          <w:sz w:val="14"/>
          <w:szCs w:val="14"/>
          <w:lang w:val="x-none"/>
        </w:rPr>
        <w:br/>
        <w:t xml:space="preserve">responsibility of the Government Program Office to submit a date change </w:t>
      </w:r>
      <w:r>
        <w:rPr>
          <w:rFonts w:ascii="Courier New" w:eastAsia="Courier New" w:hAnsi="Courier New" w:cs="Courier New"/>
          <w:noProof/>
          <w:color w:val="000000"/>
          <w:sz w:val="14"/>
          <w:szCs w:val="14"/>
          <w:lang w:val="x-none"/>
        </w:rPr>
        <w:br/>
        <w:t xml:space="preserve">request with supporting documentation in the CADE system for the </w:t>
      </w:r>
      <w:r>
        <w:rPr>
          <w:rFonts w:ascii="Courier New" w:eastAsia="Courier New" w:hAnsi="Courier New" w:cs="Courier New"/>
          <w:noProof/>
          <w:color w:val="000000"/>
          <w:sz w:val="14"/>
          <w:szCs w:val="14"/>
          <w:lang w:val="x-none"/>
        </w:rPr>
        <w:br/>
        <w:t xml:space="preserve">event-driven submission for CAPE approval. CAPE will not issue an </w:t>
      </w:r>
      <w:r>
        <w:rPr>
          <w:rFonts w:ascii="Courier New" w:eastAsia="Courier New" w:hAnsi="Courier New" w:cs="Courier New"/>
          <w:noProof/>
          <w:color w:val="000000"/>
          <w:sz w:val="14"/>
          <w:szCs w:val="14"/>
          <w:lang w:val="x-none"/>
        </w:rPr>
        <w:br/>
        <w:t xml:space="preserve">updated OSD DDCA-approved contract CSDR plan for revisions based </w:t>
      </w:r>
      <w:r>
        <w:rPr>
          <w:rFonts w:ascii="Courier New" w:eastAsia="Courier New" w:hAnsi="Courier New" w:cs="Courier New"/>
          <w:noProof/>
          <w:color w:val="000000"/>
          <w:sz w:val="14"/>
          <w:szCs w:val="14"/>
          <w:lang w:val="x-none"/>
        </w:rPr>
        <w:br/>
        <w:t xml:space="preserve">solely on date changes. </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Any alternative CDRL identified through the CWIPT process that meets </w:t>
      </w:r>
      <w:r>
        <w:rPr>
          <w:rFonts w:ascii="Courier New" w:eastAsia="Courier New" w:hAnsi="Courier New" w:cs="Courier New"/>
          <w:noProof/>
          <w:color w:val="000000"/>
          <w:sz w:val="14"/>
          <w:szCs w:val="14"/>
          <w:lang w:val="x-none"/>
        </w:rPr>
        <w:br/>
        <w:t xml:space="preserve">the requirements for technical parameter reporting should be submitted using </w:t>
      </w:r>
      <w:r>
        <w:rPr>
          <w:rFonts w:ascii="Courier New" w:eastAsia="Courier New" w:hAnsi="Courier New" w:cs="Courier New"/>
          <w:noProof/>
          <w:color w:val="000000"/>
          <w:sz w:val="14"/>
          <w:szCs w:val="14"/>
          <w:lang w:val="x-none"/>
        </w:rPr>
        <w:br/>
        <w:t xml:space="preserve">the CADE CSDR Submit-Review System along with the TDR for each </w:t>
      </w:r>
      <w:r>
        <w:rPr>
          <w:rFonts w:ascii="Courier New" w:eastAsia="Courier New" w:hAnsi="Courier New" w:cs="Courier New"/>
          <w:noProof/>
          <w:color w:val="000000"/>
          <w:sz w:val="14"/>
          <w:szCs w:val="14"/>
          <w:lang w:val="x-none"/>
        </w:rPr>
        <w:br/>
        <w:t xml:space="preserve">required submission event. Alternative CDRLs can be uploaded as "Other" </w:t>
      </w:r>
      <w:r>
        <w:rPr>
          <w:rFonts w:ascii="Courier New" w:eastAsia="Courier New" w:hAnsi="Courier New" w:cs="Courier New"/>
          <w:noProof/>
          <w:color w:val="000000"/>
          <w:sz w:val="14"/>
          <w:szCs w:val="14"/>
          <w:lang w:val="x-none"/>
        </w:rPr>
        <w:br/>
        <w:t xml:space="preserve">file types. </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All Technical Data Reports shall be submitted electronically using </w:t>
      </w:r>
      <w:r>
        <w:rPr>
          <w:rFonts w:ascii="Courier New" w:eastAsia="Courier New" w:hAnsi="Courier New" w:cs="Courier New"/>
          <w:noProof/>
          <w:color w:val="000000"/>
          <w:sz w:val="14"/>
          <w:szCs w:val="14"/>
          <w:lang w:val="x-none"/>
        </w:rPr>
        <w:br/>
        <w:t xml:space="preserve">the CADE CSDR Submit-Review System. Only unclassified technical </w:t>
      </w:r>
      <w:r>
        <w:rPr>
          <w:rFonts w:ascii="Courier New" w:eastAsia="Courier New" w:hAnsi="Courier New" w:cs="Courier New"/>
          <w:noProof/>
          <w:color w:val="000000"/>
          <w:sz w:val="14"/>
          <w:szCs w:val="14"/>
          <w:lang w:val="x-none"/>
        </w:rPr>
        <w:br/>
        <w:t xml:space="preserve">data may be uploaded to the CADE Portal. All Technical Data must be </w:t>
      </w:r>
      <w:r>
        <w:rPr>
          <w:rFonts w:ascii="Courier New" w:eastAsia="Courier New" w:hAnsi="Courier New" w:cs="Courier New"/>
          <w:noProof/>
          <w:color w:val="000000"/>
          <w:sz w:val="14"/>
          <w:szCs w:val="14"/>
          <w:lang w:val="x-none"/>
        </w:rPr>
        <w:br/>
        <w:t xml:space="preserve">reviewed by the contractor prior to submission for CADE to ensure that </w:t>
      </w:r>
      <w:r>
        <w:rPr>
          <w:rFonts w:ascii="Courier New" w:eastAsia="Courier New" w:hAnsi="Courier New" w:cs="Courier New"/>
          <w:noProof/>
          <w:color w:val="000000"/>
          <w:sz w:val="14"/>
          <w:szCs w:val="14"/>
          <w:lang w:val="x-none"/>
        </w:rPr>
        <w:br/>
        <w:t xml:space="preserve">aggregation of the technical data does not warrant a higher classification </w:t>
      </w:r>
      <w:r>
        <w:rPr>
          <w:rFonts w:ascii="Courier New" w:eastAsia="Courier New" w:hAnsi="Courier New" w:cs="Courier New"/>
          <w:noProof/>
          <w:color w:val="000000"/>
          <w:sz w:val="14"/>
          <w:szCs w:val="14"/>
          <w:lang w:val="x-none"/>
        </w:rPr>
        <w:br/>
        <w:t>level.</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The required file format for each Technical Data Report is specified in its </w:t>
      </w:r>
      <w:r>
        <w:rPr>
          <w:rFonts w:ascii="Courier New" w:eastAsia="Courier New" w:hAnsi="Courier New" w:cs="Courier New"/>
          <w:noProof/>
          <w:color w:val="000000"/>
          <w:sz w:val="14"/>
          <w:szCs w:val="14"/>
          <w:lang w:val="x-none"/>
        </w:rPr>
        <w:br/>
        <w:t xml:space="preserve">Data Item Description (DID), unless the DDCA-approved CSDR plan </w:t>
      </w:r>
      <w:r>
        <w:rPr>
          <w:rFonts w:ascii="Courier New" w:eastAsia="Courier New" w:hAnsi="Courier New" w:cs="Courier New"/>
          <w:noProof/>
          <w:color w:val="000000"/>
          <w:sz w:val="14"/>
          <w:szCs w:val="14"/>
          <w:lang w:val="x-none"/>
        </w:rPr>
        <w:br/>
        <w:t xml:space="preserve">specifies another format. Data submitters must register through the CADE </w:t>
      </w:r>
      <w:r>
        <w:rPr>
          <w:rFonts w:ascii="Courier New" w:eastAsia="Courier New" w:hAnsi="Courier New" w:cs="Courier New"/>
          <w:noProof/>
          <w:color w:val="000000"/>
          <w:sz w:val="14"/>
          <w:szCs w:val="14"/>
          <w:lang w:val="x-none"/>
        </w:rPr>
        <w:br/>
        <w:t xml:space="preserve">website (https://cade.osd.mil) and possess a DoD-approved ECA digital </w:t>
      </w:r>
      <w:r>
        <w:rPr>
          <w:rFonts w:ascii="Courier New" w:eastAsia="Courier New" w:hAnsi="Courier New" w:cs="Courier New"/>
          <w:noProof/>
          <w:color w:val="000000"/>
          <w:sz w:val="14"/>
          <w:szCs w:val="14"/>
          <w:lang w:val="x-none"/>
        </w:rPr>
        <w:br/>
        <w:t xml:space="preserve">certificate or a DoD-issued CAC to obtain a CADE Portal account and </w:t>
      </w:r>
      <w:r>
        <w:rPr>
          <w:rFonts w:ascii="Courier New" w:eastAsia="Courier New" w:hAnsi="Courier New" w:cs="Courier New"/>
          <w:noProof/>
          <w:color w:val="000000"/>
          <w:sz w:val="14"/>
          <w:szCs w:val="14"/>
          <w:lang w:val="x-none"/>
        </w:rPr>
        <w:br/>
        <w:t xml:space="preserve">be authorized to upload CSDR content. Users can obtain access by </w:t>
      </w:r>
      <w:r>
        <w:rPr>
          <w:rFonts w:ascii="Courier New" w:eastAsia="Courier New" w:hAnsi="Courier New" w:cs="Courier New"/>
          <w:noProof/>
          <w:color w:val="000000"/>
          <w:sz w:val="14"/>
          <w:szCs w:val="14"/>
          <w:lang w:val="x-none"/>
        </w:rPr>
        <w:br/>
        <w:t xml:space="preserve">submitting user information about themselves and their organizations to the </w:t>
      </w:r>
      <w:r>
        <w:rPr>
          <w:rFonts w:ascii="Courier New" w:eastAsia="Courier New" w:hAnsi="Courier New" w:cs="Courier New"/>
          <w:noProof/>
          <w:color w:val="000000"/>
          <w:sz w:val="14"/>
          <w:szCs w:val="14"/>
          <w:lang w:val="x-none"/>
        </w:rPr>
        <w:br/>
        <w:t xml:space="preserve">CADE Portal and requesting a CSDR submitter user role. After the </w:t>
      </w:r>
      <w:r>
        <w:rPr>
          <w:rFonts w:ascii="Courier New" w:eastAsia="Courier New" w:hAnsi="Courier New" w:cs="Courier New"/>
          <w:noProof/>
          <w:color w:val="000000"/>
          <w:sz w:val="14"/>
          <w:szCs w:val="14"/>
          <w:lang w:val="x-none"/>
        </w:rPr>
        <w:br/>
        <w:t>registration information has been verified, CAPE shall authorize the user</w:t>
      </w:r>
    </w:p>
    <w:p w14:paraId="3C9F55D8" w14:textId="77777777" w:rsidR="00AE1A27" w:rsidRDefault="002A0F1F">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See continuation sheet...</w:t>
      </w:r>
    </w:p>
    <w:p w14:paraId="47AD21B3"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57F2AEE3"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142C12A9"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79D488DA"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6992FA85"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46A1ACBD"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436CA221"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3994B32A"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18AA30AC"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5419E4DD"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006DDCD6"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11BDBC76"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36F3AF9E"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3DA520F2"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02EDAC4D"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72F7A4EA"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217EA5E4"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12AED035"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57763374"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6CA0DDCD"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2 Pages</w:t>
      </w:r>
    </w:p>
    <w:p w14:paraId="7269FA8E" w14:textId="77777777" w:rsidR="00AE1A27" w:rsidRDefault="00AE1A27">
      <w:pPr>
        <w:framePr w:w="11032" w:h="288" w:hRule="exact" w:wrap="none" w:vAnchor="page" w:hAnchor="margin" w:x="208" w:y="15408"/>
        <w:jc w:val="center"/>
        <w:rPr>
          <w:rFonts w:ascii="Arial" w:eastAsia="Arial" w:hAnsi="Arial" w:cs="Arial"/>
          <w:b/>
          <w:noProof/>
          <w:color w:val="000000"/>
          <w:lang w:val="x-none"/>
        </w:rPr>
      </w:pPr>
    </w:p>
    <w:p w14:paraId="66BE07CE" w14:textId="77777777" w:rsidR="00AE1A27" w:rsidRDefault="00AE1A27">
      <w:pPr>
        <w:rPr>
          <w:rFonts w:ascii="Calibri" w:eastAsia="Calibri" w:hAnsi="Calibri" w:cs="Calibri"/>
          <w:sz w:val="22"/>
          <w:szCs w:val="20"/>
          <w:lang w:val="x-none"/>
        </w:rPr>
        <w:sectPr w:rsidR="00AE1A27">
          <w:pgSz w:w="12240" w:h="15840"/>
          <w:pgMar w:top="432" w:right="432" w:bottom="432" w:left="432" w:header="708" w:footer="708" w:gutter="0"/>
          <w:cols w:space="720"/>
          <w:formProt w:val="0"/>
        </w:sectPr>
      </w:pPr>
    </w:p>
    <w:p w14:paraId="233E4B2B" w14:textId="77777777" w:rsidR="00AE1A27" w:rsidRDefault="00AE1A27">
      <w:pPr>
        <w:framePr w:w="10024" w:h="432" w:hRule="exact" w:wrap="none" w:vAnchor="page" w:hAnchor="margin" w:x="172" w:y="1"/>
        <w:jc w:val="center"/>
        <w:rPr>
          <w:rFonts w:ascii="Arial" w:eastAsia="Arial" w:hAnsi="Arial" w:cs="Arial"/>
          <w:b/>
          <w:noProof/>
          <w:color w:val="000000"/>
          <w:lang w:val="x-none"/>
        </w:rPr>
      </w:pPr>
    </w:p>
    <w:p w14:paraId="27D68897" w14:textId="77777777" w:rsidR="00AE1A27" w:rsidRDefault="00AE1A27">
      <w:pPr>
        <w:framePr w:w="10278"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6C42C5C5" w14:textId="77777777" w:rsidR="00AE1A27" w:rsidRDefault="002A0F1F">
      <w:pPr>
        <w:framePr w:w="10312"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58AA0A41" w14:textId="77777777" w:rsidR="00AE1A27" w:rsidRDefault="002A0F1F">
      <w:pPr>
        <w:framePr w:w="10312"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0E584AD7" w14:textId="77777777" w:rsidR="00AE1A27" w:rsidRDefault="00AE1A27">
      <w:pPr>
        <w:framePr w:w="3125" w:h="432"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6C3BCACE" w14:textId="77777777" w:rsidR="00AE1A27" w:rsidRDefault="002A0F1F">
      <w:pPr>
        <w:framePr w:w="3143" w:h="216" w:hRule="exact" w:wrap="none" w:vAnchor="page" w:hAnchor="margin" w:x="72" w:y="893"/>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4CE04396" w14:textId="4525E905" w:rsidR="00AE1A27" w:rsidRDefault="00AE1A27">
      <w:pPr>
        <w:framePr w:w="3143" w:h="216" w:hRule="exact" w:wrap="none" w:vAnchor="page" w:hAnchor="margin" w:x="72" w:y="1109"/>
        <w:rPr>
          <w:rFonts w:ascii="Courier New" w:eastAsia="Courier New" w:hAnsi="Courier New" w:cs="Courier New"/>
          <w:noProof/>
          <w:color w:val="000000"/>
          <w:sz w:val="14"/>
          <w:szCs w:val="14"/>
          <w:lang w:val="x-none"/>
        </w:rPr>
      </w:pPr>
    </w:p>
    <w:p w14:paraId="528DA9FB" w14:textId="77777777" w:rsidR="00AE1A27" w:rsidRDefault="00AE1A27">
      <w:pPr>
        <w:framePr w:w="2186" w:h="432" w:hRule="exact" w:wrap="none" w:vAnchor="page" w:hAnchor="margin" w:x="3215" w:y="893"/>
        <w:pBdr>
          <w:bottom w:val="single" w:sz="6" w:space="0" w:color="000000"/>
          <w:right w:val="single" w:sz="6" w:space="0" w:color="000000"/>
        </w:pBdr>
        <w:rPr>
          <w:rFonts w:ascii="Calibri" w:eastAsia="Calibri" w:hAnsi="Calibri" w:cs="Calibri"/>
          <w:sz w:val="1"/>
          <w:szCs w:val="1"/>
          <w:lang w:val="x-none"/>
        </w:rPr>
      </w:pPr>
    </w:p>
    <w:p w14:paraId="1FBEEFE2" w14:textId="77777777" w:rsidR="00AE1A27" w:rsidRDefault="002A0F1F">
      <w:pPr>
        <w:framePr w:w="2159" w:h="216" w:hRule="exact" w:wrap="none" w:vAnchor="page" w:hAnchor="margin" w:x="3287" w:y="893"/>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7B056194" w14:textId="77777777" w:rsidR="00AE1A27" w:rsidRDefault="002A0F1F">
      <w:pPr>
        <w:framePr w:w="2159" w:h="216" w:hRule="exact" w:wrap="none" w:vAnchor="page" w:hAnchor="margin" w:x="3287" w:y="110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187D589D" w14:textId="77777777" w:rsidR="00AE1A27" w:rsidRDefault="00AE1A27">
      <w:pPr>
        <w:framePr w:w="4877" w:h="432" w:hRule="exact" w:wrap="none" w:vAnchor="page" w:hAnchor="margin" w:x="5446" w:y="893"/>
        <w:pBdr>
          <w:bottom w:val="single" w:sz="6" w:space="0" w:color="000000"/>
          <w:right w:val="single" w:sz="6" w:space="0" w:color="000000"/>
        </w:pBdr>
        <w:rPr>
          <w:rFonts w:ascii="Calibri" w:eastAsia="Calibri" w:hAnsi="Calibri" w:cs="Calibri"/>
          <w:sz w:val="1"/>
          <w:szCs w:val="1"/>
          <w:lang w:val="x-none"/>
        </w:rPr>
      </w:pPr>
    </w:p>
    <w:p w14:paraId="1BBD3D9A" w14:textId="77777777" w:rsidR="00AE1A27" w:rsidRDefault="002A0F1F">
      <w:pPr>
        <w:framePr w:w="4850" w:h="216" w:hRule="exact" w:wrap="none" w:vAnchor="page" w:hAnchor="margin" w:x="5518" w:y="893"/>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45F10A1F" w14:textId="77777777" w:rsidR="00AE1A27" w:rsidRDefault="002A0F1F">
      <w:pPr>
        <w:framePr w:w="360" w:h="216" w:hRule="exact" w:wrap="none" w:vAnchor="page" w:hAnchor="margin" w:x="5475" w:y="1109"/>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4B1E248C" w14:textId="77777777" w:rsidR="00AE1A27" w:rsidRDefault="00AE1A27">
      <w:pPr>
        <w:framePr w:w="288" w:h="158" w:hRule="exact" w:wrap="none" w:vAnchor="page" w:hAnchor="margin" w:x="5835" w:y="1109"/>
        <w:jc w:val="center"/>
        <w:rPr>
          <w:rFonts w:ascii="Courier New" w:eastAsia="Courier New" w:hAnsi="Courier New" w:cs="Courier New"/>
          <w:noProof/>
          <w:color w:val="000000"/>
          <w:sz w:val="14"/>
          <w:szCs w:val="14"/>
          <w:lang w:val="x-none"/>
        </w:rPr>
      </w:pPr>
    </w:p>
    <w:p w14:paraId="5E6CEE2B" w14:textId="77777777" w:rsidR="00AE1A27" w:rsidRDefault="002A0F1F">
      <w:pPr>
        <w:framePr w:w="317" w:h="216" w:hRule="exact" w:wrap="none" w:vAnchor="page" w:hAnchor="margin" w:x="6339" w:y="1109"/>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13F9C343" w14:textId="77777777" w:rsidR="00AE1A27" w:rsidRDefault="00AE1A27">
      <w:pPr>
        <w:framePr w:w="288" w:h="158" w:hRule="exact" w:wrap="none" w:vAnchor="page" w:hAnchor="margin" w:x="6656" w:y="1109"/>
        <w:jc w:val="center"/>
        <w:rPr>
          <w:rFonts w:ascii="Courier New" w:eastAsia="Courier New" w:hAnsi="Courier New" w:cs="Courier New"/>
          <w:noProof/>
          <w:color w:val="000000"/>
          <w:sz w:val="14"/>
          <w:szCs w:val="14"/>
          <w:lang w:val="x-none"/>
        </w:rPr>
      </w:pPr>
    </w:p>
    <w:p w14:paraId="6FC49A6F" w14:textId="77777777" w:rsidR="00AE1A27" w:rsidRDefault="002A0F1F">
      <w:pPr>
        <w:framePr w:w="504" w:h="216" w:hRule="exact" w:wrap="none" w:vAnchor="page" w:hAnchor="margin" w:x="7160" w:y="1109"/>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64657DE5" w14:textId="116D7D7E" w:rsidR="00AE1A27" w:rsidRDefault="002A0F1F">
      <w:pPr>
        <w:framePr w:w="2690" w:h="158" w:hRule="exact" w:wrap="none" w:vAnchor="page" w:hAnchor="margin" w:x="7678" w:y="1109"/>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249BB7D9" w14:textId="77777777" w:rsidR="00AE1A27" w:rsidRDefault="002A0F1F">
      <w:pPr>
        <w:framePr w:w="288" w:h="29" w:hRule="exact" w:wrap="none" w:vAnchor="page" w:hAnchor="margin" w:x="5835" w:y="1267"/>
        <w:rPr>
          <w:rFonts w:ascii="Calibri" w:eastAsia="Calibri" w:hAnsi="Calibri" w:cs="Calibri"/>
          <w:sz w:val="1"/>
          <w:szCs w:val="1"/>
          <w:lang w:val="x-none"/>
        </w:rPr>
      </w:pPr>
      <w:r>
        <w:rPr>
          <w:noProof/>
        </w:rPr>
        <w:drawing>
          <wp:inline distT="0" distB="0" distL="0" distR="0" wp14:anchorId="66EFEBAB" wp14:editId="1D30F56F">
            <wp:extent cx="180975" cy="19050"/>
            <wp:effectExtent l="0" t="0" r="0" b="0"/>
            <wp:docPr id="302689885" name="Picture 5"/>
            <wp:cNvGraphicFramePr/>
            <a:graphic xmlns:a="http://schemas.openxmlformats.org/drawingml/2006/main">
              <a:graphicData uri="http://schemas.openxmlformats.org/drawingml/2006/picture">
                <pic:pic xmlns:pic="http://schemas.openxmlformats.org/drawingml/2006/picture">
                  <pic:nvPicPr>
                    <pic:cNvPr id="302689885" name="Picture 5"/>
                    <pic:cNvPicPr/>
                  </pic:nvPicPr>
                  <pic:blipFill>
                    <a:blip r:embed="rId31"/>
                    <a:stretch>
                      <a:fillRect/>
                    </a:stretch>
                  </pic:blipFill>
                  <pic:spPr>
                    <a:xfrm>
                      <a:off x="0" y="0"/>
                      <a:ext cx="180975" cy="19050"/>
                    </a:xfrm>
                    <a:prstGeom prst="rect">
                      <a:avLst/>
                    </a:prstGeom>
                    <a:noFill/>
                  </pic:spPr>
                </pic:pic>
              </a:graphicData>
            </a:graphic>
          </wp:inline>
        </w:drawing>
      </w:r>
    </w:p>
    <w:p w14:paraId="04E8CAC4" w14:textId="77777777" w:rsidR="00AE1A27" w:rsidRDefault="002A0F1F">
      <w:pPr>
        <w:framePr w:w="288" w:h="29" w:hRule="exact" w:wrap="none" w:vAnchor="page" w:hAnchor="margin" w:x="6656" w:y="1267"/>
        <w:rPr>
          <w:rFonts w:ascii="Calibri" w:eastAsia="Calibri" w:hAnsi="Calibri" w:cs="Calibri"/>
          <w:sz w:val="1"/>
          <w:szCs w:val="1"/>
          <w:lang w:val="x-none"/>
        </w:rPr>
      </w:pPr>
      <w:r>
        <w:rPr>
          <w:noProof/>
        </w:rPr>
        <w:drawing>
          <wp:inline distT="0" distB="0" distL="0" distR="0" wp14:anchorId="7A4475E4" wp14:editId="2F6BB27A">
            <wp:extent cx="180975" cy="19050"/>
            <wp:effectExtent l="0" t="0" r="0" b="0"/>
            <wp:docPr id="1637944308" name="Picture 6"/>
            <wp:cNvGraphicFramePr/>
            <a:graphic xmlns:a="http://schemas.openxmlformats.org/drawingml/2006/main">
              <a:graphicData uri="http://schemas.openxmlformats.org/drawingml/2006/picture">
                <pic:pic xmlns:pic="http://schemas.openxmlformats.org/drawingml/2006/picture">
                  <pic:nvPicPr>
                    <pic:cNvPr id="1637944308" name="Picture 6"/>
                    <pic:cNvPicPr/>
                  </pic:nvPicPr>
                  <pic:blipFill>
                    <a:blip r:embed="rId31"/>
                    <a:stretch>
                      <a:fillRect/>
                    </a:stretch>
                  </pic:blipFill>
                  <pic:spPr>
                    <a:xfrm>
                      <a:off x="0" y="0"/>
                      <a:ext cx="180975" cy="19050"/>
                    </a:xfrm>
                    <a:prstGeom prst="rect">
                      <a:avLst/>
                    </a:prstGeom>
                    <a:noFill/>
                  </pic:spPr>
                </pic:pic>
              </a:graphicData>
            </a:graphic>
          </wp:inline>
        </w:drawing>
      </w:r>
    </w:p>
    <w:p w14:paraId="71B766E4" w14:textId="77777777" w:rsidR="00AE1A27" w:rsidRDefault="002A0F1F">
      <w:pPr>
        <w:framePr w:w="2690" w:h="29" w:hRule="exact" w:wrap="none" w:vAnchor="page" w:hAnchor="margin" w:x="7678" w:y="1267"/>
        <w:rPr>
          <w:rFonts w:ascii="Calibri" w:eastAsia="Calibri" w:hAnsi="Calibri" w:cs="Calibri"/>
          <w:sz w:val="1"/>
          <w:szCs w:val="1"/>
          <w:lang w:val="x-none"/>
        </w:rPr>
      </w:pPr>
      <w:r>
        <w:rPr>
          <w:noProof/>
        </w:rPr>
        <w:drawing>
          <wp:inline distT="0" distB="0" distL="0" distR="0" wp14:anchorId="51AAB588" wp14:editId="1D02F9A0">
            <wp:extent cx="1704975" cy="19050"/>
            <wp:effectExtent l="0" t="0" r="0" b="0"/>
            <wp:docPr id="31544073" name="Picture 7"/>
            <wp:cNvGraphicFramePr/>
            <a:graphic xmlns:a="http://schemas.openxmlformats.org/drawingml/2006/main">
              <a:graphicData uri="http://schemas.openxmlformats.org/drawingml/2006/picture">
                <pic:pic xmlns:pic="http://schemas.openxmlformats.org/drawingml/2006/picture">
                  <pic:nvPicPr>
                    <pic:cNvPr id="31544073" name="Picture 7"/>
                    <pic:cNvPicPr/>
                  </pic:nvPicPr>
                  <pic:blipFill>
                    <a:blip r:embed="rId34"/>
                    <a:stretch>
                      <a:fillRect/>
                    </a:stretch>
                  </pic:blipFill>
                  <pic:spPr>
                    <a:xfrm>
                      <a:off x="0" y="0"/>
                      <a:ext cx="1704975" cy="19050"/>
                    </a:xfrm>
                    <a:prstGeom prst="rect">
                      <a:avLst/>
                    </a:prstGeom>
                    <a:noFill/>
                  </pic:spPr>
                </pic:pic>
              </a:graphicData>
            </a:graphic>
          </wp:inline>
        </w:drawing>
      </w:r>
    </w:p>
    <w:p w14:paraId="23F320AE" w14:textId="77777777" w:rsidR="00AE1A27" w:rsidRDefault="00AE1A27">
      <w:pPr>
        <w:framePr w:w="3125" w:h="432" w:hRule="exact" w:wrap="none" w:vAnchor="page" w:hAnchor="margin" w:x="45" w:y="1325"/>
        <w:pBdr>
          <w:left w:val="single" w:sz="6" w:space="0" w:color="000000"/>
          <w:bottom w:val="single" w:sz="6" w:space="0" w:color="000000"/>
          <w:right w:val="single" w:sz="6" w:space="0" w:color="000000"/>
        </w:pBdr>
        <w:rPr>
          <w:rFonts w:ascii="Calibri" w:eastAsia="Calibri" w:hAnsi="Calibri" w:cs="Calibri"/>
          <w:sz w:val="1"/>
          <w:szCs w:val="1"/>
          <w:lang w:val="x-none"/>
        </w:rPr>
      </w:pPr>
    </w:p>
    <w:p w14:paraId="413983C2" w14:textId="77777777" w:rsidR="00AE1A27" w:rsidRDefault="002A0F1F">
      <w:pPr>
        <w:framePr w:w="3143" w:h="216" w:hRule="exact" w:wrap="none" w:vAnchor="page" w:hAnchor="margin" w:x="72" w:y="1325"/>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56808D6E" w14:textId="77777777" w:rsidR="00AE1A27" w:rsidRDefault="002A0F1F">
      <w:pPr>
        <w:framePr w:w="3143" w:h="216" w:hRule="exact" w:wrap="none" w:vAnchor="page" w:hAnchor="margin" w:x="72" w:y="1541"/>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1CBE9AA4" w14:textId="77777777" w:rsidR="00AE1A27" w:rsidRDefault="00AE1A27">
      <w:pPr>
        <w:framePr w:w="3105" w:h="432" w:hRule="exact" w:wrap="none" w:vAnchor="page" w:hAnchor="margin" w:x="3215" w:y="1325"/>
        <w:pBdr>
          <w:bottom w:val="single" w:sz="6" w:space="0" w:color="000000"/>
          <w:right w:val="single" w:sz="6" w:space="0" w:color="000000"/>
        </w:pBdr>
        <w:rPr>
          <w:rFonts w:ascii="Calibri" w:eastAsia="Calibri" w:hAnsi="Calibri" w:cs="Calibri"/>
          <w:sz w:val="1"/>
          <w:szCs w:val="1"/>
          <w:lang w:val="x-none"/>
        </w:rPr>
      </w:pPr>
    </w:p>
    <w:p w14:paraId="573F4BB6" w14:textId="77777777" w:rsidR="00AE1A27" w:rsidRDefault="002A0F1F">
      <w:pPr>
        <w:framePr w:w="3078" w:h="216" w:hRule="exact" w:wrap="none" w:vAnchor="page" w:hAnchor="margin" w:x="3287" w:y="1325"/>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32485F8F" w14:textId="77777777" w:rsidR="00AE1A27" w:rsidRDefault="002A0F1F">
      <w:pPr>
        <w:framePr w:w="3078" w:h="216" w:hRule="exact" w:wrap="none" w:vAnchor="page" w:hAnchor="margin" w:x="3287" w:y="1541"/>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1D86ADA5" w14:textId="77777777" w:rsidR="00AE1A27" w:rsidRDefault="00AE1A27">
      <w:pPr>
        <w:framePr w:w="3958" w:h="432" w:hRule="exact" w:wrap="none" w:vAnchor="page" w:hAnchor="margin" w:x="6365" w:y="1325"/>
        <w:pBdr>
          <w:bottom w:val="single" w:sz="6" w:space="0" w:color="000000"/>
          <w:right w:val="single" w:sz="6" w:space="0" w:color="000000"/>
        </w:pBdr>
        <w:rPr>
          <w:rFonts w:ascii="Calibri" w:eastAsia="Calibri" w:hAnsi="Calibri" w:cs="Calibri"/>
          <w:sz w:val="1"/>
          <w:szCs w:val="1"/>
          <w:lang w:val="x-none"/>
        </w:rPr>
      </w:pPr>
    </w:p>
    <w:p w14:paraId="52C04B5D" w14:textId="77777777" w:rsidR="00AE1A27" w:rsidRDefault="002A0F1F">
      <w:pPr>
        <w:framePr w:w="3931" w:h="216" w:hRule="exact" w:wrap="none" w:vAnchor="page" w:hAnchor="margin" w:x="6437" w:y="1325"/>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36180002" w14:textId="77777777" w:rsidR="00AE1A27" w:rsidRDefault="002A0F1F">
      <w:pPr>
        <w:framePr w:w="3931" w:h="216" w:hRule="exact" w:wrap="none" w:vAnchor="page" w:hAnchor="margin" w:x="6437" w:y="1541"/>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51C522AB" w14:textId="77777777" w:rsidR="00AE1A27" w:rsidRDefault="00AE1A27">
      <w:pPr>
        <w:framePr w:w="10278" w:h="13399" w:hRule="exact" w:wrap="none" w:vAnchor="page" w:hAnchor="margin" w:x="45" w:y="1757"/>
        <w:pBdr>
          <w:left w:val="single" w:sz="6" w:space="0" w:color="000000"/>
          <w:bottom w:val="single" w:sz="6" w:space="0" w:color="000000"/>
          <w:right w:val="single" w:sz="6" w:space="0" w:color="000000"/>
        </w:pBdr>
        <w:rPr>
          <w:rFonts w:ascii="Calibri" w:eastAsia="Calibri" w:hAnsi="Calibri" w:cs="Calibri"/>
          <w:sz w:val="1"/>
          <w:szCs w:val="1"/>
          <w:lang w:val="x-none"/>
        </w:rPr>
      </w:pPr>
    </w:p>
    <w:p w14:paraId="12CFE113" w14:textId="77777777" w:rsidR="00AE1A27" w:rsidRDefault="002A0F1F">
      <w:pPr>
        <w:framePr w:w="10080" w:h="209" w:hRule="exact" w:wrap="none" w:vAnchor="page" w:hAnchor="margin" w:x="72" w:y="175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16. REMARKS  (Continued)</w:t>
      </w:r>
    </w:p>
    <w:p w14:paraId="4BFA5F68" w14:textId="77777777" w:rsidR="00AE1A27" w:rsidRDefault="002A0F1F">
      <w:pPr>
        <w:framePr w:w="10080" w:h="13190" w:hRule="exact" w:wrap="none" w:vAnchor="page" w:hAnchor="margin" w:x="72" w:y="196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account and requested role. All CADE Portal accounts need to be renewed at least annually.</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Subcontractor Reporting: Prime contractors are responsible for flowing down CSDR requirements contained in their </w:t>
      </w:r>
      <w:r>
        <w:rPr>
          <w:rFonts w:ascii="Courier New" w:eastAsia="Courier New" w:hAnsi="Courier New" w:cs="Courier New"/>
          <w:noProof/>
          <w:color w:val="000000"/>
          <w:sz w:val="14"/>
          <w:szCs w:val="14"/>
          <w:lang w:val="x-none"/>
        </w:rPr>
        <w:br/>
        <w:t xml:space="preserve">prime contracts to all subcontractors who meet the reporting thresholds specified in the DoDI 5000.73, or as required </w:t>
      </w:r>
      <w:r>
        <w:rPr>
          <w:rFonts w:ascii="Courier New" w:eastAsia="Courier New" w:hAnsi="Courier New" w:cs="Courier New"/>
          <w:noProof/>
          <w:color w:val="000000"/>
          <w:sz w:val="14"/>
          <w:szCs w:val="14"/>
          <w:lang w:val="x-none"/>
        </w:rPr>
        <w:br/>
        <w:t xml:space="preserve">by the CWIPT. This includes requiring subcontractors to electronically report directly to CADE Portal </w:t>
      </w:r>
      <w:r>
        <w:rPr>
          <w:rFonts w:ascii="Courier New" w:eastAsia="Courier New" w:hAnsi="Courier New" w:cs="Courier New"/>
          <w:noProof/>
          <w:color w:val="000000"/>
          <w:sz w:val="14"/>
          <w:szCs w:val="14"/>
          <w:lang w:val="x-none"/>
        </w:rPr>
        <w:br/>
        <w:t xml:space="preserve">using the CSDR Submit-Review System. </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The prime contractor shall be required to work with the CWIPT and all appropriate subcontractors to prepare separate </w:t>
      </w:r>
      <w:r>
        <w:rPr>
          <w:rFonts w:ascii="Courier New" w:eastAsia="Courier New" w:hAnsi="Courier New" w:cs="Courier New"/>
          <w:noProof/>
          <w:color w:val="000000"/>
          <w:sz w:val="14"/>
          <w:szCs w:val="14"/>
          <w:lang w:val="x-none"/>
        </w:rPr>
        <w:br/>
        <w:t xml:space="preserve">subcontract CSDR plans for submission to the DCARC for approval. </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Technical data will be available to support contractors who work for the Office of the Secretary of Defense (OSD) </w:t>
      </w:r>
      <w:r>
        <w:rPr>
          <w:rFonts w:ascii="Courier New" w:eastAsia="Courier New" w:hAnsi="Courier New" w:cs="Courier New"/>
          <w:noProof/>
          <w:color w:val="000000"/>
          <w:sz w:val="14"/>
          <w:szCs w:val="14"/>
          <w:lang w:val="x-none"/>
        </w:rPr>
        <w:br/>
        <w:t xml:space="preserve">or the services. Access to the data is only granted while the contractor is supporting a legitimate Department of </w:t>
      </w:r>
      <w:r>
        <w:rPr>
          <w:rFonts w:ascii="Courier New" w:eastAsia="Courier New" w:hAnsi="Courier New" w:cs="Courier New"/>
          <w:noProof/>
          <w:color w:val="000000"/>
          <w:sz w:val="14"/>
          <w:szCs w:val="14"/>
          <w:lang w:val="x-none"/>
        </w:rPr>
        <w:br/>
        <w:t xml:space="preserve">Defense (DoD) contract, the contractor has a need-to-know, and a Non-Disclosure Agreement (NDA) has been signed </w:t>
      </w:r>
      <w:r>
        <w:rPr>
          <w:rFonts w:ascii="Courier New" w:eastAsia="Courier New" w:hAnsi="Courier New" w:cs="Courier New"/>
          <w:noProof/>
          <w:color w:val="000000"/>
          <w:sz w:val="14"/>
          <w:szCs w:val="14"/>
          <w:lang w:val="x-none"/>
        </w:rPr>
        <w:br/>
        <w:t xml:space="preserve">with the Government organization that the contractor supports. </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The Office of the Secretary of Defense (OSD) Cost Assessment &amp; Program Evaluation (CAPE) may use a CADE </w:t>
      </w:r>
      <w:r>
        <w:rPr>
          <w:rFonts w:ascii="Courier New" w:eastAsia="Courier New" w:hAnsi="Courier New" w:cs="Courier New"/>
          <w:noProof/>
          <w:color w:val="000000"/>
          <w:sz w:val="14"/>
          <w:szCs w:val="14"/>
          <w:lang w:val="x-none"/>
        </w:rPr>
        <w:br/>
        <w:t xml:space="preserve">management support contractor to review the data submitted under this CDRL to ensure contractual requirements are met </w:t>
      </w:r>
      <w:r>
        <w:rPr>
          <w:rFonts w:ascii="Courier New" w:eastAsia="Courier New" w:hAnsi="Courier New" w:cs="Courier New"/>
          <w:noProof/>
          <w:color w:val="000000"/>
          <w:sz w:val="14"/>
          <w:szCs w:val="14"/>
          <w:lang w:val="x-none"/>
        </w:rPr>
        <w:br/>
        <w:t xml:space="preserve">and to facilitate distribution of the data to authorized Government users (hereinafter referred to as "the support </w:t>
      </w:r>
      <w:r>
        <w:rPr>
          <w:rFonts w:ascii="Courier New" w:eastAsia="Courier New" w:hAnsi="Courier New" w:cs="Courier New"/>
          <w:noProof/>
          <w:color w:val="000000"/>
          <w:sz w:val="14"/>
          <w:szCs w:val="14"/>
          <w:lang w:val="x-none"/>
        </w:rPr>
        <w:br/>
        <w:t xml:space="preserve">contractor"). This data may include information that is considered a trade secret, proprietary, business sensitive, or </w:t>
      </w:r>
      <w:r>
        <w:rPr>
          <w:rFonts w:ascii="Courier New" w:eastAsia="Courier New" w:hAnsi="Courier New" w:cs="Courier New"/>
          <w:noProof/>
          <w:color w:val="000000"/>
          <w:sz w:val="14"/>
          <w:szCs w:val="14"/>
          <w:lang w:val="x-none"/>
        </w:rPr>
        <w:br/>
        <w:t xml:space="preserve">otherwise protected pursuant to law or regulation (hereinafter referred to as “protected information”). Execution of </w:t>
      </w:r>
      <w:r>
        <w:rPr>
          <w:rFonts w:ascii="Courier New" w:eastAsia="Courier New" w:hAnsi="Courier New" w:cs="Courier New"/>
          <w:noProof/>
          <w:color w:val="000000"/>
          <w:sz w:val="14"/>
          <w:szCs w:val="14"/>
          <w:lang w:val="x-none"/>
        </w:rPr>
        <w:br/>
        <w:t xml:space="preserve">this contract by the contractor is considered consent to CAPE's permitting access to any information, irrespective of </w:t>
      </w:r>
      <w:r>
        <w:rPr>
          <w:rFonts w:ascii="Courier New" w:eastAsia="Courier New" w:hAnsi="Courier New" w:cs="Courier New"/>
          <w:noProof/>
          <w:color w:val="000000"/>
          <w:sz w:val="14"/>
          <w:szCs w:val="14"/>
          <w:lang w:val="x-none"/>
        </w:rPr>
        <w:br/>
        <w:t xml:space="preserve">restrictive markings or the nature of the information submitted, by its CADE management support contractor for the </w:t>
      </w:r>
      <w:r>
        <w:rPr>
          <w:rFonts w:ascii="Courier New" w:eastAsia="Courier New" w:hAnsi="Courier New" w:cs="Courier New"/>
          <w:noProof/>
          <w:color w:val="000000"/>
          <w:sz w:val="14"/>
          <w:szCs w:val="14"/>
          <w:lang w:val="x-none"/>
        </w:rPr>
        <w:br/>
        <w:t>limited purpose of executing its CADE management support contract responsibilities.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BLOCK 14:  Contractor shall submit a letter of delivery of Technical Data Report to TopVue, https:</w:t>
      </w:r>
      <w:r>
        <w:rPr>
          <w:rFonts w:ascii="Courier New" w:eastAsia="Courier New" w:hAnsi="Courier New" w:cs="Courier New"/>
          <w:noProof/>
          <w:color w:val="000000"/>
          <w:sz w:val="14"/>
          <w:szCs w:val="14"/>
          <w:lang w:val="x-none"/>
        </w:rPr>
        <w:br/>
        <w:t xml:space="preserve">//icbm.topvue.com/topvue-icbm/. All Technical Data Reports shall be submitted electronically to CADE CSDR </w:t>
      </w:r>
      <w:r>
        <w:rPr>
          <w:rFonts w:ascii="Courier New" w:eastAsia="Courier New" w:hAnsi="Courier New" w:cs="Courier New"/>
          <w:noProof/>
          <w:color w:val="000000"/>
          <w:sz w:val="14"/>
          <w:szCs w:val="14"/>
          <w:lang w:val="x-none"/>
        </w:rPr>
        <w:br/>
        <w:t xml:space="preserve">Submit-Review System at CADE’s website https://cade.osd.mil/. Only unclassified technical data may be uploaded </w:t>
      </w:r>
      <w:r>
        <w:rPr>
          <w:rFonts w:ascii="Courier New" w:eastAsia="Courier New" w:hAnsi="Courier New" w:cs="Courier New"/>
          <w:noProof/>
          <w:color w:val="000000"/>
          <w:sz w:val="14"/>
          <w:szCs w:val="14"/>
          <w:lang w:val="x-none"/>
        </w:rPr>
        <w:br/>
        <w:t xml:space="preserve">to the CADE Portal.  All Technical Data must be reviewed by the contractor prior to submission to submission </w:t>
      </w:r>
      <w:r>
        <w:rPr>
          <w:rFonts w:ascii="Courier New" w:eastAsia="Courier New" w:hAnsi="Courier New" w:cs="Courier New"/>
          <w:noProof/>
          <w:color w:val="000000"/>
          <w:sz w:val="14"/>
          <w:szCs w:val="14"/>
          <w:lang w:val="x-none"/>
        </w:rPr>
        <w:br/>
        <w:t>for CADE to ensure that aggregation of the technical data does not warrant a higher classification level.</w:t>
      </w:r>
    </w:p>
    <w:p w14:paraId="5F2AF9E3" w14:textId="77777777" w:rsidR="00AE1A27" w:rsidRDefault="002A0F1F">
      <w:pPr>
        <w:framePr w:w="345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0EC162E4" w14:textId="77777777" w:rsidR="00AE1A27" w:rsidRDefault="00AE1A27">
      <w:pPr>
        <w:framePr w:w="3456" w:h="216" w:hRule="exact" w:wrap="none" w:vAnchor="page" w:hAnchor="margin" w:x="3456" w:y="15192"/>
        <w:jc w:val="center"/>
        <w:rPr>
          <w:rFonts w:ascii="Arial" w:eastAsia="Arial" w:hAnsi="Arial" w:cs="Arial"/>
          <w:noProof/>
          <w:color w:val="000000"/>
          <w:sz w:val="16"/>
          <w:szCs w:val="16"/>
          <w:lang w:val="x-none"/>
        </w:rPr>
      </w:pPr>
    </w:p>
    <w:p w14:paraId="2BFB8E1C" w14:textId="77777777" w:rsidR="00AE1A27" w:rsidRDefault="00AE1A27">
      <w:pPr>
        <w:framePr w:w="3456" w:h="216" w:hRule="exact" w:wrap="none" w:vAnchor="page" w:hAnchor="margin" w:x="6912" w:y="15192"/>
        <w:rPr>
          <w:rFonts w:ascii="Calibri" w:eastAsia="Calibri" w:hAnsi="Calibri" w:cs="Calibri"/>
          <w:sz w:val="1"/>
          <w:szCs w:val="1"/>
          <w:lang w:val="x-none"/>
        </w:rPr>
      </w:pPr>
    </w:p>
    <w:p w14:paraId="6C87945F" w14:textId="77777777" w:rsidR="00AE1A27" w:rsidRDefault="002A0F1F">
      <w:pPr>
        <w:framePr w:w="1341" w:h="216" w:hRule="exact" w:wrap="none" w:vAnchor="page" w:hAnchor="margin" w:x="8999" w:y="15192"/>
        <w:jc w:val="right"/>
        <w:rPr>
          <w:rFonts w:ascii="Calibri" w:eastAsia="Calibri" w:hAnsi="Calibri" w:cs="Calibri"/>
          <w:noProof/>
          <w:color w:val="000000"/>
          <w:sz w:val="16"/>
          <w:szCs w:val="16"/>
          <w:lang w:val="x-none"/>
        </w:rPr>
      </w:pPr>
      <w:r>
        <w:rPr>
          <w:rFonts w:ascii="Calibri" w:eastAsia="Calibri" w:hAnsi="Calibri" w:cs="Calibri"/>
          <w:noProof/>
          <w:color w:val="000000"/>
          <w:sz w:val="16"/>
          <w:szCs w:val="16"/>
          <w:lang w:val="x-none"/>
        </w:rPr>
        <w:t>Page 2 of 2 Pages</w:t>
      </w:r>
    </w:p>
    <w:p w14:paraId="2853F64D" w14:textId="77777777" w:rsidR="00AE1A27" w:rsidRDefault="00AE1A27">
      <w:pPr>
        <w:framePr w:w="10024" w:h="432"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p w14:paraId="381CB021" w14:textId="77777777" w:rsidR="00AE1A27" w:rsidRDefault="00AE1A27">
      <w:pPr>
        <w:framePr w:w="11032" w:h="432" w:hRule="exact" w:wrap="none" w:vAnchor="page" w:hAnchor="margin" w:x="172" w:y="1"/>
        <w:jc w:val="center"/>
        <w:rPr>
          <w:rFonts w:ascii="Arial" w:eastAsia="Arial" w:hAnsi="Arial" w:cs="Arial"/>
          <w:b/>
          <w:noProof/>
          <w:color w:val="000000"/>
          <w:lang w:val="x-none"/>
        </w:rPr>
      </w:pPr>
    </w:p>
    <w:p w14:paraId="3F9DB8C1" w14:textId="77777777" w:rsidR="00AE1A27" w:rsidRDefault="00AE1A27">
      <w:pPr>
        <w:framePr w:w="6750"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20C5AAFE" w14:textId="77777777" w:rsidR="00AE1A27" w:rsidRDefault="002A0F1F">
      <w:pPr>
        <w:framePr w:w="6784"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5A3D94CF" w14:textId="77777777" w:rsidR="00AE1A27" w:rsidRDefault="002A0F1F">
      <w:pPr>
        <w:framePr w:w="6784"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0782AE6E" w14:textId="77777777" w:rsidR="00AE1A27" w:rsidRDefault="00AE1A27">
      <w:pPr>
        <w:framePr w:w="2763" w:h="461" w:hRule="exact" w:wrap="none" w:vAnchor="page" w:hAnchor="margin" w:x="6840" w:y="432"/>
        <w:pBdr>
          <w:top w:val="single" w:sz="6" w:space="0" w:color="000000"/>
          <w:bottom w:val="single" w:sz="6" w:space="0" w:color="000000"/>
          <w:right w:val="single" w:sz="6" w:space="0" w:color="000000"/>
        </w:pBdr>
        <w:rPr>
          <w:rFonts w:ascii="Calibri" w:eastAsia="Calibri" w:hAnsi="Calibri" w:cs="Calibri"/>
          <w:sz w:val="1"/>
          <w:szCs w:val="1"/>
          <w:lang w:val="x-none"/>
        </w:rPr>
      </w:pPr>
    </w:p>
    <w:p w14:paraId="3B6A74A6" w14:textId="77777777" w:rsidR="00AE1A27" w:rsidRDefault="002A0F1F">
      <w:pPr>
        <w:framePr w:w="1600" w:h="461" w:hRule="exact" w:wrap="none" w:vAnchor="page" w:hAnchor="margin" w:x="7444" w:y="432"/>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Form Approved</w:t>
      </w:r>
      <w:r>
        <w:rPr>
          <w:rFonts w:ascii="Arial" w:eastAsia="Arial" w:hAnsi="Arial" w:cs="Arial"/>
          <w:i/>
          <w:noProof/>
          <w:color w:val="000000"/>
          <w:sz w:val="16"/>
          <w:szCs w:val="16"/>
          <w:lang w:val="x-none"/>
        </w:rPr>
        <w:br/>
        <w:t>OMB No. 0704-0188</w:t>
      </w:r>
    </w:p>
    <w:p w14:paraId="7E09D11A" w14:textId="77777777" w:rsidR="00AE1A27" w:rsidRDefault="00AE1A27">
      <w:pPr>
        <w:framePr w:w="9558" w:h="1224"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59A7D99D" w14:textId="77777777" w:rsidR="00AE1A27" w:rsidRDefault="002A0F1F">
      <w:pPr>
        <w:framePr w:w="9448" w:h="864" w:hRule="exact" w:wrap="none" w:vAnchor="page" w:hAnchor="margin" w:x="100" w:y="893"/>
        <w:rPr>
          <w:rFonts w:ascii="Arial" w:eastAsia="Arial" w:hAnsi="Arial" w:cs="Arial"/>
          <w:noProof/>
          <w:color w:val="000000"/>
          <w:sz w:val="13"/>
          <w:szCs w:val="13"/>
          <w:lang w:val="x-none"/>
        </w:rPr>
      </w:pPr>
      <w:r>
        <w:rPr>
          <w:rFonts w:ascii="Arial" w:eastAsia="Arial" w:hAnsi="Arial" w:cs="Arial"/>
          <w:noProof/>
          <w:color w:val="000000"/>
          <w:sz w:val="13"/>
          <w:szCs w:val="13"/>
          <w:lang w:val="x-none"/>
        </w:rPr>
        <w:t>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Department of Defense, Executive Services and Communications Directorate (0704­0188). Respondents should be aware that notwithstanding any other provision of law, no person shall be subject to any penalty for failing to comply with a collection of information if it does not display a currently valid OMB control number.</w:t>
      </w:r>
    </w:p>
    <w:p w14:paraId="17544FF4" w14:textId="77777777" w:rsidR="00AE1A27" w:rsidRDefault="002A0F1F">
      <w:pPr>
        <w:framePr w:w="9448" w:h="360" w:hRule="exact" w:wrap="none" w:vAnchor="page" w:hAnchor="margin" w:x="100" w:y="1757"/>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Please do not return your form to the above organization. Send completed form to the Government Issuing Contracting Officer for the Contract/PR No. listed in Block E.</w:t>
      </w:r>
    </w:p>
    <w:p w14:paraId="188BF70B" w14:textId="77777777" w:rsidR="00AE1A27" w:rsidRDefault="00AE1A27">
      <w:pPr>
        <w:framePr w:w="2862" w:h="432" w:hRule="exact" w:wrap="none" w:vAnchor="page" w:hAnchor="margin" w:x="45" w:y="2117"/>
        <w:pBdr>
          <w:left w:val="single" w:sz="6" w:space="0" w:color="000000"/>
          <w:bottom w:val="single" w:sz="6" w:space="0" w:color="000000"/>
          <w:right w:val="single" w:sz="6" w:space="0" w:color="000000"/>
        </w:pBdr>
        <w:rPr>
          <w:rFonts w:ascii="Calibri" w:eastAsia="Calibri" w:hAnsi="Calibri" w:cs="Calibri"/>
          <w:sz w:val="1"/>
          <w:szCs w:val="1"/>
          <w:lang w:val="x-none"/>
        </w:rPr>
      </w:pPr>
    </w:p>
    <w:p w14:paraId="4C912BB3" w14:textId="77777777" w:rsidR="00AE1A27" w:rsidRDefault="002A0F1F">
      <w:pPr>
        <w:framePr w:w="2880" w:h="216" w:hRule="exact" w:wrap="none" w:vAnchor="page" w:hAnchor="margin" w:x="72"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78464F89" w14:textId="6C07B944" w:rsidR="00AE1A27" w:rsidRDefault="00AE1A27">
      <w:pPr>
        <w:framePr w:w="2880" w:h="216" w:hRule="exact" w:wrap="none" w:vAnchor="page" w:hAnchor="margin" w:x="72" w:y="2333"/>
        <w:rPr>
          <w:rFonts w:ascii="Courier New" w:eastAsia="Courier New" w:hAnsi="Courier New" w:cs="Courier New"/>
          <w:noProof/>
          <w:color w:val="000000"/>
          <w:sz w:val="14"/>
          <w:szCs w:val="14"/>
          <w:lang w:val="x-none"/>
        </w:rPr>
      </w:pPr>
    </w:p>
    <w:p w14:paraId="3C662EFC" w14:textId="77777777" w:rsidR="00AE1A27" w:rsidRDefault="00AE1A27">
      <w:pPr>
        <w:framePr w:w="1899" w:h="432" w:hRule="exact" w:wrap="none" w:vAnchor="page" w:hAnchor="margin" w:x="2952" w:y="2117"/>
        <w:pBdr>
          <w:bottom w:val="single" w:sz="6" w:space="0" w:color="000000"/>
          <w:right w:val="single" w:sz="6" w:space="0" w:color="000000"/>
        </w:pBdr>
        <w:rPr>
          <w:rFonts w:ascii="Calibri" w:eastAsia="Calibri" w:hAnsi="Calibri" w:cs="Calibri"/>
          <w:sz w:val="1"/>
          <w:szCs w:val="1"/>
          <w:lang w:val="x-none"/>
        </w:rPr>
      </w:pPr>
    </w:p>
    <w:p w14:paraId="372548E6" w14:textId="77777777" w:rsidR="00AE1A27" w:rsidRDefault="002A0F1F">
      <w:pPr>
        <w:framePr w:w="1800" w:h="216" w:hRule="exact" w:wrap="none" w:vAnchor="page" w:hAnchor="margin" w:x="3024"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2C6A60BE" w14:textId="77777777" w:rsidR="00AE1A27" w:rsidRDefault="002A0F1F">
      <w:pPr>
        <w:framePr w:w="1800" w:h="216" w:hRule="exact" w:wrap="none" w:vAnchor="page" w:hAnchor="margin" w:x="3024" w:y="23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080E33EA" w14:textId="77777777" w:rsidR="00AE1A27" w:rsidRDefault="00AE1A27">
      <w:pPr>
        <w:framePr w:w="4707" w:h="432" w:hRule="exact" w:wrap="none" w:vAnchor="page" w:hAnchor="margin" w:x="4896" w:y="2117"/>
        <w:pBdr>
          <w:bottom w:val="single" w:sz="6" w:space="0" w:color="000000"/>
          <w:right w:val="single" w:sz="6" w:space="0" w:color="000000"/>
        </w:pBdr>
        <w:rPr>
          <w:rFonts w:ascii="Calibri" w:eastAsia="Calibri" w:hAnsi="Calibri" w:cs="Calibri"/>
          <w:sz w:val="1"/>
          <w:szCs w:val="1"/>
          <w:lang w:val="x-none"/>
        </w:rPr>
      </w:pPr>
    </w:p>
    <w:p w14:paraId="23EA5826" w14:textId="77777777" w:rsidR="00AE1A27" w:rsidRDefault="002A0F1F">
      <w:pPr>
        <w:framePr w:w="4608" w:h="216" w:hRule="exact" w:wrap="none" w:vAnchor="page" w:hAnchor="margin" w:x="4968" w:y="211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70446FDC" w14:textId="77777777" w:rsidR="00AE1A27" w:rsidRDefault="002A0F1F">
      <w:pPr>
        <w:framePr w:w="360" w:h="216" w:hRule="exact" w:wrap="none" w:vAnchor="page" w:hAnchor="margin" w:x="4925"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0C8444C2" w14:textId="77777777" w:rsidR="00AE1A27" w:rsidRDefault="00AE1A27">
      <w:pPr>
        <w:framePr w:w="288" w:h="158" w:hRule="exact" w:wrap="none" w:vAnchor="page" w:hAnchor="margin" w:x="5285" w:y="2333"/>
        <w:jc w:val="center"/>
        <w:rPr>
          <w:rFonts w:ascii="Courier New" w:eastAsia="Courier New" w:hAnsi="Courier New" w:cs="Courier New"/>
          <w:noProof/>
          <w:color w:val="000000"/>
          <w:sz w:val="14"/>
          <w:szCs w:val="14"/>
          <w:lang w:val="x-none"/>
        </w:rPr>
      </w:pPr>
    </w:p>
    <w:p w14:paraId="494E8770" w14:textId="77777777" w:rsidR="00AE1A27" w:rsidRDefault="002A0F1F">
      <w:pPr>
        <w:framePr w:w="317" w:h="216" w:hRule="exact" w:wrap="none" w:vAnchor="page" w:hAnchor="margin" w:x="5789"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64AEC008" w14:textId="77777777" w:rsidR="00AE1A27" w:rsidRDefault="00AE1A27">
      <w:pPr>
        <w:framePr w:w="288" w:h="158" w:hRule="exact" w:wrap="none" w:vAnchor="page" w:hAnchor="margin" w:x="6106" w:y="2333"/>
        <w:jc w:val="center"/>
        <w:rPr>
          <w:rFonts w:ascii="Courier New" w:eastAsia="Courier New" w:hAnsi="Courier New" w:cs="Courier New"/>
          <w:noProof/>
          <w:color w:val="000000"/>
          <w:sz w:val="14"/>
          <w:szCs w:val="14"/>
          <w:lang w:val="x-none"/>
        </w:rPr>
      </w:pPr>
    </w:p>
    <w:p w14:paraId="1F09E5C6" w14:textId="77777777" w:rsidR="00AE1A27" w:rsidRDefault="002A0F1F">
      <w:pPr>
        <w:framePr w:w="504" w:h="216" w:hRule="exact" w:wrap="none" w:vAnchor="page" w:hAnchor="margin" w:x="6610" w:y="2333"/>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59C0A1DD" w14:textId="6DFA22B4" w:rsidR="00AE1A27" w:rsidRDefault="002A0F1F">
      <w:pPr>
        <w:framePr w:w="2448" w:h="158" w:hRule="exact" w:wrap="none" w:vAnchor="page" w:hAnchor="margin" w:x="7128" w:y="2333"/>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4E0E7952" w14:textId="77777777" w:rsidR="00AE1A27" w:rsidRDefault="002A0F1F">
      <w:pPr>
        <w:framePr w:w="288" w:h="29" w:hRule="exact" w:wrap="none" w:vAnchor="page" w:hAnchor="margin" w:x="5285" w:y="2491"/>
        <w:rPr>
          <w:rFonts w:ascii="Calibri" w:eastAsia="Calibri" w:hAnsi="Calibri" w:cs="Calibri"/>
          <w:sz w:val="1"/>
          <w:szCs w:val="1"/>
          <w:lang w:val="x-none"/>
        </w:rPr>
      </w:pPr>
      <w:r>
        <w:rPr>
          <w:noProof/>
        </w:rPr>
        <w:drawing>
          <wp:inline distT="0" distB="0" distL="0" distR="0" wp14:anchorId="162F3316" wp14:editId="2BC7A32B">
            <wp:extent cx="180975" cy="19050"/>
            <wp:effectExtent l="0" t="0" r="0" b="0"/>
            <wp:docPr id="950161318" name="Picture 1"/>
            <wp:cNvGraphicFramePr/>
            <a:graphic xmlns:a="http://schemas.openxmlformats.org/drawingml/2006/main">
              <a:graphicData uri="http://schemas.openxmlformats.org/drawingml/2006/picture">
                <pic:pic xmlns:pic="http://schemas.openxmlformats.org/drawingml/2006/picture">
                  <pic:nvPicPr>
                    <pic:cNvPr id="950161318" name="Picture 1"/>
                    <pic:cNvPicPr/>
                  </pic:nvPicPr>
                  <pic:blipFill>
                    <a:blip r:embed="rId31"/>
                    <a:stretch>
                      <a:fillRect/>
                    </a:stretch>
                  </pic:blipFill>
                  <pic:spPr>
                    <a:xfrm>
                      <a:off x="0" y="0"/>
                      <a:ext cx="180975" cy="19050"/>
                    </a:xfrm>
                    <a:prstGeom prst="rect">
                      <a:avLst/>
                    </a:prstGeom>
                    <a:noFill/>
                  </pic:spPr>
                </pic:pic>
              </a:graphicData>
            </a:graphic>
          </wp:inline>
        </w:drawing>
      </w:r>
    </w:p>
    <w:p w14:paraId="1C51170F" w14:textId="77777777" w:rsidR="00AE1A27" w:rsidRDefault="002A0F1F">
      <w:pPr>
        <w:framePr w:w="288" w:h="29" w:hRule="exact" w:wrap="none" w:vAnchor="page" w:hAnchor="margin" w:x="6106" w:y="2491"/>
        <w:rPr>
          <w:rFonts w:ascii="Calibri" w:eastAsia="Calibri" w:hAnsi="Calibri" w:cs="Calibri"/>
          <w:sz w:val="1"/>
          <w:szCs w:val="1"/>
          <w:lang w:val="x-none"/>
        </w:rPr>
      </w:pPr>
      <w:r>
        <w:rPr>
          <w:noProof/>
        </w:rPr>
        <w:drawing>
          <wp:inline distT="0" distB="0" distL="0" distR="0" wp14:anchorId="24CB69BC" wp14:editId="2AA42538">
            <wp:extent cx="180975" cy="19050"/>
            <wp:effectExtent l="0" t="0" r="0" b="0"/>
            <wp:docPr id="699591607" name="Picture 2"/>
            <wp:cNvGraphicFramePr/>
            <a:graphic xmlns:a="http://schemas.openxmlformats.org/drawingml/2006/main">
              <a:graphicData uri="http://schemas.openxmlformats.org/drawingml/2006/picture">
                <pic:pic xmlns:pic="http://schemas.openxmlformats.org/drawingml/2006/picture">
                  <pic:nvPicPr>
                    <pic:cNvPr id="699591607" name="Picture 2"/>
                    <pic:cNvPicPr/>
                  </pic:nvPicPr>
                  <pic:blipFill>
                    <a:blip r:embed="rId31"/>
                    <a:stretch>
                      <a:fillRect/>
                    </a:stretch>
                  </pic:blipFill>
                  <pic:spPr>
                    <a:xfrm>
                      <a:off x="0" y="0"/>
                      <a:ext cx="180975" cy="19050"/>
                    </a:xfrm>
                    <a:prstGeom prst="rect">
                      <a:avLst/>
                    </a:prstGeom>
                    <a:noFill/>
                  </pic:spPr>
                </pic:pic>
              </a:graphicData>
            </a:graphic>
          </wp:inline>
        </w:drawing>
      </w:r>
    </w:p>
    <w:p w14:paraId="6DEE4CE0" w14:textId="77777777" w:rsidR="00AE1A27" w:rsidRDefault="002A0F1F">
      <w:pPr>
        <w:framePr w:w="2448" w:h="29" w:hRule="exact" w:wrap="none" w:vAnchor="page" w:hAnchor="margin" w:x="7128" w:y="2491"/>
        <w:rPr>
          <w:rFonts w:ascii="Calibri" w:eastAsia="Calibri" w:hAnsi="Calibri" w:cs="Calibri"/>
          <w:sz w:val="1"/>
          <w:szCs w:val="1"/>
          <w:lang w:val="x-none"/>
        </w:rPr>
      </w:pPr>
      <w:r>
        <w:rPr>
          <w:noProof/>
        </w:rPr>
        <w:drawing>
          <wp:inline distT="0" distB="0" distL="0" distR="0" wp14:anchorId="7634999A" wp14:editId="5AF594FE">
            <wp:extent cx="1552575" cy="19050"/>
            <wp:effectExtent l="0" t="0" r="0" b="0"/>
            <wp:docPr id="2124718879" name="Picture 3"/>
            <wp:cNvGraphicFramePr/>
            <a:graphic xmlns:a="http://schemas.openxmlformats.org/drawingml/2006/main">
              <a:graphicData uri="http://schemas.openxmlformats.org/drawingml/2006/picture">
                <pic:pic xmlns:pic="http://schemas.openxmlformats.org/drawingml/2006/picture">
                  <pic:nvPicPr>
                    <pic:cNvPr id="2124718879" name="Picture 3"/>
                    <pic:cNvPicPr/>
                  </pic:nvPicPr>
                  <pic:blipFill>
                    <a:blip r:embed="rId32"/>
                    <a:stretch>
                      <a:fillRect/>
                    </a:stretch>
                  </pic:blipFill>
                  <pic:spPr>
                    <a:xfrm>
                      <a:off x="0" y="0"/>
                      <a:ext cx="1552575" cy="19050"/>
                    </a:xfrm>
                    <a:prstGeom prst="rect">
                      <a:avLst/>
                    </a:prstGeom>
                    <a:noFill/>
                  </pic:spPr>
                </pic:pic>
              </a:graphicData>
            </a:graphic>
          </wp:inline>
        </w:drawing>
      </w:r>
    </w:p>
    <w:p w14:paraId="6A081094" w14:textId="77777777" w:rsidR="00AE1A27" w:rsidRDefault="00AE1A27">
      <w:pPr>
        <w:framePr w:w="2862" w:h="432" w:hRule="exact" w:wrap="none" w:vAnchor="page" w:hAnchor="margin" w:x="45" w:y="2549"/>
        <w:pBdr>
          <w:left w:val="single" w:sz="6" w:space="0" w:color="000000"/>
          <w:bottom w:val="single" w:sz="6" w:space="0" w:color="000000"/>
          <w:right w:val="single" w:sz="6" w:space="0" w:color="000000"/>
        </w:pBdr>
        <w:rPr>
          <w:rFonts w:ascii="Calibri" w:eastAsia="Calibri" w:hAnsi="Calibri" w:cs="Calibri"/>
          <w:sz w:val="1"/>
          <w:szCs w:val="1"/>
          <w:lang w:val="x-none"/>
        </w:rPr>
      </w:pPr>
    </w:p>
    <w:p w14:paraId="5270EA7C" w14:textId="77777777" w:rsidR="00AE1A27" w:rsidRDefault="002A0F1F">
      <w:pPr>
        <w:framePr w:w="2880" w:h="216" w:hRule="exact" w:wrap="none" w:vAnchor="page" w:hAnchor="margin" w:x="72"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50E08664" w14:textId="77777777" w:rsidR="00AE1A27" w:rsidRDefault="002A0F1F">
      <w:pPr>
        <w:framePr w:w="2880" w:h="216" w:hRule="exact" w:wrap="none" w:vAnchor="page" w:hAnchor="margin" w:x="72"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50908105" w14:textId="77777777" w:rsidR="00AE1A27" w:rsidRDefault="00AE1A27">
      <w:pPr>
        <w:framePr w:w="2979" w:h="432" w:hRule="exact" w:wrap="none" w:vAnchor="page" w:hAnchor="margin" w:x="2952" w:y="2549"/>
        <w:pBdr>
          <w:bottom w:val="single" w:sz="6" w:space="0" w:color="000000"/>
          <w:right w:val="single" w:sz="6" w:space="0" w:color="000000"/>
        </w:pBdr>
        <w:rPr>
          <w:rFonts w:ascii="Calibri" w:eastAsia="Calibri" w:hAnsi="Calibri" w:cs="Calibri"/>
          <w:sz w:val="1"/>
          <w:szCs w:val="1"/>
          <w:lang w:val="x-none"/>
        </w:rPr>
      </w:pPr>
    </w:p>
    <w:p w14:paraId="52B27CB9" w14:textId="77777777" w:rsidR="00AE1A27" w:rsidRDefault="002A0F1F">
      <w:pPr>
        <w:framePr w:w="2880" w:h="216" w:hRule="exact" w:wrap="none" w:vAnchor="page" w:hAnchor="margin" w:x="3024"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2467B23B" w14:textId="77777777" w:rsidR="00AE1A27" w:rsidRDefault="002A0F1F">
      <w:pPr>
        <w:framePr w:w="2880" w:h="216" w:hRule="exact" w:wrap="none" w:vAnchor="page" w:hAnchor="margin" w:x="3024"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392D3FED" w14:textId="77777777" w:rsidR="00AE1A27" w:rsidRDefault="00AE1A27">
      <w:pPr>
        <w:framePr w:w="3627" w:h="432" w:hRule="exact" w:wrap="none" w:vAnchor="page" w:hAnchor="margin" w:x="5976" w:y="2549"/>
        <w:pBdr>
          <w:bottom w:val="single" w:sz="6" w:space="0" w:color="000000"/>
          <w:right w:val="single" w:sz="6" w:space="0" w:color="000000"/>
        </w:pBdr>
        <w:rPr>
          <w:rFonts w:ascii="Calibri" w:eastAsia="Calibri" w:hAnsi="Calibri" w:cs="Calibri"/>
          <w:sz w:val="1"/>
          <w:szCs w:val="1"/>
          <w:lang w:val="x-none"/>
        </w:rPr>
      </w:pPr>
    </w:p>
    <w:p w14:paraId="17FA2D4F" w14:textId="77777777" w:rsidR="00AE1A27" w:rsidRDefault="002A0F1F">
      <w:pPr>
        <w:framePr w:w="3600" w:h="216" w:hRule="exact" w:wrap="none" w:vAnchor="page" w:hAnchor="margin" w:x="6048" w:y="2549"/>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73A8EABD" w14:textId="77777777" w:rsidR="00AE1A27" w:rsidRDefault="002A0F1F">
      <w:pPr>
        <w:framePr w:w="3600" w:h="216" w:hRule="exact" w:wrap="none" w:vAnchor="page" w:hAnchor="margin" w:x="6048" w:y="2765"/>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324259F5" w14:textId="77777777" w:rsidR="00AE1A27" w:rsidRDefault="00AE1A27">
      <w:pPr>
        <w:framePr w:w="1422" w:h="432" w:hRule="exact" w:wrap="none" w:vAnchor="page" w:hAnchor="margin" w:x="45" w:y="2981"/>
        <w:pBdr>
          <w:left w:val="single" w:sz="6" w:space="0" w:color="000000"/>
          <w:bottom w:val="single" w:sz="6" w:space="0" w:color="000000"/>
          <w:right w:val="single" w:sz="6" w:space="0" w:color="000000"/>
        </w:pBdr>
        <w:rPr>
          <w:rFonts w:ascii="Calibri" w:eastAsia="Calibri" w:hAnsi="Calibri" w:cs="Calibri"/>
          <w:sz w:val="1"/>
          <w:szCs w:val="1"/>
          <w:lang w:val="x-none"/>
        </w:rPr>
      </w:pPr>
    </w:p>
    <w:p w14:paraId="3681EB3D" w14:textId="77777777" w:rsidR="00AE1A27" w:rsidRDefault="002A0F1F">
      <w:pPr>
        <w:framePr w:w="1368" w:h="216" w:hRule="exact" w:wrap="none" w:vAnchor="page" w:hAnchor="margin" w:x="72"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 DATA ITEM NO.</w:t>
      </w:r>
    </w:p>
    <w:p w14:paraId="312A57D5" w14:textId="77777777" w:rsidR="00AE1A27" w:rsidRDefault="002A0F1F">
      <w:pPr>
        <w:framePr w:w="1368" w:h="216" w:hRule="exact" w:wrap="none" w:vAnchor="page" w:hAnchor="margin" w:x="72"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A238</w:t>
      </w:r>
    </w:p>
    <w:p w14:paraId="40784398" w14:textId="77777777" w:rsidR="00AE1A27" w:rsidRDefault="00AE1A27">
      <w:pPr>
        <w:framePr w:w="4419" w:h="432" w:hRule="exact" w:wrap="none" w:vAnchor="page" w:hAnchor="margin" w:x="1512" w:y="2981"/>
        <w:pBdr>
          <w:bottom w:val="single" w:sz="6" w:space="0" w:color="000000"/>
          <w:right w:val="single" w:sz="6" w:space="0" w:color="000000"/>
        </w:pBdr>
        <w:rPr>
          <w:rFonts w:ascii="Calibri" w:eastAsia="Calibri" w:hAnsi="Calibri" w:cs="Calibri"/>
          <w:sz w:val="1"/>
          <w:szCs w:val="1"/>
          <w:lang w:val="x-none"/>
        </w:rPr>
      </w:pPr>
    </w:p>
    <w:p w14:paraId="60C6076B" w14:textId="77777777" w:rsidR="00AE1A27" w:rsidRDefault="002A0F1F">
      <w:pPr>
        <w:framePr w:w="4320" w:h="216" w:hRule="exact" w:wrap="none" w:vAnchor="page" w:hAnchor="margin" w:x="1584"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2. TITLE OF THE DATA ITEM</w:t>
      </w:r>
    </w:p>
    <w:p w14:paraId="28176E9C" w14:textId="77777777" w:rsidR="00AE1A27" w:rsidRDefault="002A0F1F">
      <w:pPr>
        <w:framePr w:w="4320" w:h="216" w:hRule="exact" w:wrap="none" w:vAnchor="page" w:hAnchor="margin" w:x="1584"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Quantity Data Report</w:t>
      </w:r>
    </w:p>
    <w:p w14:paraId="25FB2F3D" w14:textId="77777777" w:rsidR="00AE1A27" w:rsidRDefault="00AE1A27">
      <w:pPr>
        <w:framePr w:w="3627" w:h="432" w:hRule="exact" w:wrap="none" w:vAnchor="page" w:hAnchor="margin" w:x="5976" w:y="2981"/>
        <w:pBdr>
          <w:bottom w:val="single" w:sz="6" w:space="0" w:color="000000"/>
          <w:right w:val="single" w:sz="6" w:space="0" w:color="000000"/>
        </w:pBdr>
        <w:rPr>
          <w:rFonts w:ascii="Calibri" w:eastAsia="Calibri" w:hAnsi="Calibri" w:cs="Calibri"/>
          <w:sz w:val="1"/>
          <w:szCs w:val="1"/>
          <w:lang w:val="x-none"/>
        </w:rPr>
      </w:pPr>
    </w:p>
    <w:p w14:paraId="30500576" w14:textId="77777777" w:rsidR="00AE1A27" w:rsidRDefault="002A0F1F">
      <w:pPr>
        <w:framePr w:w="3600" w:h="216" w:hRule="exact" w:wrap="none" w:vAnchor="page" w:hAnchor="margin" w:x="604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3. SUBTITLE</w:t>
      </w:r>
    </w:p>
    <w:p w14:paraId="08EE5297" w14:textId="77777777" w:rsidR="00AE1A27" w:rsidRDefault="002A0F1F">
      <w:pPr>
        <w:framePr w:w="3600" w:h="216" w:hRule="exact" w:wrap="none" w:vAnchor="page" w:hAnchor="margin" w:x="6048" w:y="319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Contractor Cost Data Reporting (CCDR)</w:t>
      </w:r>
    </w:p>
    <w:p w14:paraId="39E332B6" w14:textId="77777777" w:rsidR="00AE1A27" w:rsidRDefault="00AE1A27">
      <w:pPr>
        <w:framePr w:w="2862" w:h="432" w:hRule="exact" w:wrap="none" w:vAnchor="page" w:hAnchor="margin" w:x="45"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5C1D515F" w14:textId="77777777" w:rsidR="00AE1A27" w:rsidRDefault="002A0F1F">
      <w:pPr>
        <w:framePr w:w="1008" w:h="216" w:hRule="exact" w:wrap="none" w:vAnchor="page" w:hAnchor="margin" w:x="72"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4. AUTHORITY</w:t>
      </w:r>
    </w:p>
    <w:p w14:paraId="6BC7A0DF" w14:textId="77777777" w:rsidR="00AE1A27" w:rsidRDefault="002A0F1F">
      <w:pPr>
        <w:framePr w:w="1872" w:h="216" w:hRule="exact" w:wrap="none" w:vAnchor="page" w:hAnchor="margin" w:x="1080" w:y="3413"/>
        <w:rPr>
          <w:rFonts w:ascii="Arial" w:eastAsia="Arial" w:hAnsi="Arial" w:cs="Arial"/>
          <w:i/>
          <w:noProof/>
          <w:color w:val="000000"/>
          <w:sz w:val="11"/>
          <w:szCs w:val="11"/>
          <w:lang w:val="x-none"/>
        </w:rPr>
      </w:pPr>
      <w:r>
        <w:rPr>
          <w:rFonts w:ascii="Arial" w:eastAsia="Arial" w:hAnsi="Arial" w:cs="Arial"/>
          <w:i/>
          <w:noProof/>
          <w:color w:val="000000"/>
          <w:sz w:val="11"/>
          <w:szCs w:val="11"/>
          <w:lang w:val="x-none"/>
        </w:rPr>
        <w:t>(Data Acquisition Document No.)</w:t>
      </w:r>
    </w:p>
    <w:p w14:paraId="64737269" w14:textId="77777777" w:rsidR="00AE1A27" w:rsidRDefault="002A0F1F">
      <w:pPr>
        <w:framePr w:w="2880" w:h="216" w:hRule="exact" w:wrap="none" w:vAnchor="page" w:hAnchor="margin" w:x="72"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DI-MGMT-82164</w:t>
      </w:r>
    </w:p>
    <w:p w14:paraId="3BF91976" w14:textId="77777777" w:rsidR="00AE1A27" w:rsidRDefault="00AE1A27">
      <w:pPr>
        <w:framePr w:w="3641" w:h="432" w:hRule="exact" w:wrap="none" w:vAnchor="page" w:hAnchor="margin" w:x="2952" w:y="3413"/>
        <w:pBdr>
          <w:bottom w:val="single" w:sz="6" w:space="0" w:color="000000"/>
          <w:right w:val="single" w:sz="6" w:space="0" w:color="000000"/>
        </w:pBdr>
        <w:rPr>
          <w:rFonts w:ascii="Calibri" w:eastAsia="Calibri" w:hAnsi="Calibri" w:cs="Calibri"/>
          <w:sz w:val="1"/>
          <w:szCs w:val="1"/>
          <w:lang w:val="x-none"/>
        </w:rPr>
      </w:pPr>
    </w:p>
    <w:p w14:paraId="5E528C3F" w14:textId="77777777" w:rsidR="00AE1A27" w:rsidRDefault="002A0F1F">
      <w:pPr>
        <w:framePr w:w="3600" w:h="216" w:hRule="exact" w:wrap="none" w:vAnchor="page" w:hAnchor="margin" w:x="3024"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5. CONTRACT REFERENCE</w:t>
      </w:r>
    </w:p>
    <w:p w14:paraId="1FDB3890" w14:textId="77777777" w:rsidR="00AE1A27" w:rsidRDefault="002A0F1F">
      <w:pPr>
        <w:framePr w:w="3600" w:h="216" w:hRule="exact" w:wrap="none" w:vAnchor="page" w:hAnchor="margin" w:x="3024"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PWS Para 2.1.8.3.3</w:t>
      </w:r>
    </w:p>
    <w:p w14:paraId="3815A077" w14:textId="77777777" w:rsidR="00AE1A27" w:rsidRDefault="00AE1A27">
      <w:pPr>
        <w:framePr w:w="2965" w:h="432" w:hRule="exact" w:wrap="none" w:vAnchor="page" w:hAnchor="margin" w:x="6638" w:y="3413"/>
        <w:pBdr>
          <w:bottom w:val="single" w:sz="6" w:space="0" w:color="000000"/>
          <w:right w:val="single" w:sz="6" w:space="0" w:color="000000"/>
        </w:pBdr>
        <w:rPr>
          <w:rFonts w:ascii="Calibri" w:eastAsia="Calibri" w:hAnsi="Calibri" w:cs="Calibri"/>
          <w:sz w:val="1"/>
          <w:szCs w:val="1"/>
          <w:lang w:val="x-none"/>
        </w:rPr>
      </w:pPr>
    </w:p>
    <w:p w14:paraId="30B9B8E4" w14:textId="77777777" w:rsidR="00AE1A27" w:rsidRDefault="002A0F1F">
      <w:pPr>
        <w:framePr w:w="2880" w:h="216" w:hRule="exact" w:wrap="none" w:vAnchor="page" w:hAnchor="margin" w:x="6710"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6. REQUIRING OFFICE</w:t>
      </w:r>
    </w:p>
    <w:p w14:paraId="5FF6DD7D" w14:textId="77777777" w:rsidR="00AE1A27" w:rsidRDefault="002A0F1F">
      <w:pPr>
        <w:framePr w:w="2880" w:h="216" w:hRule="exact" w:wrap="none" w:vAnchor="page" w:hAnchor="margin" w:x="6710" w:y="362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AFNWC/NIMF</w:t>
      </w:r>
    </w:p>
    <w:p w14:paraId="1C9BFC5F" w14:textId="77777777" w:rsidR="00AE1A27" w:rsidRDefault="002A0F1F">
      <w:pPr>
        <w:framePr w:w="29" w:h="14659" w:hRule="exact" w:wrap="none" w:vAnchor="page" w:hAnchor="margin" w:x="9792" w:y="432"/>
        <w:rPr>
          <w:rFonts w:ascii="Calibri" w:eastAsia="Calibri" w:hAnsi="Calibri" w:cs="Calibri"/>
          <w:sz w:val="1"/>
          <w:szCs w:val="1"/>
          <w:lang w:val="x-none"/>
        </w:rPr>
      </w:pPr>
      <w:r>
        <w:rPr>
          <w:noProof/>
        </w:rPr>
        <w:drawing>
          <wp:inline distT="0" distB="0" distL="0" distR="0" wp14:anchorId="1A61AB6B" wp14:editId="2FF9E4DD">
            <wp:extent cx="19050" cy="9305925"/>
            <wp:effectExtent l="0" t="0" r="0" b="0"/>
            <wp:docPr id="580849970" name="Picture 4"/>
            <wp:cNvGraphicFramePr/>
            <a:graphic xmlns:a="http://schemas.openxmlformats.org/drawingml/2006/main">
              <a:graphicData uri="http://schemas.openxmlformats.org/drawingml/2006/picture">
                <pic:pic xmlns:pic="http://schemas.openxmlformats.org/drawingml/2006/picture">
                  <pic:nvPicPr>
                    <pic:cNvPr id="580849970" name="Picture 4"/>
                    <pic:cNvPicPr/>
                  </pic:nvPicPr>
                  <pic:blipFill>
                    <a:blip r:embed="rId33"/>
                    <a:stretch>
                      <a:fillRect/>
                    </a:stretch>
                  </pic:blipFill>
                  <pic:spPr>
                    <a:xfrm>
                      <a:off x="0" y="0"/>
                      <a:ext cx="19050" cy="9305925"/>
                    </a:xfrm>
                    <a:prstGeom prst="rect">
                      <a:avLst/>
                    </a:prstGeom>
                    <a:noFill/>
                  </pic:spPr>
                </pic:pic>
              </a:graphicData>
            </a:graphic>
          </wp:inline>
        </w:drawing>
      </w:r>
    </w:p>
    <w:p w14:paraId="272D9AEF" w14:textId="77777777" w:rsidR="00AE1A27" w:rsidRDefault="00AE1A27">
      <w:pPr>
        <w:framePr w:w="1206" w:h="432" w:hRule="exact" w:wrap="none" w:vAnchor="page" w:hAnchor="margin" w:x="9981" w:y="298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1B9D952C" w14:textId="77777777" w:rsidR="00AE1A27" w:rsidRDefault="002A0F1F">
      <w:pPr>
        <w:framePr w:w="1152" w:h="216" w:hRule="exact" w:wrap="none" w:vAnchor="page" w:hAnchor="margin" w:x="10008" w:y="298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17. PRICE GROUP</w:t>
      </w:r>
    </w:p>
    <w:p w14:paraId="0770845E" w14:textId="77777777" w:rsidR="00AE1A27" w:rsidRDefault="00AE1A27">
      <w:pPr>
        <w:framePr w:w="1152" w:h="216" w:hRule="exact" w:wrap="none" w:vAnchor="page" w:hAnchor="margin" w:x="10008" w:y="3197"/>
        <w:rPr>
          <w:rFonts w:ascii="Courier New" w:eastAsia="Courier New" w:hAnsi="Courier New" w:cs="Courier New"/>
          <w:noProof/>
          <w:color w:val="000000"/>
          <w:sz w:val="14"/>
          <w:szCs w:val="14"/>
          <w:lang w:val="x-none"/>
        </w:rPr>
      </w:pPr>
    </w:p>
    <w:p w14:paraId="0292B34A" w14:textId="77777777" w:rsidR="00AE1A27" w:rsidRDefault="00AE1A27">
      <w:pPr>
        <w:framePr w:w="1206" w:h="648" w:hRule="exact" w:wrap="none" w:vAnchor="page" w:hAnchor="margin" w:x="9981" w:y="3413"/>
        <w:pBdr>
          <w:left w:val="single" w:sz="6" w:space="0" w:color="000000"/>
          <w:bottom w:val="single" w:sz="6" w:space="0" w:color="000000"/>
          <w:right w:val="single" w:sz="6" w:space="0" w:color="000000"/>
        </w:pBdr>
        <w:rPr>
          <w:rFonts w:ascii="Calibri" w:eastAsia="Calibri" w:hAnsi="Calibri" w:cs="Calibri"/>
          <w:sz w:val="1"/>
          <w:szCs w:val="1"/>
          <w:lang w:val="x-none"/>
        </w:rPr>
      </w:pPr>
    </w:p>
    <w:p w14:paraId="50F4C6A5" w14:textId="77777777" w:rsidR="00AE1A27" w:rsidRDefault="002A0F1F">
      <w:pPr>
        <w:framePr w:w="173" w:h="216" w:hRule="exact" w:wrap="none" w:vAnchor="page" w:hAnchor="margin" w:x="10008"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18.</w:t>
      </w:r>
    </w:p>
    <w:p w14:paraId="59757A97" w14:textId="77777777" w:rsidR="00AE1A27" w:rsidRDefault="002A0F1F">
      <w:pPr>
        <w:framePr w:w="979" w:h="317" w:hRule="exact" w:wrap="none" w:vAnchor="page" w:hAnchor="margin" w:x="10181" w:y="3413"/>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ESTIMATED TOTAL PRICE</w:t>
      </w:r>
    </w:p>
    <w:p w14:paraId="0AECCAC0" w14:textId="77777777" w:rsidR="00AE1A27" w:rsidRDefault="00AE1A27">
      <w:pPr>
        <w:framePr w:w="1152" w:h="216" w:hRule="exact" w:wrap="none" w:vAnchor="page" w:hAnchor="margin" w:x="10008" w:y="3730"/>
        <w:rPr>
          <w:rFonts w:ascii="Courier New" w:eastAsia="Courier New" w:hAnsi="Courier New" w:cs="Courier New"/>
          <w:noProof/>
          <w:color w:val="000000"/>
          <w:sz w:val="14"/>
          <w:szCs w:val="14"/>
          <w:lang w:val="x-none"/>
        </w:rPr>
      </w:pPr>
    </w:p>
    <w:p w14:paraId="392ADDB3" w14:textId="77777777" w:rsidR="00AE1A27" w:rsidRDefault="00AE1A27">
      <w:pPr>
        <w:framePr w:w="1422" w:h="518" w:hRule="exact" w:wrap="none" w:vAnchor="page" w:hAnchor="margin" w:x="45"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3C87ED7A" w14:textId="77777777" w:rsidR="00AE1A27" w:rsidRDefault="002A0F1F">
      <w:pPr>
        <w:framePr w:w="1296" w:h="202" w:hRule="exact" w:wrap="none" w:vAnchor="page" w:hAnchor="margin" w:x="72"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7. DD 250 REQ</w:t>
      </w:r>
    </w:p>
    <w:p w14:paraId="45AE25CE" w14:textId="77777777" w:rsidR="00AE1A27" w:rsidRDefault="002A0F1F">
      <w:pPr>
        <w:framePr w:w="1296" w:h="216" w:hRule="exact" w:wrap="none" w:vAnchor="page" w:hAnchor="margin" w:x="72"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LT</w:t>
      </w:r>
    </w:p>
    <w:p w14:paraId="44ED2A6D" w14:textId="77777777" w:rsidR="00AE1A27" w:rsidRDefault="00AE1A27">
      <w:pPr>
        <w:framePr w:w="1422" w:h="533" w:hRule="exact" w:wrap="none" w:vAnchor="page" w:hAnchor="margin" w:x="45"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5981623A" w14:textId="77777777" w:rsidR="00AE1A27" w:rsidRDefault="002A0F1F">
      <w:pPr>
        <w:framePr w:w="1296" w:h="202" w:hRule="exact" w:wrap="none" w:vAnchor="page" w:hAnchor="margin" w:x="72"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8. APP CODE</w:t>
      </w:r>
    </w:p>
    <w:p w14:paraId="53A2219D" w14:textId="77777777" w:rsidR="00AE1A27" w:rsidRDefault="002A0F1F">
      <w:pPr>
        <w:framePr w:w="1296" w:h="216" w:hRule="exact" w:wrap="none" w:vAnchor="page" w:hAnchor="margin" w:x="72"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N/A</w:t>
      </w:r>
    </w:p>
    <w:p w14:paraId="0DF05603" w14:textId="77777777" w:rsidR="00AE1A27" w:rsidRDefault="00AE1A27">
      <w:pPr>
        <w:framePr w:w="1426" w:h="1051" w:hRule="exact" w:wrap="none" w:vAnchor="page" w:hAnchor="margin" w:x="1512" w:y="3845"/>
        <w:pBdr>
          <w:bottom w:val="single" w:sz="6" w:space="0" w:color="000000"/>
        </w:pBdr>
        <w:rPr>
          <w:rFonts w:ascii="Calibri" w:eastAsia="Calibri" w:hAnsi="Calibri" w:cs="Calibri"/>
          <w:sz w:val="1"/>
          <w:szCs w:val="1"/>
          <w:lang w:val="x-none"/>
        </w:rPr>
      </w:pPr>
    </w:p>
    <w:p w14:paraId="582059A0" w14:textId="77777777" w:rsidR="00AE1A27" w:rsidRDefault="002A0F1F">
      <w:pPr>
        <w:framePr w:w="144" w:h="432" w:hRule="exact" w:wrap="none" w:vAnchor="page" w:hAnchor="margin" w:x="158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9.</w:t>
      </w:r>
    </w:p>
    <w:p w14:paraId="6C1B333A" w14:textId="77777777" w:rsidR="00AE1A27" w:rsidRDefault="002A0F1F">
      <w:pPr>
        <w:framePr w:w="1152" w:h="432" w:hRule="exact" w:wrap="none" w:vAnchor="page" w:hAnchor="margin" w:x="1728"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 STATEMENT REQUIRED</w:t>
      </w:r>
    </w:p>
    <w:p w14:paraId="6A892BAF" w14:textId="77777777" w:rsidR="00AE1A27" w:rsidRDefault="002A0F1F">
      <w:pPr>
        <w:framePr w:w="1296" w:h="432" w:hRule="exact" w:wrap="none" w:vAnchor="page" w:hAnchor="margin" w:x="1584"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D</w:t>
      </w:r>
    </w:p>
    <w:p w14:paraId="2B5DBCE8" w14:textId="77777777" w:rsidR="00AE1A27" w:rsidRDefault="00AE1A27">
      <w:pPr>
        <w:framePr w:w="1862" w:h="518" w:hRule="exact" w:wrap="none" w:vAnchor="page" w:hAnchor="margin" w:x="2983"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4624CC13" w14:textId="77777777" w:rsidR="00AE1A27" w:rsidRDefault="002A0F1F">
      <w:pPr>
        <w:framePr w:w="1800" w:h="202" w:hRule="exact" w:wrap="none" w:vAnchor="page" w:hAnchor="margin" w:x="3010"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10. FREQUENCY</w:t>
      </w:r>
    </w:p>
    <w:p w14:paraId="0CB5CCCC" w14:textId="77777777" w:rsidR="00AE1A27" w:rsidRDefault="002A0F1F">
      <w:pPr>
        <w:framePr w:w="1800" w:h="216" w:hRule="exact" w:wrap="none" w:vAnchor="page" w:hAnchor="margin" w:x="3010" w:y="404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Block16</w:t>
      </w:r>
    </w:p>
    <w:p w14:paraId="357E640F" w14:textId="77777777" w:rsidR="00AE1A27" w:rsidRDefault="00AE1A27">
      <w:pPr>
        <w:framePr w:w="1735" w:h="518" w:hRule="exact" w:wrap="none" w:vAnchor="page" w:hAnchor="margin" w:x="4889" w:y="3845"/>
        <w:pBdr>
          <w:bottom w:val="single" w:sz="6" w:space="0" w:color="000000"/>
        </w:pBdr>
        <w:rPr>
          <w:rFonts w:ascii="Calibri" w:eastAsia="Calibri" w:hAnsi="Calibri" w:cs="Calibri"/>
          <w:sz w:val="1"/>
          <w:szCs w:val="1"/>
          <w:lang w:val="x-none"/>
        </w:rPr>
      </w:pPr>
    </w:p>
    <w:p w14:paraId="4CD164E5" w14:textId="77777777" w:rsidR="00AE1A27" w:rsidRDefault="002A0F1F">
      <w:pPr>
        <w:framePr w:w="173" w:h="202" w:hRule="exact" w:wrap="none" w:vAnchor="page" w:hAnchor="margin" w:x="4961"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12.</w:t>
      </w:r>
    </w:p>
    <w:p w14:paraId="1818900B" w14:textId="77777777" w:rsidR="00AE1A27" w:rsidRDefault="002A0F1F">
      <w:pPr>
        <w:framePr w:w="1440" w:h="288" w:hRule="exact" w:wrap="none" w:vAnchor="page" w:hAnchor="margin" w:x="5134"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FIRST SUBMISSION</w:t>
      </w:r>
    </w:p>
    <w:p w14:paraId="015AAA3A" w14:textId="77777777" w:rsidR="00AE1A27" w:rsidRDefault="002A0F1F">
      <w:pPr>
        <w:framePr w:w="1584" w:h="187" w:hRule="exact" w:wrap="none" w:vAnchor="page" w:hAnchor="margin" w:x="4961" w:y="4133"/>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0E411757" w14:textId="77777777" w:rsidR="00AE1A27" w:rsidRDefault="00AE1A27">
      <w:pPr>
        <w:framePr w:w="1862" w:h="533" w:hRule="exact" w:wrap="none" w:vAnchor="page" w:hAnchor="margin" w:x="2983" w:y="4363"/>
        <w:pBdr>
          <w:left w:val="single" w:sz="6" w:space="0" w:color="000000"/>
          <w:bottom w:val="single" w:sz="6" w:space="0" w:color="000000"/>
          <w:right w:val="single" w:sz="6" w:space="0" w:color="000000"/>
        </w:pBdr>
        <w:rPr>
          <w:rFonts w:ascii="Calibri" w:eastAsia="Calibri" w:hAnsi="Calibri" w:cs="Calibri"/>
          <w:sz w:val="1"/>
          <w:szCs w:val="1"/>
          <w:lang w:val="x-none"/>
        </w:rPr>
      </w:pPr>
    </w:p>
    <w:p w14:paraId="722914C8" w14:textId="77777777" w:rsidR="00AE1A27" w:rsidRDefault="002A0F1F">
      <w:pPr>
        <w:framePr w:w="1800" w:h="202" w:hRule="exact" w:wrap="none" w:vAnchor="page" w:hAnchor="margin" w:x="3010"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11. AS OF DATE</w:t>
      </w:r>
    </w:p>
    <w:p w14:paraId="2D0F407E" w14:textId="77777777" w:rsidR="00AE1A27" w:rsidRDefault="002A0F1F">
      <w:pPr>
        <w:framePr w:w="1800" w:h="216" w:hRule="exact" w:wrap="none" w:vAnchor="page" w:hAnchor="margin" w:x="3010" w:y="4594"/>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3D29FF5C" w14:textId="77777777" w:rsidR="00AE1A27" w:rsidRDefault="00AE1A27">
      <w:pPr>
        <w:framePr w:w="1735" w:h="533" w:hRule="exact" w:wrap="none" w:vAnchor="page" w:hAnchor="margin" w:x="4889" w:y="4363"/>
        <w:pBdr>
          <w:bottom w:val="single" w:sz="6" w:space="0" w:color="000000"/>
        </w:pBdr>
        <w:rPr>
          <w:rFonts w:ascii="Calibri" w:eastAsia="Calibri" w:hAnsi="Calibri" w:cs="Calibri"/>
          <w:sz w:val="1"/>
          <w:szCs w:val="1"/>
          <w:lang w:val="x-none"/>
        </w:rPr>
      </w:pPr>
    </w:p>
    <w:p w14:paraId="0F36413E" w14:textId="77777777" w:rsidR="00AE1A27" w:rsidRDefault="002A0F1F">
      <w:pPr>
        <w:framePr w:w="173" w:h="202" w:hRule="exact" w:wrap="none" w:vAnchor="page" w:hAnchor="margin" w:x="4961"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13.</w:t>
      </w:r>
    </w:p>
    <w:p w14:paraId="2F71B2AE" w14:textId="77777777" w:rsidR="00AE1A27" w:rsidRDefault="002A0F1F">
      <w:pPr>
        <w:framePr w:w="1440" w:h="288" w:hRule="exact" w:wrap="none" w:vAnchor="page" w:hAnchor="margin" w:x="5134" w:y="4392"/>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DATE OF SUBSEQUENT SUBMISSION</w:t>
      </w:r>
    </w:p>
    <w:p w14:paraId="37E077CE" w14:textId="77777777" w:rsidR="00AE1A27" w:rsidRDefault="002A0F1F">
      <w:pPr>
        <w:framePr w:w="1584" w:h="187" w:hRule="exact" w:wrap="none" w:vAnchor="page" w:hAnchor="margin" w:x="4961" w:y="4680"/>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SEE BLK 16</w:t>
      </w:r>
    </w:p>
    <w:p w14:paraId="3960F553" w14:textId="77777777" w:rsidR="00AE1A27" w:rsidRDefault="00AE1A27">
      <w:pPr>
        <w:framePr w:w="2934" w:h="259" w:hRule="exact" w:wrap="none" w:vAnchor="page" w:hAnchor="margin" w:x="6669" w:y="3845"/>
        <w:pBdr>
          <w:left w:val="single" w:sz="6" w:space="0" w:color="000000"/>
          <w:bottom w:val="single" w:sz="6" w:space="0" w:color="000000"/>
          <w:right w:val="single" w:sz="6" w:space="0" w:color="000000"/>
        </w:pBdr>
        <w:rPr>
          <w:rFonts w:ascii="Calibri" w:eastAsia="Calibri" w:hAnsi="Calibri" w:cs="Calibri"/>
          <w:sz w:val="1"/>
          <w:szCs w:val="1"/>
          <w:lang w:val="x-none"/>
        </w:rPr>
      </w:pPr>
    </w:p>
    <w:p w14:paraId="57B042AC" w14:textId="77777777" w:rsidR="00AE1A27" w:rsidRDefault="002A0F1F">
      <w:pPr>
        <w:framePr w:w="216" w:h="230" w:hRule="exact" w:wrap="none" w:vAnchor="page" w:hAnchor="margin" w:x="6696" w:y="384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14.</w:t>
      </w:r>
    </w:p>
    <w:p w14:paraId="1FFAB24D" w14:textId="77777777" w:rsidR="00AE1A27" w:rsidRDefault="002A0F1F">
      <w:pPr>
        <w:framePr w:w="2448" w:h="230" w:hRule="exact" w:wrap="none" w:vAnchor="page" w:hAnchor="margin" w:x="6912" w:y="3845"/>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DISTRIBUTION</w:t>
      </w:r>
    </w:p>
    <w:p w14:paraId="6F970A70" w14:textId="77777777" w:rsidR="00AE1A27" w:rsidRDefault="002A0F1F">
      <w:pPr>
        <w:framePr w:w="1422" w:h="778" w:hRule="exact" w:wrap="none" w:vAnchor="page" w:hAnchor="margin" w:x="6669" w:y="4104"/>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a. ADDRESSEE</w:t>
      </w:r>
    </w:p>
    <w:p w14:paraId="10785C0F" w14:textId="77777777" w:rsidR="00AE1A27" w:rsidRDefault="00AE1A27">
      <w:pPr>
        <w:framePr w:w="1512" w:h="778" w:hRule="exact" w:wrap="none" w:vAnchor="page" w:hAnchor="margin" w:x="8136" w:y="4104"/>
        <w:rPr>
          <w:rFonts w:ascii="Calibri" w:eastAsia="Calibri" w:hAnsi="Calibri" w:cs="Calibri"/>
          <w:sz w:val="1"/>
          <w:szCs w:val="1"/>
          <w:lang w:val="x-none"/>
        </w:rPr>
      </w:pPr>
    </w:p>
    <w:p w14:paraId="7470582E" w14:textId="77777777" w:rsidR="00AE1A27" w:rsidRDefault="002A0F1F">
      <w:pPr>
        <w:framePr w:w="1467" w:h="259" w:hRule="exact" w:wrap="none" w:vAnchor="page" w:hAnchor="margin" w:x="8136" w:y="4104"/>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b. COPIES</w:t>
      </w:r>
    </w:p>
    <w:p w14:paraId="14F3C769" w14:textId="77777777" w:rsidR="00AE1A27" w:rsidRDefault="00AE1A27">
      <w:pPr>
        <w:framePr w:w="416" w:h="518" w:hRule="exact" w:wrap="none" w:vAnchor="page" w:hAnchor="margin" w:x="8136" w:y="4363"/>
        <w:pBdr>
          <w:right w:val="single" w:sz="6" w:space="0" w:color="000000"/>
        </w:pBdr>
        <w:rPr>
          <w:rFonts w:ascii="Calibri" w:eastAsia="Calibri" w:hAnsi="Calibri" w:cs="Calibri"/>
          <w:sz w:val="1"/>
          <w:szCs w:val="1"/>
          <w:lang w:val="x-none"/>
        </w:rPr>
      </w:pPr>
    </w:p>
    <w:p w14:paraId="6735D3CB" w14:textId="77777777" w:rsidR="00AE1A27" w:rsidRDefault="002A0F1F">
      <w:pPr>
        <w:framePr w:w="390" w:h="462" w:hRule="exact" w:wrap="none" w:vAnchor="page" w:hAnchor="margin" w:x="8164" w:y="439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br/>
      </w:r>
      <w:r>
        <w:rPr>
          <w:rFonts w:ascii="Arial" w:eastAsia="Arial" w:hAnsi="Arial" w:cs="Arial"/>
          <w:b/>
          <w:noProof/>
          <w:color w:val="000000"/>
          <w:sz w:val="12"/>
          <w:szCs w:val="12"/>
          <w:lang w:val="x-none"/>
        </w:rPr>
        <w:br/>
        <w:t>Draft</w:t>
      </w:r>
    </w:p>
    <w:p w14:paraId="170B0BFC" w14:textId="77777777" w:rsidR="00AE1A27" w:rsidRDefault="00AE1A27">
      <w:pPr>
        <w:framePr w:w="1051" w:h="518" w:hRule="exact" w:wrap="none" w:vAnchor="page" w:hAnchor="margin" w:x="8597" w:y="4363"/>
        <w:rPr>
          <w:rFonts w:ascii="Calibri" w:eastAsia="Calibri" w:hAnsi="Calibri" w:cs="Calibri"/>
          <w:sz w:val="1"/>
          <w:szCs w:val="1"/>
          <w:lang w:val="x-none"/>
        </w:rPr>
      </w:pPr>
    </w:p>
    <w:p w14:paraId="1DD771FB" w14:textId="77777777" w:rsidR="00AE1A27" w:rsidRDefault="002A0F1F">
      <w:pPr>
        <w:framePr w:w="1006" w:h="288" w:hRule="exact" w:wrap="none" w:vAnchor="page" w:hAnchor="margin" w:x="8597" w:y="4363"/>
        <w:pBdr>
          <w:bottom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Final</w:t>
      </w:r>
    </w:p>
    <w:p w14:paraId="6D3C5CD5" w14:textId="77777777" w:rsidR="00AE1A27" w:rsidRDefault="002A0F1F">
      <w:pPr>
        <w:framePr w:w="446" w:h="230" w:hRule="exact" w:wrap="none" w:vAnchor="page" w:hAnchor="margin" w:x="8597" w:y="4651"/>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Reg</w:t>
      </w:r>
    </w:p>
    <w:p w14:paraId="3FC24F7D" w14:textId="77777777" w:rsidR="00AE1A27" w:rsidRDefault="002A0F1F">
      <w:pPr>
        <w:framePr w:w="515" w:h="230" w:hRule="exact" w:wrap="none" w:vAnchor="page" w:hAnchor="margin" w:x="9088" w:y="4651"/>
        <w:pBdr>
          <w:left w:val="single" w:sz="6" w:space="0" w:color="000000"/>
          <w:right w:val="single" w:sz="6" w:space="0" w:color="000000"/>
        </w:pBdr>
        <w:jc w:val="center"/>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Repro</w:t>
      </w:r>
    </w:p>
    <w:p w14:paraId="1C704ED8" w14:textId="77777777" w:rsidR="00AE1A27" w:rsidRDefault="00AE1A27">
      <w:pPr>
        <w:framePr w:w="1206" w:h="432" w:hRule="exact" w:wrap="none" w:vAnchor="page" w:hAnchor="margin" w:x="9981" w:y="406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1B8D858B" w14:textId="77777777" w:rsidR="00AE1A27" w:rsidRDefault="002A0F1F">
      <w:pPr>
        <w:framePr w:w="1152" w:h="216" w:hRule="exact" w:wrap="none" w:vAnchor="page" w:hAnchor="margin" w:x="10008" w:y="4061"/>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LM</w:t>
      </w:r>
    </w:p>
    <w:p w14:paraId="1F48ED81" w14:textId="77777777" w:rsidR="00AE1A27" w:rsidRDefault="002A0F1F">
      <w:pPr>
        <w:framePr w:w="1152" w:h="216" w:hRule="exact" w:wrap="none" w:vAnchor="page" w:hAnchor="margin" w:x="10008" w:y="4277"/>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26-11</w:t>
      </w:r>
    </w:p>
    <w:p w14:paraId="4BCC36B1" w14:textId="77777777" w:rsidR="00AE1A27" w:rsidRDefault="002A0F1F">
      <w:pPr>
        <w:framePr w:w="1422" w:h="219" w:hRule="exact" w:wrap="none" w:vAnchor="page" w:hAnchor="margin" w:x="6669" w:y="4882"/>
        <w:pBdr>
          <w:top w:val="single" w:sz="6" w:space="0" w:color="000000"/>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OSD CAPE</w:t>
      </w:r>
    </w:p>
    <w:p w14:paraId="745B136B" w14:textId="77777777" w:rsidR="00AE1A27" w:rsidRDefault="00AE1A27">
      <w:pPr>
        <w:framePr w:w="416" w:h="219" w:hRule="exact" w:wrap="none" w:vAnchor="page" w:hAnchor="margin" w:x="8136"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504D805" w14:textId="77777777" w:rsidR="00AE1A27" w:rsidRDefault="00AE1A27">
      <w:pPr>
        <w:framePr w:w="416" w:h="219" w:hRule="exact" w:wrap="none" w:vAnchor="page" w:hAnchor="margin" w:x="8597"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E0243E" w14:textId="77777777" w:rsidR="00AE1A27" w:rsidRDefault="00AE1A27">
      <w:pPr>
        <w:framePr w:w="545" w:h="219" w:hRule="exact" w:wrap="none" w:vAnchor="page" w:hAnchor="margin" w:x="9058" w:y="4882"/>
        <w:pBdr>
          <w:top w:val="single" w:sz="6" w:space="0" w:color="000000"/>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DB0BA2" w14:textId="77777777" w:rsidR="00AE1A27" w:rsidRDefault="002A0F1F">
      <w:pPr>
        <w:framePr w:w="1422" w:h="204" w:hRule="exact" w:wrap="none" w:vAnchor="page" w:hAnchor="margin" w:x="6669" w:y="510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31 (LODO)</w:t>
      </w:r>
    </w:p>
    <w:p w14:paraId="285A06AB" w14:textId="77777777" w:rsidR="00AE1A27" w:rsidRDefault="00AE1A27">
      <w:pPr>
        <w:framePr w:w="416" w:h="204" w:hRule="exact" w:wrap="none" w:vAnchor="page" w:hAnchor="margin" w:x="8136"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0BE862C" w14:textId="77777777" w:rsidR="00AE1A27" w:rsidRDefault="00AE1A27">
      <w:pPr>
        <w:framePr w:w="416" w:h="204" w:hRule="exact" w:wrap="none" w:vAnchor="page" w:hAnchor="margin" w:x="8597"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82E0B5E" w14:textId="77777777" w:rsidR="00AE1A27" w:rsidRDefault="00AE1A27">
      <w:pPr>
        <w:framePr w:w="545" w:h="204" w:hRule="exact" w:wrap="none" w:vAnchor="page" w:hAnchor="margin" w:x="9058" w:y="510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976F6A2" w14:textId="77777777" w:rsidR="00AE1A27" w:rsidRDefault="002A0F1F">
      <w:pPr>
        <w:framePr w:w="1422" w:h="204" w:hRule="exact" w:wrap="none" w:vAnchor="page" w:hAnchor="margin" w:x="6669" w:y="53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1 (LODO)</w:t>
      </w:r>
    </w:p>
    <w:p w14:paraId="53E06464" w14:textId="77777777" w:rsidR="00AE1A27" w:rsidRDefault="00AE1A27">
      <w:pPr>
        <w:framePr w:w="416" w:h="204" w:hRule="exact" w:wrap="none" w:vAnchor="page" w:hAnchor="margin" w:x="8136"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2782B5D" w14:textId="77777777" w:rsidR="00AE1A27" w:rsidRDefault="00AE1A27">
      <w:pPr>
        <w:framePr w:w="416" w:h="204" w:hRule="exact" w:wrap="none" w:vAnchor="page" w:hAnchor="margin" w:x="8597"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7248339" w14:textId="77777777" w:rsidR="00AE1A27" w:rsidRDefault="00AE1A27">
      <w:pPr>
        <w:framePr w:w="545" w:h="204" w:hRule="exact" w:wrap="none" w:vAnchor="page" w:hAnchor="margin" w:x="9058" w:y="53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ECB05E4" w14:textId="77777777" w:rsidR="00AE1A27" w:rsidRDefault="002A0F1F">
      <w:pPr>
        <w:framePr w:w="1422" w:h="204" w:hRule="exact" w:wrap="none" w:vAnchor="page" w:hAnchor="margin" w:x="6669" w:y="550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2 (LODO)</w:t>
      </w:r>
    </w:p>
    <w:p w14:paraId="1DADA9B0" w14:textId="77777777" w:rsidR="00AE1A27" w:rsidRDefault="00AE1A27">
      <w:pPr>
        <w:framePr w:w="416" w:h="204" w:hRule="exact" w:wrap="none" w:vAnchor="page" w:hAnchor="margin" w:x="8136"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537EB5" w14:textId="77777777" w:rsidR="00AE1A27" w:rsidRDefault="00AE1A27">
      <w:pPr>
        <w:framePr w:w="416" w:h="204" w:hRule="exact" w:wrap="none" w:vAnchor="page" w:hAnchor="margin" w:x="8597"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30C151" w14:textId="77777777" w:rsidR="00AE1A27" w:rsidRDefault="00AE1A27">
      <w:pPr>
        <w:framePr w:w="545" w:h="204" w:hRule="exact" w:wrap="none" w:vAnchor="page" w:hAnchor="margin" w:x="9058" w:y="550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7518EA" w14:textId="77777777" w:rsidR="00AE1A27" w:rsidRDefault="002A0F1F">
      <w:pPr>
        <w:framePr w:w="1422" w:h="204" w:hRule="exact" w:wrap="none" w:vAnchor="page" w:hAnchor="margin" w:x="6669" w:y="571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32 (LODO)</w:t>
      </w:r>
    </w:p>
    <w:p w14:paraId="2C49B6B4" w14:textId="77777777" w:rsidR="00AE1A27" w:rsidRDefault="00AE1A27">
      <w:pPr>
        <w:framePr w:w="416" w:h="204" w:hRule="exact" w:wrap="none" w:vAnchor="page" w:hAnchor="margin" w:x="8136"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F2EE3C" w14:textId="77777777" w:rsidR="00AE1A27" w:rsidRDefault="00AE1A27">
      <w:pPr>
        <w:framePr w:w="416" w:h="204" w:hRule="exact" w:wrap="none" w:vAnchor="page" w:hAnchor="margin" w:x="8597"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CAA3B47" w14:textId="77777777" w:rsidR="00AE1A27" w:rsidRDefault="00AE1A27">
      <w:pPr>
        <w:framePr w:w="545" w:h="204" w:hRule="exact" w:wrap="none" w:vAnchor="page" w:hAnchor="margin" w:x="9058" w:y="571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B0F793" w14:textId="77777777" w:rsidR="00AE1A27" w:rsidRDefault="002A0F1F">
      <w:pPr>
        <w:framePr w:w="1422" w:h="204" w:hRule="exact" w:wrap="none" w:vAnchor="page" w:hAnchor="margin" w:x="6669" w:y="59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ORG 33 (LODO)</w:t>
      </w:r>
    </w:p>
    <w:p w14:paraId="651681A4" w14:textId="77777777" w:rsidR="00AE1A27" w:rsidRDefault="00AE1A27">
      <w:pPr>
        <w:framePr w:w="416" w:h="204" w:hRule="exact" w:wrap="none" w:vAnchor="page" w:hAnchor="margin" w:x="8136"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78561C" w14:textId="77777777" w:rsidR="00AE1A27" w:rsidRDefault="00AE1A27">
      <w:pPr>
        <w:framePr w:w="416" w:h="204" w:hRule="exact" w:wrap="none" w:vAnchor="page" w:hAnchor="margin" w:x="8597"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8C285E" w14:textId="77777777" w:rsidR="00AE1A27" w:rsidRDefault="00AE1A27">
      <w:pPr>
        <w:framePr w:w="545" w:h="204" w:hRule="exact" w:wrap="none" w:vAnchor="page" w:hAnchor="margin" w:x="9058" w:y="59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F580D5" w14:textId="77777777" w:rsidR="00AE1A27" w:rsidRDefault="00AE1A27">
      <w:pPr>
        <w:framePr w:w="1422" w:h="204" w:hRule="exact" w:wrap="none" w:vAnchor="page" w:hAnchor="margin" w:x="6669" w:y="611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65C2753" w14:textId="77777777" w:rsidR="00AE1A27" w:rsidRDefault="00AE1A27">
      <w:pPr>
        <w:framePr w:w="416" w:h="204" w:hRule="exact" w:wrap="none" w:vAnchor="page" w:hAnchor="margin" w:x="8136"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85D5A9F" w14:textId="77777777" w:rsidR="00AE1A27" w:rsidRDefault="00AE1A27">
      <w:pPr>
        <w:framePr w:w="416" w:h="204" w:hRule="exact" w:wrap="none" w:vAnchor="page" w:hAnchor="margin" w:x="8597"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06A3378" w14:textId="77777777" w:rsidR="00AE1A27" w:rsidRDefault="00AE1A27">
      <w:pPr>
        <w:framePr w:w="545" w:h="204" w:hRule="exact" w:wrap="none" w:vAnchor="page" w:hAnchor="margin" w:x="9058" w:y="611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4554CB" w14:textId="77777777" w:rsidR="00AE1A27" w:rsidRDefault="00AE1A27">
      <w:pPr>
        <w:framePr w:w="1422" w:h="204" w:hRule="exact" w:wrap="none" w:vAnchor="page" w:hAnchor="margin" w:x="6669" w:y="63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FD2AD31" w14:textId="77777777" w:rsidR="00AE1A27" w:rsidRDefault="00AE1A27">
      <w:pPr>
        <w:framePr w:w="416" w:h="204" w:hRule="exact" w:wrap="none" w:vAnchor="page" w:hAnchor="margin" w:x="8136"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04AE22D" w14:textId="77777777" w:rsidR="00AE1A27" w:rsidRDefault="00AE1A27">
      <w:pPr>
        <w:framePr w:w="416" w:h="204" w:hRule="exact" w:wrap="none" w:vAnchor="page" w:hAnchor="margin" w:x="8597"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D3CD17" w14:textId="77777777" w:rsidR="00AE1A27" w:rsidRDefault="00AE1A27">
      <w:pPr>
        <w:framePr w:w="545" w:h="204" w:hRule="exact" w:wrap="none" w:vAnchor="page" w:hAnchor="margin" w:x="9058" w:y="63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F6F9ED4" w14:textId="77777777" w:rsidR="00AE1A27" w:rsidRDefault="00AE1A27">
      <w:pPr>
        <w:framePr w:w="1422" w:h="204" w:hRule="exact" w:wrap="none" w:vAnchor="page" w:hAnchor="margin" w:x="6669" w:y="652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82D230D" w14:textId="77777777" w:rsidR="00AE1A27" w:rsidRDefault="00AE1A27">
      <w:pPr>
        <w:framePr w:w="416" w:h="204" w:hRule="exact" w:wrap="none" w:vAnchor="page" w:hAnchor="margin" w:x="8136"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6A68343" w14:textId="77777777" w:rsidR="00AE1A27" w:rsidRDefault="00AE1A27">
      <w:pPr>
        <w:framePr w:w="416" w:h="204" w:hRule="exact" w:wrap="none" w:vAnchor="page" w:hAnchor="margin" w:x="8597"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067D81" w14:textId="77777777" w:rsidR="00AE1A27" w:rsidRDefault="00AE1A27">
      <w:pPr>
        <w:framePr w:w="545" w:h="204" w:hRule="exact" w:wrap="none" w:vAnchor="page" w:hAnchor="margin" w:x="9058" w:y="652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098160" w14:textId="77777777" w:rsidR="00AE1A27" w:rsidRDefault="00AE1A27">
      <w:pPr>
        <w:framePr w:w="1422" w:h="204" w:hRule="exact" w:wrap="none" w:vAnchor="page" w:hAnchor="margin" w:x="6669" w:y="672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0B50C9B" w14:textId="77777777" w:rsidR="00AE1A27" w:rsidRDefault="00AE1A27">
      <w:pPr>
        <w:framePr w:w="416" w:h="204" w:hRule="exact" w:wrap="none" w:vAnchor="page" w:hAnchor="margin" w:x="8136"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B149CA" w14:textId="77777777" w:rsidR="00AE1A27" w:rsidRDefault="00AE1A27">
      <w:pPr>
        <w:framePr w:w="416" w:h="204" w:hRule="exact" w:wrap="none" w:vAnchor="page" w:hAnchor="margin" w:x="8597"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6875B2" w14:textId="77777777" w:rsidR="00AE1A27" w:rsidRDefault="00AE1A27">
      <w:pPr>
        <w:framePr w:w="545" w:h="204" w:hRule="exact" w:wrap="none" w:vAnchor="page" w:hAnchor="margin" w:x="9058" w:y="672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77E0B1" w14:textId="77777777" w:rsidR="00AE1A27" w:rsidRDefault="00AE1A27">
      <w:pPr>
        <w:framePr w:w="1422" w:h="204" w:hRule="exact" w:wrap="none" w:vAnchor="page" w:hAnchor="margin" w:x="6669" w:y="69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3F3B486" w14:textId="77777777" w:rsidR="00AE1A27" w:rsidRDefault="00AE1A27">
      <w:pPr>
        <w:framePr w:w="416" w:h="204" w:hRule="exact" w:wrap="none" w:vAnchor="page" w:hAnchor="margin" w:x="8136"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7616ACC" w14:textId="77777777" w:rsidR="00AE1A27" w:rsidRDefault="00AE1A27">
      <w:pPr>
        <w:framePr w:w="416" w:h="204" w:hRule="exact" w:wrap="none" w:vAnchor="page" w:hAnchor="margin" w:x="8597"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4AE015" w14:textId="77777777" w:rsidR="00AE1A27" w:rsidRDefault="00AE1A27">
      <w:pPr>
        <w:framePr w:w="545" w:h="204" w:hRule="exact" w:wrap="none" w:vAnchor="page" w:hAnchor="margin" w:x="9058" w:y="69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838CDF" w14:textId="77777777" w:rsidR="00AE1A27" w:rsidRDefault="00AE1A27">
      <w:pPr>
        <w:framePr w:w="1422" w:h="204" w:hRule="exact" w:wrap="none" w:vAnchor="page" w:hAnchor="margin" w:x="6669" w:y="713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FC041F8" w14:textId="77777777" w:rsidR="00AE1A27" w:rsidRDefault="00AE1A27">
      <w:pPr>
        <w:framePr w:w="416" w:h="204" w:hRule="exact" w:wrap="none" w:vAnchor="page" w:hAnchor="margin" w:x="8136"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AFA3C7" w14:textId="77777777" w:rsidR="00AE1A27" w:rsidRDefault="00AE1A27">
      <w:pPr>
        <w:framePr w:w="416" w:h="204" w:hRule="exact" w:wrap="none" w:vAnchor="page" w:hAnchor="margin" w:x="8597"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62AFD95" w14:textId="77777777" w:rsidR="00AE1A27" w:rsidRDefault="00AE1A27">
      <w:pPr>
        <w:framePr w:w="545" w:h="204" w:hRule="exact" w:wrap="none" w:vAnchor="page" w:hAnchor="margin" w:x="9058" w:y="713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4F135F" w14:textId="77777777" w:rsidR="00AE1A27" w:rsidRDefault="00AE1A27">
      <w:pPr>
        <w:framePr w:w="1422" w:h="204" w:hRule="exact" w:wrap="none" w:vAnchor="page" w:hAnchor="margin" w:x="6669" w:y="73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6A6FFF9" w14:textId="77777777" w:rsidR="00AE1A27" w:rsidRDefault="00AE1A27">
      <w:pPr>
        <w:framePr w:w="416" w:h="204" w:hRule="exact" w:wrap="none" w:vAnchor="page" w:hAnchor="margin" w:x="8136"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FB6D2D7" w14:textId="77777777" w:rsidR="00AE1A27" w:rsidRDefault="00AE1A27">
      <w:pPr>
        <w:framePr w:w="416" w:h="204" w:hRule="exact" w:wrap="none" w:vAnchor="page" w:hAnchor="margin" w:x="8597"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C364B7" w14:textId="77777777" w:rsidR="00AE1A27" w:rsidRDefault="00AE1A27">
      <w:pPr>
        <w:framePr w:w="545" w:h="204" w:hRule="exact" w:wrap="none" w:vAnchor="page" w:hAnchor="margin" w:x="9058" w:y="73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9FB7574" w14:textId="77777777" w:rsidR="00AE1A27" w:rsidRDefault="00AE1A27">
      <w:pPr>
        <w:framePr w:w="1422" w:h="204" w:hRule="exact" w:wrap="none" w:vAnchor="page" w:hAnchor="margin" w:x="6669" w:y="754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ED5CD17" w14:textId="77777777" w:rsidR="00AE1A27" w:rsidRDefault="00AE1A27">
      <w:pPr>
        <w:framePr w:w="416" w:h="204" w:hRule="exact" w:wrap="none" w:vAnchor="page" w:hAnchor="margin" w:x="8136"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B29BF34" w14:textId="77777777" w:rsidR="00AE1A27" w:rsidRDefault="00AE1A27">
      <w:pPr>
        <w:framePr w:w="416" w:h="204" w:hRule="exact" w:wrap="none" w:vAnchor="page" w:hAnchor="margin" w:x="8597"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B98EB2E" w14:textId="77777777" w:rsidR="00AE1A27" w:rsidRDefault="00AE1A27">
      <w:pPr>
        <w:framePr w:w="545" w:h="204" w:hRule="exact" w:wrap="none" w:vAnchor="page" w:hAnchor="margin" w:x="9058" w:y="754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8333E1" w14:textId="77777777" w:rsidR="00AE1A27" w:rsidRDefault="00AE1A27">
      <w:pPr>
        <w:framePr w:w="1422" w:h="204" w:hRule="exact" w:wrap="none" w:vAnchor="page" w:hAnchor="margin" w:x="6669" w:y="774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86A156F" w14:textId="77777777" w:rsidR="00AE1A27" w:rsidRDefault="00AE1A27">
      <w:pPr>
        <w:framePr w:w="416" w:h="204" w:hRule="exact" w:wrap="none" w:vAnchor="page" w:hAnchor="margin" w:x="8136"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C4FCDF" w14:textId="77777777" w:rsidR="00AE1A27" w:rsidRDefault="00AE1A27">
      <w:pPr>
        <w:framePr w:w="416" w:h="204" w:hRule="exact" w:wrap="none" w:vAnchor="page" w:hAnchor="margin" w:x="8597"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825BDAC" w14:textId="77777777" w:rsidR="00AE1A27" w:rsidRDefault="00AE1A27">
      <w:pPr>
        <w:framePr w:w="545" w:h="204" w:hRule="exact" w:wrap="none" w:vAnchor="page" w:hAnchor="margin" w:x="9058" w:y="774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EA2DFA" w14:textId="77777777" w:rsidR="00AE1A27" w:rsidRDefault="00AE1A27">
      <w:pPr>
        <w:framePr w:w="1422" w:h="204" w:hRule="exact" w:wrap="none" w:vAnchor="page" w:hAnchor="margin" w:x="6669" w:y="79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4F29606" w14:textId="77777777" w:rsidR="00AE1A27" w:rsidRDefault="00AE1A27">
      <w:pPr>
        <w:framePr w:w="416" w:h="204" w:hRule="exact" w:wrap="none" w:vAnchor="page" w:hAnchor="margin" w:x="8136"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9726BF4" w14:textId="77777777" w:rsidR="00AE1A27" w:rsidRDefault="00AE1A27">
      <w:pPr>
        <w:framePr w:w="416" w:h="204" w:hRule="exact" w:wrap="none" w:vAnchor="page" w:hAnchor="margin" w:x="8597"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5A42836" w14:textId="77777777" w:rsidR="00AE1A27" w:rsidRDefault="00AE1A27">
      <w:pPr>
        <w:framePr w:w="545" w:h="204" w:hRule="exact" w:wrap="none" w:vAnchor="page" w:hAnchor="margin" w:x="9058" w:y="79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5A77EC7" w14:textId="77777777" w:rsidR="00AE1A27" w:rsidRDefault="00AE1A27">
      <w:pPr>
        <w:framePr w:w="1422" w:h="204" w:hRule="exact" w:wrap="none" w:vAnchor="page" w:hAnchor="margin" w:x="6669" w:y="815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5B765FE" w14:textId="77777777" w:rsidR="00AE1A27" w:rsidRDefault="00AE1A27">
      <w:pPr>
        <w:framePr w:w="416" w:h="204" w:hRule="exact" w:wrap="none" w:vAnchor="page" w:hAnchor="margin" w:x="8136"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D0A8F9" w14:textId="77777777" w:rsidR="00AE1A27" w:rsidRDefault="00AE1A27">
      <w:pPr>
        <w:framePr w:w="416" w:h="204" w:hRule="exact" w:wrap="none" w:vAnchor="page" w:hAnchor="margin" w:x="8597"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AEF4149" w14:textId="77777777" w:rsidR="00AE1A27" w:rsidRDefault="00AE1A27">
      <w:pPr>
        <w:framePr w:w="545" w:h="204" w:hRule="exact" w:wrap="none" w:vAnchor="page" w:hAnchor="margin" w:x="9058" w:y="815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A8457D" w14:textId="77777777" w:rsidR="00AE1A27" w:rsidRDefault="00AE1A27">
      <w:pPr>
        <w:framePr w:w="1422" w:h="204" w:hRule="exact" w:wrap="none" w:vAnchor="page" w:hAnchor="margin" w:x="6669" w:y="835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D7EC08D" w14:textId="77777777" w:rsidR="00AE1A27" w:rsidRDefault="00AE1A27">
      <w:pPr>
        <w:framePr w:w="416" w:h="204" w:hRule="exact" w:wrap="none" w:vAnchor="page" w:hAnchor="margin" w:x="8136"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ADA987" w14:textId="77777777" w:rsidR="00AE1A27" w:rsidRDefault="00AE1A27">
      <w:pPr>
        <w:framePr w:w="416" w:h="204" w:hRule="exact" w:wrap="none" w:vAnchor="page" w:hAnchor="margin" w:x="8597"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B4D84C0" w14:textId="77777777" w:rsidR="00AE1A27" w:rsidRDefault="00AE1A27">
      <w:pPr>
        <w:framePr w:w="545" w:h="204" w:hRule="exact" w:wrap="none" w:vAnchor="page" w:hAnchor="margin" w:x="9058" w:y="835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EA7206" w14:textId="77777777" w:rsidR="00AE1A27" w:rsidRDefault="00AE1A27">
      <w:pPr>
        <w:framePr w:w="1422" w:h="204" w:hRule="exact" w:wrap="none" w:vAnchor="page" w:hAnchor="margin" w:x="6669" w:y="856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8251377" w14:textId="77777777" w:rsidR="00AE1A27" w:rsidRDefault="00AE1A27">
      <w:pPr>
        <w:framePr w:w="416" w:h="204" w:hRule="exact" w:wrap="none" w:vAnchor="page" w:hAnchor="margin" w:x="8136"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1689A6A" w14:textId="77777777" w:rsidR="00AE1A27" w:rsidRDefault="00AE1A27">
      <w:pPr>
        <w:framePr w:w="416" w:h="204" w:hRule="exact" w:wrap="none" w:vAnchor="page" w:hAnchor="margin" w:x="8597"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F8BAB6" w14:textId="77777777" w:rsidR="00AE1A27" w:rsidRDefault="00AE1A27">
      <w:pPr>
        <w:framePr w:w="545" w:h="204" w:hRule="exact" w:wrap="none" w:vAnchor="page" w:hAnchor="margin" w:x="9058" w:y="856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51FA8AA" w14:textId="77777777" w:rsidR="00AE1A27" w:rsidRDefault="00AE1A27">
      <w:pPr>
        <w:framePr w:w="1422" w:h="204" w:hRule="exact" w:wrap="none" w:vAnchor="page" w:hAnchor="margin" w:x="6669" w:y="876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A9665B6" w14:textId="77777777" w:rsidR="00AE1A27" w:rsidRDefault="00AE1A27">
      <w:pPr>
        <w:framePr w:w="416" w:h="204" w:hRule="exact" w:wrap="none" w:vAnchor="page" w:hAnchor="margin" w:x="8136"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6C8DCCC" w14:textId="77777777" w:rsidR="00AE1A27" w:rsidRDefault="00AE1A27">
      <w:pPr>
        <w:framePr w:w="416" w:h="204" w:hRule="exact" w:wrap="none" w:vAnchor="page" w:hAnchor="margin" w:x="8597"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CB443F" w14:textId="77777777" w:rsidR="00AE1A27" w:rsidRDefault="00AE1A27">
      <w:pPr>
        <w:framePr w:w="545" w:h="204" w:hRule="exact" w:wrap="none" w:vAnchor="page" w:hAnchor="margin" w:x="9058" w:y="876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B05D8F6" w14:textId="77777777" w:rsidR="00AE1A27" w:rsidRDefault="00AE1A27">
      <w:pPr>
        <w:framePr w:w="1422" w:h="204" w:hRule="exact" w:wrap="none" w:vAnchor="page" w:hAnchor="margin" w:x="6669" w:y="896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A61386D" w14:textId="77777777" w:rsidR="00AE1A27" w:rsidRDefault="00AE1A27">
      <w:pPr>
        <w:framePr w:w="416" w:h="204" w:hRule="exact" w:wrap="none" w:vAnchor="page" w:hAnchor="margin" w:x="8136"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BE7D06" w14:textId="77777777" w:rsidR="00AE1A27" w:rsidRDefault="00AE1A27">
      <w:pPr>
        <w:framePr w:w="416" w:h="204" w:hRule="exact" w:wrap="none" w:vAnchor="page" w:hAnchor="margin" w:x="8597"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CF1756" w14:textId="77777777" w:rsidR="00AE1A27" w:rsidRDefault="00AE1A27">
      <w:pPr>
        <w:framePr w:w="545" w:h="204" w:hRule="exact" w:wrap="none" w:vAnchor="page" w:hAnchor="margin" w:x="9058" w:y="896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FBF1503" w14:textId="77777777" w:rsidR="00AE1A27" w:rsidRDefault="00AE1A27">
      <w:pPr>
        <w:framePr w:w="1422" w:h="204" w:hRule="exact" w:wrap="none" w:vAnchor="page" w:hAnchor="margin" w:x="6669" w:y="917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095D49B" w14:textId="77777777" w:rsidR="00AE1A27" w:rsidRDefault="00AE1A27">
      <w:pPr>
        <w:framePr w:w="416" w:h="204" w:hRule="exact" w:wrap="none" w:vAnchor="page" w:hAnchor="margin" w:x="8136"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F0A00D9" w14:textId="77777777" w:rsidR="00AE1A27" w:rsidRDefault="00AE1A27">
      <w:pPr>
        <w:framePr w:w="416" w:h="204" w:hRule="exact" w:wrap="none" w:vAnchor="page" w:hAnchor="margin" w:x="8597"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CF43B4" w14:textId="77777777" w:rsidR="00AE1A27" w:rsidRDefault="00AE1A27">
      <w:pPr>
        <w:framePr w:w="545" w:h="204" w:hRule="exact" w:wrap="none" w:vAnchor="page" w:hAnchor="margin" w:x="9058" w:y="917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364F837" w14:textId="77777777" w:rsidR="00AE1A27" w:rsidRDefault="00AE1A27">
      <w:pPr>
        <w:framePr w:w="1422" w:h="204" w:hRule="exact" w:wrap="none" w:vAnchor="page" w:hAnchor="margin" w:x="6669" w:y="937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3393316E" w14:textId="77777777" w:rsidR="00AE1A27" w:rsidRDefault="00AE1A27">
      <w:pPr>
        <w:framePr w:w="416" w:h="204" w:hRule="exact" w:wrap="none" w:vAnchor="page" w:hAnchor="margin" w:x="8136"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0DC2A38" w14:textId="77777777" w:rsidR="00AE1A27" w:rsidRDefault="00AE1A27">
      <w:pPr>
        <w:framePr w:w="416" w:h="204" w:hRule="exact" w:wrap="none" w:vAnchor="page" w:hAnchor="margin" w:x="8597"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94C7758" w14:textId="77777777" w:rsidR="00AE1A27" w:rsidRDefault="00AE1A27">
      <w:pPr>
        <w:framePr w:w="545" w:h="204" w:hRule="exact" w:wrap="none" w:vAnchor="page" w:hAnchor="margin" w:x="9058" w:y="937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58B2C01" w14:textId="77777777" w:rsidR="00AE1A27" w:rsidRDefault="00AE1A27">
      <w:pPr>
        <w:framePr w:w="1422" w:h="204" w:hRule="exact" w:wrap="none" w:vAnchor="page" w:hAnchor="margin" w:x="6669" w:y="957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72415AD" w14:textId="77777777" w:rsidR="00AE1A27" w:rsidRDefault="00AE1A27">
      <w:pPr>
        <w:framePr w:w="416" w:h="204" w:hRule="exact" w:wrap="none" w:vAnchor="page" w:hAnchor="margin" w:x="8136"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607C98" w14:textId="77777777" w:rsidR="00AE1A27" w:rsidRDefault="00AE1A27">
      <w:pPr>
        <w:framePr w:w="416" w:h="204" w:hRule="exact" w:wrap="none" w:vAnchor="page" w:hAnchor="margin" w:x="8597"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6989886" w14:textId="77777777" w:rsidR="00AE1A27" w:rsidRDefault="00AE1A27">
      <w:pPr>
        <w:framePr w:w="545" w:h="204" w:hRule="exact" w:wrap="none" w:vAnchor="page" w:hAnchor="margin" w:x="9058" w:y="957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204D8E" w14:textId="77777777" w:rsidR="00AE1A27" w:rsidRDefault="00AE1A27">
      <w:pPr>
        <w:framePr w:w="1422" w:h="204" w:hRule="exact" w:wrap="none" w:vAnchor="page" w:hAnchor="margin" w:x="6669" w:y="978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D4C2A9D" w14:textId="77777777" w:rsidR="00AE1A27" w:rsidRDefault="00AE1A27">
      <w:pPr>
        <w:framePr w:w="416" w:h="204" w:hRule="exact" w:wrap="none" w:vAnchor="page" w:hAnchor="margin" w:x="8136"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0B7D56" w14:textId="77777777" w:rsidR="00AE1A27" w:rsidRDefault="00AE1A27">
      <w:pPr>
        <w:framePr w:w="416" w:h="204" w:hRule="exact" w:wrap="none" w:vAnchor="page" w:hAnchor="margin" w:x="8597"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9D41DD6" w14:textId="77777777" w:rsidR="00AE1A27" w:rsidRDefault="00AE1A27">
      <w:pPr>
        <w:framePr w:w="545" w:h="204" w:hRule="exact" w:wrap="none" w:vAnchor="page" w:hAnchor="margin" w:x="9058" w:y="978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9899387" w14:textId="77777777" w:rsidR="00AE1A27" w:rsidRDefault="00AE1A27">
      <w:pPr>
        <w:framePr w:w="1422" w:h="204" w:hRule="exact" w:wrap="none" w:vAnchor="page" w:hAnchor="margin" w:x="6669" w:y="998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DED7463" w14:textId="77777777" w:rsidR="00AE1A27" w:rsidRDefault="00AE1A27">
      <w:pPr>
        <w:framePr w:w="416" w:h="204" w:hRule="exact" w:wrap="none" w:vAnchor="page" w:hAnchor="margin" w:x="8136"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96EBB5" w14:textId="77777777" w:rsidR="00AE1A27" w:rsidRDefault="00AE1A27">
      <w:pPr>
        <w:framePr w:w="416" w:h="204" w:hRule="exact" w:wrap="none" w:vAnchor="page" w:hAnchor="margin" w:x="8597"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DDD4E67" w14:textId="77777777" w:rsidR="00AE1A27" w:rsidRDefault="00AE1A27">
      <w:pPr>
        <w:framePr w:w="545" w:h="204" w:hRule="exact" w:wrap="none" w:vAnchor="page" w:hAnchor="margin" w:x="9058" w:y="998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E15A27A" w14:textId="77777777" w:rsidR="00AE1A27" w:rsidRDefault="00AE1A27">
      <w:pPr>
        <w:framePr w:w="1422" w:h="204" w:hRule="exact" w:wrap="none" w:vAnchor="page" w:hAnchor="margin" w:x="6669" w:y="1019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4F071316" w14:textId="77777777" w:rsidR="00AE1A27" w:rsidRDefault="00AE1A27">
      <w:pPr>
        <w:framePr w:w="416" w:h="204" w:hRule="exact" w:wrap="none" w:vAnchor="page" w:hAnchor="margin" w:x="8136"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D741B11" w14:textId="77777777" w:rsidR="00AE1A27" w:rsidRDefault="00AE1A27">
      <w:pPr>
        <w:framePr w:w="416" w:h="204" w:hRule="exact" w:wrap="none" w:vAnchor="page" w:hAnchor="margin" w:x="8597"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A3F407B" w14:textId="77777777" w:rsidR="00AE1A27" w:rsidRDefault="00AE1A27">
      <w:pPr>
        <w:framePr w:w="545" w:h="204" w:hRule="exact" w:wrap="none" w:vAnchor="page" w:hAnchor="margin" w:x="9058" w:y="1019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7997856" w14:textId="77777777" w:rsidR="00AE1A27" w:rsidRDefault="00AE1A27">
      <w:pPr>
        <w:framePr w:w="1422" w:h="204" w:hRule="exact" w:wrap="none" w:vAnchor="page" w:hAnchor="margin" w:x="6669" w:y="1039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5AA6A49" w14:textId="77777777" w:rsidR="00AE1A27" w:rsidRDefault="00AE1A27">
      <w:pPr>
        <w:framePr w:w="416" w:h="204" w:hRule="exact" w:wrap="none" w:vAnchor="page" w:hAnchor="margin" w:x="8136"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5BC53DB" w14:textId="77777777" w:rsidR="00AE1A27" w:rsidRDefault="00AE1A27">
      <w:pPr>
        <w:framePr w:w="416" w:h="204" w:hRule="exact" w:wrap="none" w:vAnchor="page" w:hAnchor="margin" w:x="8597"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4E9AA2A" w14:textId="77777777" w:rsidR="00AE1A27" w:rsidRDefault="00AE1A27">
      <w:pPr>
        <w:framePr w:w="545" w:h="204" w:hRule="exact" w:wrap="none" w:vAnchor="page" w:hAnchor="margin" w:x="9058" w:y="1039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331CA2D" w14:textId="77777777" w:rsidR="00AE1A27" w:rsidRDefault="00AE1A27">
      <w:pPr>
        <w:framePr w:w="1422" w:h="204" w:hRule="exact" w:wrap="none" w:vAnchor="page" w:hAnchor="margin" w:x="6669" w:y="1059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825EDAD" w14:textId="77777777" w:rsidR="00AE1A27" w:rsidRDefault="00AE1A27">
      <w:pPr>
        <w:framePr w:w="416" w:h="204" w:hRule="exact" w:wrap="none" w:vAnchor="page" w:hAnchor="margin" w:x="8136"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1BCAB6" w14:textId="77777777" w:rsidR="00AE1A27" w:rsidRDefault="00AE1A27">
      <w:pPr>
        <w:framePr w:w="416" w:h="204" w:hRule="exact" w:wrap="none" w:vAnchor="page" w:hAnchor="margin" w:x="8597"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3C58D1" w14:textId="77777777" w:rsidR="00AE1A27" w:rsidRDefault="00AE1A27">
      <w:pPr>
        <w:framePr w:w="545" w:h="204" w:hRule="exact" w:wrap="none" w:vAnchor="page" w:hAnchor="margin" w:x="9058" w:y="1059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9284CAE" w14:textId="77777777" w:rsidR="00AE1A27" w:rsidRDefault="00AE1A27">
      <w:pPr>
        <w:framePr w:w="1422" w:h="204" w:hRule="exact" w:wrap="none" w:vAnchor="page" w:hAnchor="margin" w:x="6669" w:y="1080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A127845" w14:textId="77777777" w:rsidR="00AE1A27" w:rsidRDefault="00AE1A27">
      <w:pPr>
        <w:framePr w:w="416" w:h="204" w:hRule="exact" w:wrap="none" w:vAnchor="page" w:hAnchor="margin" w:x="8136"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9CA65E" w14:textId="77777777" w:rsidR="00AE1A27" w:rsidRDefault="00AE1A27">
      <w:pPr>
        <w:framePr w:w="416" w:h="204" w:hRule="exact" w:wrap="none" w:vAnchor="page" w:hAnchor="margin" w:x="8597"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1A71993" w14:textId="77777777" w:rsidR="00AE1A27" w:rsidRDefault="00AE1A27">
      <w:pPr>
        <w:framePr w:w="545" w:h="204" w:hRule="exact" w:wrap="none" w:vAnchor="page" w:hAnchor="margin" w:x="9058" w:y="1080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28CE36F" w14:textId="77777777" w:rsidR="00AE1A27" w:rsidRDefault="00AE1A27">
      <w:pPr>
        <w:framePr w:w="1422" w:h="204" w:hRule="exact" w:wrap="none" w:vAnchor="page" w:hAnchor="margin" w:x="6669" w:y="1100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1FDFAA9" w14:textId="77777777" w:rsidR="00AE1A27" w:rsidRDefault="00AE1A27">
      <w:pPr>
        <w:framePr w:w="416" w:h="204" w:hRule="exact" w:wrap="none" w:vAnchor="page" w:hAnchor="margin" w:x="8136"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785D700" w14:textId="77777777" w:rsidR="00AE1A27" w:rsidRDefault="00AE1A27">
      <w:pPr>
        <w:framePr w:w="416" w:h="204" w:hRule="exact" w:wrap="none" w:vAnchor="page" w:hAnchor="margin" w:x="8597"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495D7EC" w14:textId="77777777" w:rsidR="00AE1A27" w:rsidRDefault="00AE1A27">
      <w:pPr>
        <w:framePr w:w="545" w:h="204" w:hRule="exact" w:wrap="none" w:vAnchor="page" w:hAnchor="margin" w:x="9058" w:y="1100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38936B0" w14:textId="77777777" w:rsidR="00AE1A27" w:rsidRDefault="00AE1A27">
      <w:pPr>
        <w:framePr w:w="1422" w:h="204" w:hRule="exact" w:wrap="none" w:vAnchor="page" w:hAnchor="margin" w:x="6669" w:y="1120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203F735" w14:textId="77777777" w:rsidR="00AE1A27" w:rsidRDefault="00AE1A27">
      <w:pPr>
        <w:framePr w:w="416" w:h="204" w:hRule="exact" w:wrap="none" w:vAnchor="page" w:hAnchor="margin" w:x="8136"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D2F98D4" w14:textId="77777777" w:rsidR="00AE1A27" w:rsidRDefault="00AE1A27">
      <w:pPr>
        <w:framePr w:w="416" w:h="204" w:hRule="exact" w:wrap="none" w:vAnchor="page" w:hAnchor="margin" w:x="8597"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606B822" w14:textId="77777777" w:rsidR="00AE1A27" w:rsidRDefault="00AE1A27">
      <w:pPr>
        <w:framePr w:w="545" w:h="204" w:hRule="exact" w:wrap="none" w:vAnchor="page" w:hAnchor="margin" w:x="9058" w:y="1120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AD2D642" w14:textId="77777777" w:rsidR="00AE1A27" w:rsidRDefault="00AE1A27">
      <w:pPr>
        <w:framePr w:w="1422" w:h="204" w:hRule="exact" w:wrap="none" w:vAnchor="page" w:hAnchor="margin" w:x="6669" w:y="1141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57256A6" w14:textId="77777777" w:rsidR="00AE1A27" w:rsidRDefault="00AE1A27">
      <w:pPr>
        <w:framePr w:w="416" w:h="204" w:hRule="exact" w:wrap="none" w:vAnchor="page" w:hAnchor="margin" w:x="8136"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E7312BF" w14:textId="77777777" w:rsidR="00AE1A27" w:rsidRDefault="00AE1A27">
      <w:pPr>
        <w:framePr w:w="416" w:h="204" w:hRule="exact" w:wrap="none" w:vAnchor="page" w:hAnchor="margin" w:x="8597"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FA2E734" w14:textId="77777777" w:rsidR="00AE1A27" w:rsidRDefault="00AE1A27">
      <w:pPr>
        <w:framePr w:w="545" w:h="204" w:hRule="exact" w:wrap="none" w:vAnchor="page" w:hAnchor="margin" w:x="9058" w:y="1141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8C8A1C" w14:textId="77777777" w:rsidR="00AE1A27" w:rsidRDefault="00AE1A27">
      <w:pPr>
        <w:framePr w:w="1422" w:h="204" w:hRule="exact" w:wrap="none" w:vAnchor="page" w:hAnchor="margin" w:x="6669" w:y="11615"/>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59B344F" w14:textId="77777777" w:rsidR="00AE1A27" w:rsidRDefault="00AE1A27">
      <w:pPr>
        <w:framePr w:w="416" w:h="204" w:hRule="exact" w:wrap="none" w:vAnchor="page" w:hAnchor="margin" w:x="8136"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E326FE5" w14:textId="77777777" w:rsidR="00AE1A27" w:rsidRDefault="00AE1A27">
      <w:pPr>
        <w:framePr w:w="416" w:h="204" w:hRule="exact" w:wrap="none" w:vAnchor="page" w:hAnchor="margin" w:x="8597"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FFBA30B" w14:textId="77777777" w:rsidR="00AE1A27" w:rsidRDefault="00AE1A27">
      <w:pPr>
        <w:framePr w:w="545" w:h="204" w:hRule="exact" w:wrap="none" w:vAnchor="page" w:hAnchor="margin" w:x="9058" w:y="11615"/>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3AACAC5" w14:textId="77777777" w:rsidR="00AE1A27" w:rsidRDefault="00AE1A27">
      <w:pPr>
        <w:framePr w:w="1422" w:h="204" w:hRule="exact" w:wrap="none" w:vAnchor="page" w:hAnchor="margin" w:x="6669" w:y="11819"/>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6A319F16" w14:textId="77777777" w:rsidR="00AE1A27" w:rsidRDefault="00AE1A27">
      <w:pPr>
        <w:framePr w:w="416" w:h="204" w:hRule="exact" w:wrap="none" w:vAnchor="page" w:hAnchor="margin" w:x="8136"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CB0FFB0" w14:textId="77777777" w:rsidR="00AE1A27" w:rsidRDefault="00AE1A27">
      <w:pPr>
        <w:framePr w:w="416" w:h="204" w:hRule="exact" w:wrap="none" w:vAnchor="page" w:hAnchor="margin" w:x="8597"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D4DBD9A" w14:textId="77777777" w:rsidR="00AE1A27" w:rsidRDefault="00AE1A27">
      <w:pPr>
        <w:framePr w:w="545" w:h="204" w:hRule="exact" w:wrap="none" w:vAnchor="page" w:hAnchor="margin" w:x="9058" w:y="11819"/>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6FC5C4" w14:textId="77777777" w:rsidR="00AE1A27" w:rsidRDefault="00AE1A27">
      <w:pPr>
        <w:framePr w:w="1422" w:h="204" w:hRule="exact" w:wrap="none" w:vAnchor="page" w:hAnchor="margin" w:x="6669" w:y="12022"/>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D02BDC2" w14:textId="77777777" w:rsidR="00AE1A27" w:rsidRDefault="00AE1A27">
      <w:pPr>
        <w:framePr w:w="416" w:h="204" w:hRule="exact" w:wrap="none" w:vAnchor="page" w:hAnchor="margin" w:x="8136"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D366EE1" w14:textId="77777777" w:rsidR="00AE1A27" w:rsidRDefault="00AE1A27">
      <w:pPr>
        <w:framePr w:w="416" w:h="204" w:hRule="exact" w:wrap="none" w:vAnchor="page" w:hAnchor="margin" w:x="8597"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C487870" w14:textId="77777777" w:rsidR="00AE1A27" w:rsidRDefault="00AE1A27">
      <w:pPr>
        <w:framePr w:w="545" w:h="204" w:hRule="exact" w:wrap="none" w:vAnchor="page" w:hAnchor="margin" w:x="9058" w:y="12022"/>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3416491" w14:textId="77777777" w:rsidR="00AE1A27" w:rsidRDefault="00AE1A27">
      <w:pPr>
        <w:framePr w:w="1422" w:h="204" w:hRule="exact" w:wrap="none" w:vAnchor="page" w:hAnchor="margin" w:x="6669" w:y="12226"/>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7EBBB629" w14:textId="77777777" w:rsidR="00AE1A27" w:rsidRDefault="00AE1A27">
      <w:pPr>
        <w:framePr w:w="416" w:h="204" w:hRule="exact" w:wrap="none" w:vAnchor="page" w:hAnchor="margin" w:x="8136"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0248388A" w14:textId="77777777" w:rsidR="00AE1A27" w:rsidRDefault="00AE1A27">
      <w:pPr>
        <w:framePr w:w="416" w:h="204" w:hRule="exact" w:wrap="none" w:vAnchor="page" w:hAnchor="margin" w:x="8597"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7ADB112" w14:textId="77777777" w:rsidR="00AE1A27" w:rsidRDefault="00AE1A27">
      <w:pPr>
        <w:framePr w:w="545" w:h="204" w:hRule="exact" w:wrap="none" w:vAnchor="page" w:hAnchor="margin" w:x="9058" w:y="12226"/>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D6EB617" w14:textId="77777777" w:rsidR="00AE1A27" w:rsidRDefault="00AE1A27">
      <w:pPr>
        <w:framePr w:w="1422" w:h="204" w:hRule="exact" w:wrap="none" w:vAnchor="page" w:hAnchor="margin" w:x="6669" w:y="1243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2B4C63D4" w14:textId="77777777" w:rsidR="00AE1A27" w:rsidRDefault="00AE1A27">
      <w:pPr>
        <w:framePr w:w="416" w:h="204" w:hRule="exact" w:wrap="none" w:vAnchor="page" w:hAnchor="margin" w:x="8136"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C9E7CD5" w14:textId="77777777" w:rsidR="00AE1A27" w:rsidRDefault="00AE1A27">
      <w:pPr>
        <w:framePr w:w="416" w:h="204" w:hRule="exact" w:wrap="none" w:vAnchor="page" w:hAnchor="margin" w:x="8597"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727AF6D" w14:textId="77777777" w:rsidR="00AE1A27" w:rsidRDefault="00AE1A27">
      <w:pPr>
        <w:framePr w:w="545" w:h="204" w:hRule="exact" w:wrap="none" w:vAnchor="page" w:hAnchor="margin" w:x="9058" w:y="1243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881BD58" w14:textId="77777777" w:rsidR="00AE1A27" w:rsidRDefault="00AE1A27">
      <w:pPr>
        <w:framePr w:w="1422" w:h="204" w:hRule="exact" w:wrap="none" w:vAnchor="page" w:hAnchor="margin" w:x="6669" w:y="12633"/>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4499D28" w14:textId="77777777" w:rsidR="00AE1A27" w:rsidRDefault="00AE1A27">
      <w:pPr>
        <w:framePr w:w="416" w:h="204" w:hRule="exact" w:wrap="none" w:vAnchor="page" w:hAnchor="margin" w:x="8136"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71EC63F" w14:textId="77777777" w:rsidR="00AE1A27" w:rsidRDefault="00AE1A27">
      <w:pPr>
        <w:framePr w:w="416" w:h="204" w:hRule="exact" w:wrap="none" w:vAnchor="page" w:hAnchor="margin" w:x="8597"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2A83A00" w14:textId="77777777" w:rsidR="00AE1A27" w:rsidRDefault="00AE1A27">
      <w:pPr>
        <w:framePr w:w="545" w:h="204" w:hRule="exact" w:wrap="none" w:vAnchor="page" w:hAnchor="margin" w:x="9058" w:y="12633"/>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C5E70C" w14:textId="77777777" w:rsidR="00AE1A27" w:rsidRDefault="00AE1A27">
      <w:pPr>
        <w:framePr w:w="1422" w:h="204" w:hRule="exact" w:wrap="none" w:vAnchor="page" w:hAnchor="margin" w:x="6669" w:y="12837"/>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53D710F" w14:textId="77777777" w:rsidR="00AE1A27" w:rsidRDefault="00AE1A27">
      <w:pPr>
        <w:framePr w:w="416" w:h="204" w:hRule="exact" w:wrap="none" w:vAnchor="page" w:hAnchor="margin" w:x="8136"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126FAAF" w14:textId="77777777" w:rsidR="00AE1A27" w:rsidRDefault="00AE1A27">
      <w:pPr>
        <w:framePr w:w="416" w:h="204" w:hRule="exact" w:wrap="none" w:vAnchor="page" w:hAnchor="margin" w:x="8597"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F6BC1D2" w14:textId="77777777" w:rsidR="00AE1A27" w:rsidRDefault="00AE1A27">
      <w:pPr>
        <w:framePr w:w="545" w:h="204" w:hRule="exact" w:wrap="none" w:vAnchor="page" w:hAnchor="margin" w:x="9058" w:y="12837"/>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13F7829D" w14:textId="77777777" w:rsidR="00AE1A27" w:rsidRDefault="00AE1A27">
      <w:pPr>
        <w:framePr w:w="1422" w:h="204" w:hRule="exact" w:wrap="none" w:vAnchor="page" w:hAnchor="margin" w:x="6669" w:y="13040"/>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195A751D" w14:textId="77777777" w:rsidR="00AE1A27" w:rsidRDefault="00AE1A27">
      <w:pPr>
        <w:framePr w:w="416" w:h="204" w:hRule="exact" w:wrap="none" w:vAnchor="page" w:hAnchor="margin" w:x="8136"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3E4B963A" w14:textId="77777777" w:rsidR="00AE1A27" w:rsidRDefault="00AE1A27">
      <w:pPr>
        <w:framePr w:w="416" w:h="204" w:hRule="exact" w:wrap="none" w:vAnchor="page" w:hAnchor="margin" w:x="8597"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4CF0DDA" w14:textId="77777777" w:rsidR="00AE1A27" w:rsidRDefault="00AE1A27">
      <w:pPr>
        <w:framePr w:w="545" w:h="204" w:hRule="exact" w:wrap="none" w:vAnchor="page" w:hAnchor="margin" w:x="9058" w:y="13040"/>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6535BC8" w14:textId="77777777" w:rsidR="00AE1A27" w:rsidRDefault="00AE1A27">
      <w:pPr>
        <w:framePr w:w="1422" w:h="204" w:hRule="exact" w:wrap="none" w:vAnchor="page" w:hAnchor="margin" w:x="6669" w:y="13244"/>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6F4DD9A" w14:textId="77777777" w:rsidR="00AE1A27" w:rsidRDefault="00AE1A27">
      <w:pPr>
        <w:framePr w:w="416" w:h="204" w:hRule="exact" w:wrap="none" w:vAnchor="page" w:hAnchor="margin" w:x="8136"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AE61D88" w14:textId="77777777" w:rsidR="00AE1A27" w:rsidRDefault="00AE1A27">
      <w:pPr>
        <w:framePr w:w="416" w:h="204" w:hRule="exact" w:wrap="none" w:vAnchor="page" w:hAnchor="margin" w:x="8597"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907DA46" w14:textId="77777777" w:rsidR="00AE1A27" w:rsidRDefault="00AE1A27">
      <w:pPr>
        <w:framePr w:w="545" w:h="204" w:hRule="exact" w:wrap="none" w:vAnchor="page" w:hAnchor="margin" w:x="9058" w:y="13244"/>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D4D909C" w14:textId="77777777" w:rsidR="00AE1A27" w:rsidRDefault="00AE1A27">
      <w:pPr>
        <w:framePr w:w="1422" w:h="204" w:hRule="exact" w:wrap="none" w:vAnchor="page" w:hAnchor="margin" w:x="6669" w:y="13448"/>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53B1A110" w14:textId="77777777" w:rsidR="00AE1A27" w:rsidRDefault="00AE1A27">
      <w:pPr>
        <w:framePr w:w="416" w:h="204" w:hRule="exact" w:wrap="none" w:vAnchor="page" w:hAnchor="margin" w:x="8136"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607CCE55" w14:textId="77777777" w:rsidR="00AE1A27" w:rsidRDefault="00AE1A27">
      <w:pPr>
        <w:framePr w:w="416" w:h="204" w:hRule="exact" w:wrap="none" w:vAnchor="page" w:hAnchor="margin" w:x="8597"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F0485D2" w14:textId="77777777" w:rsidR="00AE1A27" w:rsidRDefault="00AE1A27">
      <w:pPr>
        <w:framePr w:w="545" w:h="204" w:hRule="exact" w:wrap="none" w:vAnchor="page" w:hAnchor="margin" w:x="9058" w:y="13448"/>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5B8E9531" w14:textId="77777777" w:rsidR="00AE1A27" w:rsidRDefault="00AE1A27">
      <w:pPr>
        <w:framePr w:w="1422" w:h="204" w:hRule="exact" w:wrap="none" w:vAnchor="page" w:hAnchor="margin" w:x="6669" w:y="13651"/>
        <w:pBdr>
          <w:left w:val="single" w:sz="6" w:space="0" w:color="000000"/>
          <w:bottom w:val="single" w:sz="6" w:space="0" w:color="000000"/>
          <w:right w:val="single" w:sz="6" w:space="0" w:color="000000"/>
        </w:pBdr>
        <w:rPr>
          <w:rFonts w:ascii="Courier New" w:eastAsia="Courier New" w:hAnsi="Courier New" w:cs="Courier New"/>
          <w:noProof/>
          <w:color w:val="000000"/>
          <w:sz w:val="14"/>
          <w:szCs w:val="14"/>
          <w:lang w:val="x-none"/>
        </w:rPr>
      </w:pPr>
    </w:p>
    <w:p w14:paraId="07FE52B8" w14:textId="77777777" w:rsidR="00AE1A27" w:rsidRDefault="00AE1A27">
      <w:pPr>
        <w:framePr w:w="416" w:h="204" w:hRule="exact" w:wrap="none" w:vAnchor="page" w:hAnchor="margin" w:x="8136"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42B80F1F" w14:textId="77777777" w:rsidR="00AE1A27" w:rsidRDefault="00AE1A27">
      <w:pPr>
        <w:framePr w:w="416" w:h="204" w:hRule="exact" w:wrap="none" w:vAnchor="page" w:hAnchor="margin" w:x="8597"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2A28ED88" w14:textId="77777777" w:rsidR="00AE1A27" w:rsidRDefault="00AE1A27">
      <w:pPr>
        <w:framePr w:w="545" w:h="204" w:hRule="exact" w:wrap="none" w:vAnchor="page" w:hAnchor="margin" w:x="9058" w:y="13651"/>
        <w:pBdr>
          <w:bottom w:val="single" w:sz="6" w:space="0" w:color="000000"/>
          <w:right w:val="single" w:sz="6" w:space="0" w:color="000000"/>
        </w:pBdr>
        <w:jc w:val="center"/>
        <w:rPr>
          <w:rFonts w:ascii="Courier New" w:eastAsia="Courier New" w:hAnsi="Courier New" w:cs="Courier New"/>
          <w:noProof/>
          <w:color w:val="000000"/>
          <w:sz w:val="14"/>
          <w:szCs w:val="14"/>
          <w:lang w:val="x-none"/>
        </w:rPr>
      </w:pPr>
    </w:p>
    <w:p w14:paraId="7F2D4901" w14:textId="77777777" w:rsidR="00AE1A27" w:rsidRDefault="00AE1A27">
      <w:pPr>
        <w:framePr w:w="6579" w:h="9009" w:hRule="exact" w:wrap="none" w:vAnchor="page" w:hAnchor="margin" w:x="45" w:y="4896"/>
        <w:pBdr>
          <w:left w:val="single" w:sz="6" w:space="0" w:color="000000"/>
        </w:pBdr>
        <w:rPr>
          <w:rFonts w:ascii="Calibri" w:eastAsia="Calibri" w:hAnsi="Calibri" w:cs="Calibri"/>
          <w:sz w:val="1"/>
          <w:szCs w:val="1"/>
          <w:lang w:val="x-none"/>
        </w:rPr>
      </w:pPr>
    </w:p>
    <w:p w14:paraId="075699F6" w14:textId="77777777" w:rsidR="00AE1A27" w:rsidRDefault="002A0F1F">
      <w:pPr>
        <w:framePr w:w="6480" w:h="302" w:hRule="exact" w:wrap="none" w:vAnchor="page" w:hAnchor="margin" w:x="72" w:y="4896"/>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16. REMARKS: Changes to office symbols, when necessary, shall be made by the CO/ACO without revisions to the CDRL.</w:t>
      </w:r>
    </w:p>
    <w:p w14:paraId="205D29BE" w14:textId="30123360" w:rsidR="00AE1A27" w:rsidRDefault="002A0F1F">
      <w:pPr>
        <w:framePr w:w="6480" w:h="8706" w:hRule="exact" w:wrap="none" w:vAnchor="page" w:hAnchor="margin" w:x="72" w:y="5198"/>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BLOCK 9:</w:t>
      </w:r>
      <w:r>
        <w:rPr>
          <w:rFonts w:ascii="Courier New" w:eastAsia="Courier New" w:hAnsi="Courier New" w:cs="Courier New"/>
          <w:noProof/>
          <w:color w:val="000000"/>
          <w:sz w:val="14"/>
          <w:szCs w:val="14"/>
          <w:lang w:val="x-none"/>
        </w:rPr>
        <w:br/>
        <w:t xml:space="preserve">Distribution Statement D: (see paras 5.3 &amp; 5.4 of instructions for </w:t>
      </w:r>
      <w:r>
        <w:rPr>
          <w:rFonts w:ascii="Courier New" w:eastAsia="Courier New" w:hAnsi="Courier New" w:cs="Courier New"/>
          <w:noProof/>
          <w:color w:val="000000"/>
          <w:sz w:val="14"/>
          <w:szCs w:val="14"/>
          <w:lang w:val="x-none"/>
        </w:rPr>
        <w:br/>
        <w:t xml:space="preserve">distribution statement, warning, and destruction notices, and CUI marking </w:t>
      </w:r>
      <w:r>
        <w:rPr>
          <w:rFonts w:ascii="Courier New" w:eastAsia="Courier New" w:hAnsi="Courier New" w:cs="Courier New"/>
          <w:noProof/>
          <w:color w:val="000000"/>
          <w:sz w:val="14"/>
          <w:szCs w:val="14"/>
          <w:lang w:val="x-none"/>
        </w:rPr>
        <w:br/>
        <w:t>requirements).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Blocks 10 - 13: </w:t>
      </w:r>
      <w:r>
        <w:rPr>
          <w:rFonts w:ascii="Courier New" w:eastAsia="Courier New" w:hAnsi="Courier New" w:cs="Courier New"/>
          <w:noProof/>
          <w:color w:val="000000"/>
          <w:sz w:val="14"/>
          <w:szCs w:val="14"/>
          <w:lang w:val="x-none"/>
        </w:rPr>
        <w:br/>
        <w:t xml:space="preserve">Prepare the Quantity Data Report in accordance with DI-MGMT-82164 </w:t>
      </w:r>
      <w:r>
        <w:rPr>
          <w:rFonts w:ascii="Courier New" w:eastAsia="Courier New" w:hAnsi="Courier New" w:cs="Courier New"/>
          <w:noProof/>
          <w:color w:val="000000"/>
          <w:sz w:val="14"/>
          <w:szCs w:val="14"/>
          <w:lang w:val="x-none"/>
        </w:rPr>
        <w:br/>
        <w:t>and the OSD CAPE Deputy Director, Cost Assessment (DDCA)</w:t>
      </w:r>
      <w:r>
        <w:rPr>
          <w:rFonts w:ascii="Courier New" w:eastAsia="Courier New" w:hAnsi="Courier New" w:cs="Courier New"/>
          <w:noProof/>
          <w:color w:val="000000"/>
          <w:sz w:val="14"/>
          <w:szCs w:val="14"/>
          <w:lang w:val="x-none"/>
        </w:rPr>
        <w:br/>
        <w:t xml:space="preserve">-approved contract CSDR Plan. The DID, DI-MGMT-82164, is </w:t>
      </w:r>
      <w:r>
        <w:rPr>
          <w:rFonts w:ascii="Courier New" w:eastAsia="Courier New" w:hAnsi="Courier New" w:cs="Courier New"/>
          <w:noProof/>
          <w:color w:val="000000"/>
          <w:sz w:val="14"/>
          <w:szCs w:val="14"/>
          <w:lang w:val="x-none"/>
        </w:rPr>
        <w:br/>
        <w:t xml:space="preserve">available from the Cost Assessment Data Enterprise (CADE) website at </w:t>
      </w:r>
      <w:r>
        <w:rPr>
          <w:rFonts w:ascii="Courier New" w:eastAsia="Courier New" w:hAnsi="Courier New" w:cs="Courier New"/>
          <w:noProof/>
          <w:color w:val="000000"/>
          <w:sz w:val="14"/>
          <w:szCs w:val="14"/>
          <w:lang w:val="x-none"/>
        </w:rPr>
        <w:br/>
        <w:t xml:space="preserve">https://cade.osd.mil/policy/dids. The CSDR Plan is included as a contract </w:t>
      </w:r>
      <w:r>
        <w:rPr>
          <w:rFonts w:ascii="Courier New" w:eastAsia="Courier New" w:hAnsi="Courier New" w:cs="Courier New"/>
          <w:noProof/>
          <w:color w:val="000000"/>
          <w:sz w:val="14"/>
          <w:szCs w:val="14"/>
          <w:lang w:val="x-none"/>
        </w:rPr>
        <w:br/>
        <w:t xml:space="preserve">attachment.  Official Approval of the </w:t>
      </w:r>
      <w:r>
        <w:rPr>
          <w:rFonts w:ascii="Courier New" w:eastAsia="Courier New" w:hAnsi="Courier New" w:cs="Courier New"/>
          <w:noProof/>
          <w:color w:val="000000"/>
          <w:sz w:val="14"/>
          <w:szCs w:val="14"/>
          <w:lang w:val="x-none"/>
        </w:rPr>
        <w:br/>
        <w:t xml:space="preserve">deliverables is through OSD CAPE/DCARC. The approvals are shown as </w:t>
      </w:r>
      <w:r>
        <w:rPr>
          <w:rFonts w:ascii="Courier New" w:eastAsia="Courier New" w:hAnsi="Courier New" w:cs="Courier New"/>
          <w:noProof/>
          <w:color w:val="000000"/>
          <w:sz w:val="14"/>
          <w:szCs w:val="14"/>
          <w:lang w:val="x-none"/>
        </w:rPr>
        <w:br/>
        <w:t>“Accepted” and “Finalized” in the CADE database.</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The following tailoring of the DID is acceptable:</w:t>
      </w:r>
      <w:r>
        <w:rPr>
          <w:rFonts w:ascii="Courier New" w:eastAsia="Courier New" w:hAnsi="Courier New" w:cs="Courier New"/>
          <w:noProof/>
          <w:color w:val="000000"/>
          <w:sz w:val="14"/>
          <w:szCs w:val="14"/>
          <w:lang w:val="x-none"/>
        </w:rPr>
        <w:br/>
        <w:t>N/A</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Contractors shall be required to submit the Quantity Data Report at </w:t>
      </w:r>
      <w:r>
        <w:rPr>
          <w:rFonts w:ascii="Courier New" w:eastAsia="Courier New" w:hAnsi="Courier New" w:cs="Courier New"/>
          <w:noProof/>
          <w:color w:val="000000"/>
          <w:sz w:val="14"/>
          <w:szCs w:val="14"/>
          <w:lang w:val="x-none"/>
        </w:rPr>
        <w:br/>
        <w:t xml:space="preserve">frequencies specified in the CAPE-approved CSDR plan. The Government </w:t>
      </w:r>
      <w:r>
        <w:rPr>
          <w:rFonts w:ascii="Courier New" w:eastAsia="Courier New" w:hAnsi="Courier New" w:cs="Courier New"/>
          <w:noProof/>
          <w:color w:val="000000"/>
          <w:sz w:val="14"/>
          <w:szCs w:val="14"/>
          <w:lang w:val="x-none"/>
        </w:rPr>
        <w:br/>
        <w:t xml:space="preserve">will be allowed 30 business days, after receipt from contractor, to review for approval/disapproval/comments. Contractor shall submit updated Quantity </w:t>
      </w:r>
      <w:r>
        <w:rPr>
          <w:rFonts w:ascii="Courier New" w:eastAsia="Courier New" w:hAnsi="Courier New" w:cs="Courier New"/>
          <w:noProof/>
          <w:color w:val="000000"/>
          <w:sz w:val="14"/>
          <w:szCs w:val="14"/>
          <w:lang w:val="x-none"/>
        </w:rPr>
        <w:br/>
        <w:t xml:space="preserve">Data Report, incorporating Government comments, if applicable, NLT 30 </w:t>
      </w:r>
      <w:r>
        <w:rPr>
          <w:rFonts w:ascii="Courier New" w:eastAsia="Courier New" w:hAnsi="Courier New" w:cs="Courier New"/>
          <w:noProof/>
          <w:color w:val="000000"/>
          <w:sz w:val="14"/>
          <w:szCs w:val="14"/>
          <w:lang w:val="x-none"/>
        </w:rPr>
        <w:br/>
        <w:t xml:space="preserve">business days after receipt from Government. </w:t>
      </w:r>
      <w:r>
        <w:rPr>
          <w:rFonts w:ascii="Courier New" w:eastAsia="Courier New" w:hAnsi="Courier New" w:cs="Courier New"/>
          <w:noProof/>
          <w:color w:val="000000"/>
          <w:sz w:val="14"/>
          <w:szCs w:val="14"/>
          <w:lang w:val="x-none"/>
        </w:rPr>
        <w:br/>
        <w:t xml:space="preserve"> The contract CSDR plan uses the event field as the driver for the </w:t>
      </w:r>
      <w:r>
        <w:rPr>
          <w:rFonts w:ascii="Courier New" w:eastAsia="Courier New" w:hAnsi="Courier New" w:cs="Courier New"/>
          <w:noProof/>
          <w:color w:val="000000"/>
          <w:sz w:val="14"/>
          <w:szCs w:val="14"/>
          <w:lang w:val="x-none"/>
        </w:rPr>
        <w:br/>
        <w:t xml:space="preserve">submission of the reports, not the "as of date." If the event slips, the </w:t>
      </w:r>
      <w:r>
        <w:rPr>
          <w:rFonts w:ascii="Courier New" w:eastAsia="Courier New" w:hAnsi="Courier New" w:cs="Courier New"/>
          <w:noProof/>
          <w:color w:val="000000"/>
          <w:sz w:val="14"/>
          <w:szCs w:val="14"/>
          <w:lang w:val="x-none"/>
        </w:rPr>
        <w:br/>
        <w:t xml:space="preserve">contractor must notify the Government Program Office that a date change is </w:t>
      </w:r>
      <w:r>
        <w:rPr>
          <w:rFonts w:ascii="Courier New" w:eastAsia="Courier New" w:hAnsi="Courier New" w:cs="Courier New"/>
          <w:noProof/>
          <w:color w:val="000000"/>
          <w:sz w:val="14"/>
          <w:szCs w:val="14"/>
          <w:lang w:val="x-none"/>
        </w:rPr>
        <w:br/>
        <w:t xml:space="preserve">needed. It is the responsibility of the Government Program Office to submit </w:t>
      </w:r>
      <w:r>
        <w:rPr>
          <w:rFonts w:ascii="Courier New" w:eastAsia="Courier New" w:hAnsi="Courier New" w:cs="Courier New"/>
          <w:noProof/>
          <w:color w:val="000000"/>
          <w:sz w:val="14"/>
          <w:szCs w:val="14"/>
          <w:lang w:val="x-none"/>
        </w:rPr>
        <w:br/>
        <w:t xml:space="preserve">a request for change in the event-driven date for reporting through the </w:t>
      </w:r>
      <w:r>
        <w:rPr>
          <w:rFonts w:ascii="Courier New" w:eastAsia="Courier New" w:hAnsi="Courier New" w:cs="Courier New"/>
          <w:noProof/>
          <w:color w:val="000000"/>
          <w:sz w:val="14"/>
          <w:szCs w:val="14"/>
          <w:lang w:val="x-none"/>
        </w:rPr>
        <w:br/>
        <w:t xml:space="preserve">CADE website for CAPE approval before relief is given for the date </w:t>
      </w:r>
      <w:r>
        <w:rPr>
          <w:rFonts w:ascii="Courier New" w:eastAsia="Courier New" w:hAnsi="Courier New" w:cs="Courier New"/>
          <w:noProof/>
          <w:color w:val="000000"/>
          <w:sz w:val="14"/>
          <w:szCs w:val="14"/>
          <w:lang w:val="x-none"/>
        </w:rPr>
        <w:br/>
        <w:t>reflected in the CAPE-approved CSDR Plan.</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The Quantity Date Report shall be delivered in either a) MS Excel (.xlsx) </w:t>
      </w:r>
      <w:r>
        <w:rPr>
          <w:rFonts w:ascii="Courier New" w:eastAsia="Courier New" w:hAnsi="Courier New" w:cs="Courier New"/>
          <w:noProof/>
          <w:color w:val="000000"/>
          <w:sz w:val="14"/>
          <w:szCs w:val="14"/>
          <w:lang w:val="x-none"/>
        </w:rPr>
        <w:br/>
        <w:t xml:space="preserve">or comma separated values (.csv) in accordance with the Quantity </w:t>
      </w:r>
      <w:r>
        <w:rPr>
          <w:rFonts w:ascii="Courier New" w:eastAsia="Courier New" w:hAnsi="Courier New" w:cs="Courier New"/>
          <w:noProof/>
          <w:color w:val="000000"/>
          <w:sz w:val="14"/>
          <w:szCs w:val="14"/>
          <w:lang w:val="x-none"/>
        </w:rPr>
        <w:br/>
        <w:t xml:space="preserve">cPet-compatible template and the DD FORM 2794 or b) JavaScript </w:t>
      </w:r>
      <w:r>
        <w:rPr>
          <w:rFonts w:ascii="Courier New" w:eastAsia="Courier New" w:hAnsi="Courier New" w:cs="Courier New"/>
          <w:noProof/>
          <w:color w:val="000000"/>
          <w:sz w:val="14"/>
          <w:szCs w:val="14"/>
          <w:lang w:val="x-none"/>
        </w:rPr>
        <w:br/>
        <w:t xml:space="preserve">Object Notation (JSON) as described in the Quantity Data Report </w:t>
      </w:r>
      <w:r>
        <w:rPr>
          <w:rFonts w:ascii="Courier New" w:eastAsia="Courier New" w:hAnsi="Courier New" w:cs="Courier New"/>
          <w:noProof/>
          <w:color w:val="000000"/>
          <w:sz w:val="14"/>
          <w:szCs w:val="14"/>
          <w:lang w:val="x-none"/>
        </w:rPr>
        <w:br/>
        <w:t xml:space="preserve">Format Specification (FFS) and Data Exchange Instructions (DEI) </w:t>
      </w:r>
      <w:r>
        <w:rPr>
          <w:rFonts w:ascii="Courier New" w:eastAsia="Courier New" w:hAnsi="Courier New" w:cs="Courier New"/>
          <w:noProof/>
          <w:color w:val="000000"/>
          <w:sz w:val="14"/>
          <w:szCs w:val="14"/>
          <w:lang w:val="x-none"/>
        </w:rPr>
        <w:br/>
        <w:t xml:space="preserve">referenced in the Quantity Data Report DID Requirements Section 2 and </w:t>
      </w:r>
      <w:r>
        <w:rPr>
          <w:rFonts w:ascii="Courier New" w:eastAsia="Courier New" w:hAnsi="Courier New" w:cs="Courier New"/>
          <w:noProof/>
          <w:color w:val="000000"/>
          <w:sz w:val="14"/>
          <w:szCs w:val="14"/>
          <w:lang w:val="x-none"/>
        </w:rPr>
        <w:br/>
        <w:t>available on the CADE website at https://cade.osd.mil.</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All files shall be submitted electronically using the CADE website. Data </w:t>
      </w:r>
      <w:r>
        <w:rPr>
          <w:rFonts w:ascii="Courier New" w:eastAsia="Courier New" w:hAnsi="Courier New" w:cs="Courier New"/>
          <w:noProof/>
          <w:color w:val="000000"/>
          <w:sz w:val="14"/>
          <w:szCs w:val="14"/>
          <w:lang w:val="x-none"/>
        </w:rPr>
        <w:br/>
        <w:t xml:space="preserve">submitters must register through the CADE website and possess a </w:t>
      </w:r>
      <w:r>
        <w:rPr>
          <w:rFonts w:ascii="Courier New" w:eastAsia="Courier New" w:hAnsi="Courier New" w:cs="Courier New"/>
          <w:noProof/>
          <w:color w:val="000000"/>
          <w:sz w:val="14"/>
          <w:szCs w:val="14"/>
          <w:lang w:val="x-none"/>
        </w:rPr>
        <w:br/>
        <w:t xml:space="preserve">DoD-approved ECA digital certificate or DoD-issued CAC to obtain </w:t>
      </w:r>
      <w:r>
        <w:rPr>
          <w:rFonts w:ascii="Courier New" w:eastAsia="Courier New" w:hAnsi="Courier New" w:cs="Courier New"/>
          <w:noProof/>
          <w:color w:val="000000"/>
          <w:sz w:val="14"/>
          <w:szCs w:val="14"/>
          <w:lang w:val="x-none"/>
        </w:rPr>
        <w:br/>
        <w:t xml:space="preserve">a CADE Portal account and be authorized to upload CSDR content. Users </w:t>
      </w:r>
      <w:r>
        <w:rPr>
          <w:rFonts w:ascii="Courier New" w:eastAsia="Courier New" w:hAnsi="Courier New" w:cs="Courier New"/>
          <w:noProof/>
          <w:color w:val="000000"/>
          <w:sz w:val="14"/>
          <w:szCs w:val="14"/>
          <w:lang w:val="x-none"/>
        </w:rPr>
        <w:br/>
        <w:t xml:space="preserve">can obtain access by submitting user information about themselves and their </w:t>
      </w:r>
      <w:r>
        <w:rPr>
          <w:rFonts w:ascii="Courier New" w:eastAsia="Courier New" w:hAnsi="Courier New" w:cs="Courier New"/>
          <w:noProof/>
          <w:color w:val="000000"/>
          <w:sz w:val="14"/>
          <w:szCs w:val="14"/>
          <w:lang w:val="x-none"/>
        </w:rPr>
        <w:br/>
        <w:t xml:space="preserve">organizations to the CADE Portal and requesting a CSDR submitter user </w:t>
      </w:r>
      <w:r>
        <w:rPr>
          <w:rFonts w:ascii="Courier New" w:eastAsia="Courier New" w:hAnsi="Courier New" w:cs="Courier New"/>
          <w:noProof/>
          <w:color w:val="000000"/>
          <w:sz w:val="14"/>
          <w:szCs w:val="14"/>
          <w:lang w:val="x-none"/>
        </w:rPr>
        <w:br/>
        <w:t xml:space="preserve">role. After the registration information has been verified, CAPE shall </w:t>
      </w:r>
      <w:r>
        <w:rPr>
          <w:rFonts w:ascii="Courier New" w:eastAsia="Courier New" w:hAnsi="Courier New" w:cs="Courier New"/>
          <w:noProof/>
          <w:color w:val="000000"/>
          <w:sz w:val="14"/>
          <w:szCs w:val="14"/>
          <w:lang w:val="x-none"/>
        </w:rPr>
        <w:br/>
        <w:t xml:space="preserve">authorize the user account and requested roles. All CADE Portal accounts </w:t>
      </w:r>
      <w:r>
        <w:rPr>
          <w:rFonts w:ascii="Courier New" w:eastAsia="Courier New" w:hAnsi="Courier New" w:cs="Courier New"/>
          <w:noProof/>
          <w:color w:val="000000"/>
          <w:sz w:val="14"/>
          <w:szCs w:val="14"/>
          <w:lang w:val="x-none"/>
        </w:rPr>
        <w:br/>
        <w:t xml:space="preserve">need to be renewed at least annually. </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Subcontractor Reporting: Prime contractors shall ensure CSDR requirements </w:t>
      </w:r>
      <w:r>
        <w:rPr>
          <w:rFonts w:ascii="Courier New" w:eastAsia="Courier New" w:hAnsi="Courier New" w:cs="Courier New"/>
          <w:noProof/>
          <w:color w:val="000000"/>
          <w:sz w:val="14"/>
          <w:szCs w:val="14"/>
          <w:lang w:val="x-none"/>
        </w:rPr>
        <w:br/>
        <w:t xml:space="preserve">contained in their prime contracts are flowed down to all subcontractors who </w:t>
      </w:r>
      <w:r>
        <w:rPr>
          <w:rFonts w:ascii="Courier New" w:eastAsia="Courier New" w:hAnsi="Courier New" w:cs="Courier New"/>
          <w:noProof/>
          <w:color w:val="000000"/>
          <w:sz w:val="14"/>
          <w:szCs w:val="14"/>
          <w:lang w:val="x-none"/>
        </w:rPr>
        <w:br/>
        <w:t xml:space="preserve">meet the reporting thresholds specified in the DoDI 5000.73, or as required </w:t>
      </w:r>
      <w:r>
        <w:rPr>
          <w:rFonts w:ascii="Courier New" w:eastAsia="Courier New" w:hAnsi="Courier New" w:cs="Courier New"/>
          <w:noProof/>
          <w:color w:val="000000"/>
          <w:sz w:val="14"/>
          <w:szCs w:val="14"/>
          <w:lang w:val="x-none"/>
        </w:rPr>
        <w:br/>
        <w:t xml:space="preserve">by the cost working integrated product team (CWIPT). This includes </w:t>
      </w:r>
      <w:r>
        <w:rPr>
          <w:rFonts w:ascii="Courier New" w:eastAsia="Courier New" w:hAnsi="Courier New" w:cs="Courier New"/>
          <w:noProof/>
          <w:color w:val="000000"/>
          <w:sz w:val="14"/>
          <w:szCs w:val="14"/>
          <w:lang w:val="x-none"/>
        </w:rPr>
        <w:br/>
        <w:t>requiring subcontractors to electronically report directly to CAPE using</w:t>
      </w:r>
    </w:p>
    <w:p w14:paraId="31171A6B" w14:textId="77777777" w:rsidR="00AE1A27" w:rsidRDefault="002A0F1F">
      <w:pPr>
        <w:framePr w:w="6534" w:h="296" w:hRule="exact" w:wrap="none" w:vAnchor="page" w:hAnchor="margin" w:x="45" w:y="13905"/>
        <w:pBdr>
          <w:left w:val="single" w:sz="6" w:space="0" w:color="000000"/>
          <w:right w:val="single" w:sz="6" w:space="0" w:color="000000"/>
        </w:pBdr>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See continuation sheet...</w:t>
      </w:r>
    </w:p>
    <w:p w14:paraId="5E5D3DC8" w14:textId="77777777" w:rsidR="00AE1A27" w:rsidRDefault="002A0F1F">
      <w:pPr>
        <w:framePr w:w="1498" w:h="296" w:hRule="exact" w:wrap="none" w:vAnchor="page" w:hAnchor="margin" w:x="6624" w:y="13905"/>
        <w:rPr>
          <w:rFonts w:ascii="Arial" w:eastAsia="Arial" w:hAnsi="Arial" w:cs="Arial"/>
          <w:b/>
          <w:noProof/>
          <w:color w:val="000000"/>
          <w:sz w:val="12"/>
          <w:szCs w:val="12"/>
          <w:lang w:val="x-none"/>
        </w:rPr>
      </w:pPr>
      <w:r>
        <w:rPr>
          <w:rFonts w:ascii="Arial" w:eastAsia="Arial" w:hAnsi="Arial" w:cs="Arial"/>
          <w:b/>
          <w:noProof/>
          <w:color w:val="000000"/>
          <w:sz w:val="12"/>
          <w:szCs w:val="12"/>
          <w:lang w:val="x-none"/>
        </w:rPr>
        <w:t xml:space="preserve"> 15. TOTAL</w:t>
      </w:r>
    </w:p>
    <w:p w14:paraId="3A18035D" w14:textId="77777777" w:rsidR="00AE1A27" w:rsidRDefault="002A0F1F">
      <w:pPr>
        <w:framePr w:w="385" w:h="296" w:hRule="exact" w:wrap="none" w:vAnchor="page" w:hAnchor="margin" w:x="8167" w:y="13905"/>
        <w:pBdr>
          <w:left w:val="single" w:sz="6" w:space="0" w:color="000000"/>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4645DB3B" w14:textId="77777777" w:rsidR="00AE1A27" w:rsidRDefault="002A0F1F">
      <w:pPr>
        <w:framePr w:w="416" w:h="296" w:hRule="exact" w:wrap="none" w:vAnchor="page" w:hAnchor="margin" w:x="8597"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00F8351D" w14:textId="77777777" w:rsidR="00AE1A27" w:rsidRDefault="002A0F1F">
      <w:pPr>
        <w:framePr w:w="545" w:h="296" w:hRule="exact" w:wrap="none" w:vAnchor="page" w:hAnchor="margin" w:x="9058" w:y="13905"/>
        <w:pBdr>
          <w:right w:val="single" w:sz="6" w:space="0" w:color="000000"/>
        </w:pBdr>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0</w:t>
      </w:r>
    </w:p>
    <w:p w14:paraId="4D1A425F" w14:textId="77777777" w:rsidR="00AE1A27" w:rsidRDefault="00AE1A27">
      <w:pPr>
        <w:framePr w:w="3306" w:h="890" w:hRule="exact" w:wrap="none" w:vAnchor="page" w:hAnchor="margin" w:x="45" w:y="14201"/>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03711022" w14:textId="77777777" w:rsidR="00AE1A27" w:rsidRDefault="002A0F1F">
      <w:pPr>
        <w:framePr w:w="2736" w:h="216" w:hRule="exact" w:wrap="none" w:vAnchor="page" w:hAnchor="margin" w:x="7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G. PREPARED BY</w:t>
      </w:r>
    </w:p>
    <w:p w14:paraId="23848A39" w14:textId="77777777" w:rsidR="00AE1A27" w:rsidRDefault="00AE1A27">
      <w:pPr>
        <w:framePr w:w="3252" w:h="660" w:hRule="exact" w:wrap="none" w:vAnchor="page" w:hAnchor="margin" w:x="72" w:y="14417"/>
        <w:rPr>
          <w:rFonts w:ascii="Courier New" w:eastAsia="Courier New" w:hAnsi="Courier New" w:cs="Courier New"/>
          <w:noProof/>
          <w:color w:val="000000"/>
          <w:sz w:val="14"/>
          <w:szCs w:val="14"/>
          <w:lang w:val="x-none"/>
        </w:rPr>
      </w:pPr>
    </w:p>
    <w:p w14:paraId="2EB76415" w14:textId="77777777" w:rsidR="00AE1A27" w:rsidRDefault="00AE1A27">
      <w:pPr>
        <w:framePr w:w="1599" w:h="890" w:hRule="exact" w:wrap="none" w:vAnchor="page" w:hAnchor="margin" w:x="339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4C873605" w14:textId="77777777" w:rsidR="00AE1A27" w:rsidRDefault="002A0F1F">
      <w:pPr>
        <w:framePr w:w="1332" w:h="216" w:hRule="exact" w:wrap="none" w:vAnchor="page" w:hAnchor="margin" w:x="347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H. DATE</w:t>
      </w:r>
    </w:p>
    <w:p w14:paraId="7A304716" w14:textId="77777777" w:rsidR="00AE1A27" w:rsidRDefault="00AE1A27">
      <w:pPr>
        <w:framePr w:w="1332" w:h="216" w:hRule="exact" w:wrap="none" w:vAnchor="page" w:hAnchor="margin" w:x="3478" w:y="14674"/>
        <w:rPr>
          <w:rFonts w:ascii="Courier New" w:eastAsia="Courier New" w:hAnsi="Courier New" w:cs="Courier New"/>
          <w:noProof/>
          <w:color w:val="000000"/>
          <w:sz w:val="14"/>
          <w:szCs w:val="14"/>
          <w:lang w:val="x-none"/>
        </w:rPr>
      </w:pPr>
    </w:p>
    <w:p w14:paraId="29241F10" w14:textId="77777777" w:rsidR="00AE1A27" w:rsidRDefault="00AE1A27">
      <w:pPr>
        <w:framePr w:w="3051" w:h="890" w:hRule="exact" w:wrap="none" w:vAnchor="page" w:hAnchor="margin" w:x="5040"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69C87D41" w14:textId="77777777" w:rsidR="00AE1A27" w:rsidRDefault="002A0F1F">
      <w:pPr>
        <w:framePr w:w="2880" w:h="216" w:hRule="exact" w:wrap="none" w:vAnchor="page" w:hAnchor="margin" w:x="5112"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I. APPROVED BY</w:t>
      </w:r>
    </w:p>
    <w:p w14:paraId="4B7A1BA7" w14:textId="77777777" w:rsidR="00AE1A27" w:rsidRDefault="00AE1A27">
      <w:pPr>
        <w:framePr w:w="2880" w:h="660" w:hRule="exact" w:wrap="none" w:vAnchor="page" w:hAnchor="margin" w:x="5112" w:y="14417"/>
        <w:rPr>
          <w:rFonts w:ascii="Courier New" w:eastAsia="Courier New" w:hAnsi="Courier New" w:cs="Courier New"/>
          <w:noProof/>
          <w:color w:val="000000"/>
          <w:sz w:val="14"/>
          <w:szCs w:val="14"/>
          <w:lang w:val="x-none"/>
        </w:rPr>
      </w:pPr>
    </w:p>
    <w:p w14:paraId="2683A4DE" w14:textId="77777777" w:rsidR="00AE1A27" w:rsidRDefault="00AE1A27">
      <w:pPr>
        <w:framePr w:w="1467" w:h="890" w:hRule="exact" w:wrap="none" w:vAnchor="page" w:hAnchor="margin" w:x="8136" w:y="14201"/>
        <w:pBdr>
          <w:top w:val="single" w:sz="6" w:space="0" w:color="000000"/>
          <w:bottom w:val="single" w:sz="6" w:space="0" w:color="000000"/>
          <w:right w:val="single" w:sz="6" w:space="0" w:color="000000"/>
        </w:pBdr>
        <w:rPr>
          <w:rFonts w:ascii="Calibri" w:eastAsia="Calibri" w:hAnsi="Calibri" w:cs="Calibri"/>
          <w:sz w:val="1"/>
          <w:szCs w:val="1"/>
          <w:lang w:val="x-none"/>
        </w:rPr>
      </w:pPr>
    </w:p>
    <w:p w14:paraId="2358B244" w14:textId="77777777" w:rsidR="00AE1A27" w:rsidRDefault="002A0F1F">
      <w:pPr>
        <w:framePr w:w="1296" w:h="216" w:hRule="exact" w:wrap="none" w:vAnchor="page" w:hAnchor="margin" w:x="8208" w:y="14201"/>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J. DATE</w:t>
      </w:r>
    </w:p>
    <w:p w14:paraId="1CBB9779" w14:textId="77777777" w:rsidR="00AE1A27" w:rsidRDefault="00AE1A27">
      <w:pPr>
        <w:framePr w:w="1296" w:h="216" w:hRule="exact" w:wrap="none" w:vAnchor="page" w:hAnchor="margin" w:x="8208" w:y="14674"/>
        <w:rPr>
          <w:rFonts w:ascii="Courier New" w:eastAsia="Courier New" w:hAnsi="Courier New" w:cs="Courier New"/>
          <w:noProof/>
          <w:color w:val="000000"/>
          <w:sz w:val="14"/>
          <w:szCs w:val="14"/>
          <w:lang w:val="x-none"/>
        </w:rPr>
      </w:pPr>
    </w:p>
    <w:p w14:paraId="63AEBC58" w14:textId="77777777" w:rsidR="00AE1A27" w:rsidRDefault="002A0F1F">
      <w:pPr>
        <w:framePr w:w="322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417C6F6F" w14:textId="77777777" w:rsidR="00AE1A27" w:rsidRDefault="002A0F1F">
      <w:pPr>
        <w:framePr w:w="3197" w:h="216" w:hRule="exact" w:wrap="none" w:vAnchor="page" w:hAnchor="margin" w:x="3226"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PREVIOUS EDITION MAY BE USED.</w:t>
      </w:r>
    </w:p>
    <w:p w14:paraId="5DCBCBA4" w14:textId="77777777" w:rsidR="00AE1A27" w:rsidRDefault="00AE1A27">
      <w:pPr>
        <w:framePr w:w="3226" w:h="216" w:hRule="exact" w:wrap="none" w:vAnchor="page" w:hAnchor="margin" w:x="6422" w:y="15192"/>
        <w:rPr>
          <w:rFonts w:ascii="Calibri" w:eastAsia="Calibri" w:hAnsi="Calibri" w:cs="Calibri"/>
          <w:sz w:val="1"/>
          <w:szCs w:val="1"/>
          <w:lang w:val="x-none"/>
        </w:rPr>
      </w:pPr>
    </w:p>
    <w:p w14:paraId="6E503601" w14:textId="77777777" w:rsidR="00AE1A27" w:rsidRDefault="002A0F1F">
      <w:pPr>
        <w:framePr w:w="1552" w:h="216" w:hRule="exact" w:wrap="none" w:vAnchor="page" w:hAnchor="margin" w:x="8068" w:y="15192"/>
        <w:jc w:val="center"/>
        <w:rPr>
          <w:rFonts w:ascii="Arial" w:eastAsia="Arial" w:hAnsi="Arial" w:cs="Arial"/>
          <w:noProof/>
          <w:color w:val="000000"/>
          <w:sz w:val="16"/>
          <w:szCs w:val="16"/>
          <w:lang w:val="x-none"/>
        </w:rPr>
      </w:pPr>
      <w:r>
        <w:rPr>
          <w:rFonts w:ascii="Arial" w:eastAsia="Arial" w:hAnsi="Arial" w:cs="Arial"/>
          <w:noProof/>
          <w:color w:val="000000"/>
          <w:sz w:val="16"/>
          <w:szCs w:val="16"/>
          <w:lang w:val="x-none"/>
        </w:rPr>
        <w:t>Page 1 of 2 Pages</w:t>
      </w:r>
    </w:p>
    <w:p w14:paraId="1634C5FE" w14:textId="77777777" w:rsidR="00AE1A27" w:rsidRDefault="00AE1A27">
      <w:pPr>
        <w:framePr w:w="11032" w:h="288" w:hRule="exact" w:wrap="none" w:vAnchor="page" w:hAnchor="margin" w:x="208" w:y="15408"/>
        <w:jc w:val="center"/>
        <w:rPr>
          <w:rFonts w:ascii="Arial" w:eastAsia="Arial" w:hAnsi="Arial" w:cs="Arial"/>
          <w:b/>
          <w:noProof/>
          <w:color w:val="000000"/>
          <w:lang w:val="x-none"/>
        </w:rPr>
      </w:pPr>
    </w:p>
    <w:p w14:paraId="019C5E0B" w14:textId="77777777" w:rsidR="00AE1A27" w:rsidRDefault="00AE1A27">
      <w:pPr>
        <w:rPr>
          <w:rFonts w:ascii="Calibri" w:eastAsia="Calibri" w:hAnsi="Calibri" w:cs="Calibri"/>
          <w:sz w:val="22"/>
          <w:szCs w:val="20"/>
          <w:lang w:val="x-none"/>
        </w:rPr>
        <w:sectPr w:rsidR="00AE1A27">
          <w:pgSz w:w="12240" w:h="15840"/>
          <w:pgMar w:top="432" w:right="432" w:bottom="432" w:left="432" w:header="708" w:footer="708" w:gutter="0"/>
          <w:cols w:space="720"/>
          <w:formProt w:val="0"/>
        </w:sectPr>
      </w:pPr>
    </w:p>
    <w:p w14:paraId="66D08B62" w14:textId="77777777" w:rsidR="00AE1A27" w:rsidRDefault="00AE1A27">
      <w:pPr>
        <w:framePr w:w="10024" w:h="432" w:hRule="exact" w:wrap="none" w:vAnchor="page" w:hAnchor="margin" w:x="172" w:y="1"/>
        <w:jc w:val="center"/>
        <w:rPr>
          <w:rFonts w:ascii="Arial" w:eastAsia="Arial" w:hAnsi="Arial" w:cs="Arial"/>
          <w:b/>
          <w:noProof/>
          <w:color w:val="000000"/>
          <w:lang w:val="x-none"/>
        </w:rPr>
      </w:pPr>
    </w:p>
    <w:p w14:paraId="69802211" w14:textId="77777777" w:rsidR="00AE1A27" w:rsidRDefault="00AE1A27">
      <w:pPr>
        <w:framePr w:w="10278" w:h="461" w:hRule="exact" w:wrap="none" w:vAnchor="page" w:hAnchor="margin" w:x="45" w:y="432"/>
        <w:pBdr>
          <w:top w:val="single" w:sz="6" w:space="0" w:color="000000"/>
          <w:left w:val="single" w:sz="6" w:space="0" w:color="000000"/>
          <w:bottom w:val="single" w:sz="6" w:space="0" w:color="000000"/>
          <w:right w:val="single" w:sz="6" w:space="0" w:color="000000"/>
        </w:pBdr>
        <w:rPr>
          <w:rFonts w:ascii="Calibri" w:eastAsia="Calibri" w:hAnsi="Calibri" w:cs="Calibri"/>
          <w:sz w:val="1"/>
          <w:szCs w:val="1"/>
          <w:lang w:val="x-none"/>
        </w:rPr>
      </w:pPr>
    </w:p>
    <w:p w14:paraId="73A7C7F4" w14:textId="77777777" w:rsidR="00AE1A27" w:rsidRDefault="002A0F1F">
      <w:pPr>
        <w:framePr w:w="10312" w:h="259" w:hRule="exact" w:wrap="none" w:vAnchor="page" w:hAnchor="margin" w:x="28" w:y="432"/>
        <w:jc w:val="center"/>
        <w:rPr>
          <w:rFonts w:ascii="Arial" w:eastAsia="Arial" w:hAnsi="Arial" w:cs="Arial"/>
          <w:b/>
          <w:noProof/>
          <w:color w:val="000000"/>
          <w:sz w:val="20"/>
          <w:szCs w:val="20"/>
          <w:lang w:val="x-none"/>
        </w:rPr>
      </w:pPr>
      <w:r>
        <w:rPr>
          <w:rFonts w:ascii="Arial" w:eastAsia="Arial" w:hAnsi="Arial" w:cs="Arial"/>
          <w:b/>
          <w:noProof/>
          <w:color w:val="000000"/>
          <w:sz w:val="20"/>
          <w:szCs w:val="20"/>
          <w:lang w:val="x-none"/>
        </w:rPr>
        <w:t>CONTRACT DATA REQUIREMENTS LIST</w:t>
      </w:r>
    </w:p>
    <w:p w14:paraId="06AEDD6C" w14:textId="77777777" w:rsidR="00AE1A27" w:rsidRDefault="002A0F1F">
      <w:pPr>
        <w:framePr w:w="10312" w:h="202" w:hRule="exact" w:wrap="none" w:vAnchor="page" w:hAnchor="margin" w:x="28" w:y="691"/>
        <w:jc w:val="center"/>
        <w:rPr>
          <w:rFonts w:ascii="Arial" w:eastAsia="Arial" w:hAnsi="Arial" w:cs="Arial"/>
          <w:i/>
          <w:noProof/>
          <w:color w:val="000000"/>
          <w:sz w:val="16"/>
          <w:szCs w:val="16"/>
          <w:lang w:val="x-none"/>
        </w:rPr>
      </w:pPr>
      <w:r>
        <w:rPr>
          <w:rFonts w:ascii="Arial" w:eastAsia="Arial" w:hAnsi="Arial" w:cs="Arial"/>
          <w:i/>
          <w:noProof/>
          <w:color w:val="000000"/>
          <w:sz w:val="16"/>
          <w:szCs w:val="16"/>
          <w:lang w:val="x-none"/>
        </w:rPr>
        <w:t>(1 Data Item)</w:t>
      </w:r>
    </w:p>
    <w:p w14:paraId="7D711C6C" w14:textId="77777777" w:rsidR="00AE1A27" w:rsidRDefault="00AE1A27">
      <w:pPr>
        <w:framePr w:w="3125" w:h="432" w:hRule="exact" w:wrap="none" w:vAnchor="page" w:hAnchor="margin" w:x="45" w:y="893"/>
        <w:pBdr>
          <w:left w:val="single" w:sz="6" w:space="0" w:color="000000"/>
          <w:bottom w:val="single" w:sz="6" w:space="0" w:color="000000"/>
          <w:right w:val="single" w:sz="6" w:space="0" w:color="000000"/>
        </w:pBdr>
        <w:rPr>
          <w:rFonts w:ascii="Calibri" w:eastAsia="Calibri" w:hAnsi="Calibri" w:cs="Calibri"/>
          <w:sz w:val="1"/>
          <w:szCs w:val="1"/>
          <w:lang w:val="x-none"/>
        </w:rPr>
      </w:pPr>
    </w:p>
    <w:p w14:paraId="775C512B" w14:textId="77777777" w:rsidR="00AE1A27" w:rsidRDefault="002A0F1F">
      <w:pPr>
        <w:framePr w:w="3143" w:h="216" w:hRule="exact" w:wrap="none" w:vAnchor="page" w:hAnchor="margin" w:x="72" w:y="893"/>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A. CONTRACT LINE ITEM NO.</w:t>
      </w:r>
    </w:p>
    <w:p w14:paraId="2BA2DB3A" w14:textId="38146A1B" w:rsidR="00AE1A27" w:rsidRDefault="00AE1A27">
      <w:pPr>
        <w:framePr w:w="3143" w:h="216" w:hRule="exact" w:wrap="none" w:vAnchor="page" w:hAnchor="margin" w:x="72" w:y="1109"/>
        <w:rPr>
          <w:rFonts w:ascii="Courier New" w:eastAsia="Courier New" w:hAnsi="Courier New" w:cs="Courier New"/>
          <w:noProof/>
          <w:color w:val="000000"/>
          <w:sz w:val="14"/>
          <w:szCs w:val="14"/>
          <w:lang w:val="x-none"/>
        </w:rPr>
      </w:pPr>
    </w:p>
    <w:p w14:paraId="21C11C9C" w14:textId="77777777" w:rsidR="00AE1A27" w:rsidRDefault="00AE1A27">
      <w:pPr>
        <w:framePr w:w="2186" w:h="432" w:hRule="exact" w:wrap="none" w:vAnchor="page" w:hAnchor="margin" w:x="3215" w:y="893"/>
        <w:pBdr>
          <w:bottom w:val="single" w:sz="6" w:space="0" w:color="000000"/>
          <w:right w:val="single" w:sz="6" w:space="0" w:color="000000"/>
        </w:pBdr>
        <w:rPr>
          <w:rFonts w:ascii="Calibri" w:eastAsia="Calibri" w:hAnsi="Calibri" w:cs="Calibri"/>
          <w:sz w:val="1"/>
          <w:szCs w:val="1"/>
          <w:lang w:val="x-none"/>
        </w:rPr>
      </w:pPr>
    </w:p>
    <w:p w14:paraId="08734CAA" w14:textId="77777777" w:rsidR="00AE1A27" w:rsidRDefault="002A0F1F">
      <w:pPr>
        <w:framePr w:w="2159" w:h="216" w:hRule="exact" w:wrap="none" w:vAnchor="page" w:hAnchor="margin" w:x="3287" w:y="893"/>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B. EXHIBIT</w:t>
      </w:r>
    </w:p>
    <w:p w14:paraId="4A50CDE1" w14:textId="77777777" w:rsidR="00AE1A27" w:rsidRDefault="002A0F1F">
      <w:pPr>
        <w:framePr w:w="2159" w:h="216" w:hRule="exact" w:wrap="none" w:vAnchor="page" w:hAnchor="margin" w:x="3287" w:y="1109"/>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A</w:t>
      </w:r>
    </w:p>
    <w:p w14:paraId="18F70C74" w14:textId="77777777" w:rsidR="00AE1A27" w:rsidRDefault="00AE1A27">
      <w:pPr>
        <w:framePr w:w="4877" w:h="432" w:hRule="exact" w:wrap="none" w:vAnchor="page" w:hAnchor="margin" w:x="5446" w:y="893"/>
        <w:pBdr>
          <w:bottom w:val="single" w:sz="6" w:space="0" w:color="000000"/>
          <w:right w:val="single" w:sz="6" w:space="0" w:color="000000"/>
        </w:pBdr>
        <w:rPr>
          <w:rFonts w:ascii="Calibri" w:eastAsia="Calibri" w:hAnsi="Calibri" w:cs="Calibri"/>
          <w:sz w:val="1"/>
          <w:szCs w:val="1"/>
          <w:lang w:val="x-none"/>
        </w:rPr>
      </w:pPr>
    </w:p>
    <w:p w14:paraId="58A57E34" w14:textId="77777777" w:rsidR="00AE1A27" w:rsidRDefault="002A0F1F">
      <w:pPr>
        <w:framePr w:w="4850" w:h="216" w:hRule="exact" w:wrap="none" w:vAnchor="page" w:hAnchor="margin" w:x="5518" w:y="893"/>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C. CATEGORY</w:t>
      </w:r>
    </w:p>
    <w:p w14:paraId="5FE77658" w14:textId="77777777" w:rsidR="00AE1A27" w:rsidRDefault="002A0F1F">
      <w:pPr>
        <w:framePr w:w="360" w:h="216" w:hRule="exact" w:wrap="none" w:vAnchor="page" w:hAnchor="margin" w:x="5475" w:y="1109"/>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TDP</w:t>
      </w:r>
    </w:p>
    <w:p w14:paraId="4DB3E58F" w14:textId="77777777" w:rsidR="00AE1A27" w:rsidRDefault="00AE1A27">
      <w:pPr>
        <w:framePr w:w="288" w:h="158" w:hRule="exact" w:wrap="none" w:vAnchor="page" w:hAnchor="margin" w:x="5835" w:y="1109"/>
        <w:jc w:val="center"/>
        <w:rPr>
          <w:rFonts w:ascii="Courier New" w:eastAsia="Courier New" w:hAnsi="Courier New" w:cs="Courier New"/>
          <w:noProof/>
          <w:color w:val="000000"/>
          <w:sz w:val="14"/>
          <w:szCs w:val="14"/>
          <w:lang w:val="x-none"/>
        </w:rPr>
      </w:pPr>
    </w:p>
    <w:p w14:paraId="097A85C1" w14:textId="77777777" w:rsidR="00AE1A27" w:rsidRDefault="002A0F1F">
      <w:pPr>
        <w:framePr w:w="317" w:h="216" w:hRule="exact" w:wrap="none" w:vAnchor="page" w:hAnchor="margin" w:x="6339" w:y="1109"/>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TM</w:t>
      </w:r>
    </w:p>
    <w:p w14:paraId="3C69F8AF" w14:textId="77777777" w:rsidR="00AE1A27" w:rsidRDefault="00AE1A27">
      <w:pPr>
        <w:framePr w:w="288" w:h="158" w:hRule="exact" w:wrap="none" w:vAnchor="page" w:hAnchor="margin" w:x="6656" w:y="1109"/>
        <w:jc w:val="center"/>
        <w:rPr>
          <w:rFonts w:ascii="Courier New" w:eastAsia="Courier New" w:hAnsi="Courier New" w:cs="Courier New"/>
          <w:noProof/>
          <w:color w:val="000000"/>
          <w:sz w:val="14"/>
          <w:szCs w:val="14"/>
          <w:lang w:val="x-none"/>
        </w:rPr>
      </w:pPr>
    </w:p>
    <w:p w14:paraId="4876148F" w14:textId="77777777" w:rsidR="00AE1A27" w:rsidRDefault="002A0F1F">
      <w:pPr>
        <w:framePr w:w="504" w:h="216" w:hRule="exact" w:wrap="none" w:vAnchor="page" w:hAnchor="margin" w:x="7160" w:y="1109"/>
        <w:jc w:val="center"/>
        <w:rPr>
          <w:rFonts w:ascii="Arial" w:eastAsia="Arial" w:hAnsi="Arial" w:cs="Arial"/>
          <w:b/>
          <w:noProof/>
          <w:color w:val="000000"/>
          <w:sz w:val="14"/>
          <w:szCs w:val="14"/>
          <w:lang w:val="x-none"/>
        </w:rPr>
      </w:pPr>
      <w:r>
        <w:rPr>
          <w:rFonts w:ascii="Arial" w:eastAsia="Arial" w:hAnsi="Arial" w:cs="Arial"/>
          <w:b/>
          <w:noProof/>
          <w:color w:val="000000"/>
          <w:sz w:val="14"/>
          <w:szCs w:val="14"/>
          <w:lang w:val="x-none"/>
        </w:rPr>
        <w:t>OTHER</w:t>
      </w:r>
    </w:p>
    <w:p w14:paraId="74FF9A9F" w14:textId="1F0F4554" w:rsidR="00AE1A27" w:rsidRDefault="002A0F1F">
      <w:pPr>
        <w:framePr w:w="2690" w:h="158" w:hRule="exact" w:wrap="none" w:vAnchor="page" w:hAnchor="margin" w:x="7678" w:y="1109"/>
        <w:jc w:val="center"/>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X</w:t>
      </w:r>
    </w:p>
    <w:p w14:paraId="0CDBBC74" w14:textId="77777777" w:rsidR="00AE1A27" w:rsidRDefault="002A0F1F">
      <w:pPr>
        <w:framePr w:w="288" w:h="29" w:hRule="exact" w:wrap="none" w:vAnchor="page" w:hAnchor="margin" w:x="5835" w:y="1267"/>
        <w:rPr>
          <w:rFonts w:ascii="Calibri" w:eastAsia="Calibri" w:hAnsi="Calibri" w:cs="Calibri"/>
          <w:sz w:val="1"/>
          <w:szCs w:val="1"/>
          <w:lang w:val="x-none"/>
        </w:rPr>
      </w:pPr>
      <w:r>
        <w:rPr>
          <w:noProof/>
        </w:rPr>
        <w:drawing>
          <wp:inline distT="0" distB="0" distL="0" distR="0" wp14:anchorId="20CDC695" wp14:editId="114802DF">
            <wp:extent cx="180975" cy="19050"/>
            <wp:effectExtent l="0" t="0" r="0" b="0"/>
            <wp:docPr id="6831071" name="Picture 5"/>
            <wp:cNvGraphicFramePr/>
            <a:graphic xmlns:a="http://schemas.openxmlformats.org/drawingml/2006/main">
              <a:graphicData uri="http://schemas.openxmlformats.org/drawingml/2006/picture">
                <pic:pic xmlns:pic="http://schemas.openxmlformats.org/drawingml/2006/picture">
                  <pic:nvPicPr>
                    <pic:cNvPr id="6831071" name="Picture 5"/>
                    <pic:cNvPicPr/>
                  </pic:nvPicPr>
                  <pic:blipFill>
                    <a:blip r:embed="rId31"/>
                    <a:stretch>
                      <a:fillRect/>
                    </a:stretch>
                  </pic:blipFill>
                  <pic:spPr>
                    <a:xfrm>
                      <a:off x="0" y="0"/>
                      <a:ext cx="180975" cy="19050"/>
                    </a:xfrm>
                    <a:prstGeom prst="rect">
                      <a:avLst/>
                    </a:prstGeom>
                    <a:noFill/>
                  </pic:spPr>
                </pic:pic>
              </a:graphicData>
            </a:graphic>
          </wp:inline>
        </w:drawing>
      </w:r>
    </w:p>
    <w:p w14:paraId="64D956D3" w14:textId="77777777" w:rsidR="00AE1A27" w:rsidRDefault="002A0F1F">
      <w:pPr>
        <w:framePr w:w="288" w:h="29" w:hRule="exact" w:wrap="none" w:vAnchor="page" w:hAnchor="margin" w:x="6656" w:y="1267"/>
        <w:rPr>
          <w:rFonts w:ascii="Calibri" w:eastAsia="Calibri" w:hAnsi="Calibri" w:cs="Calibri"/>
          <w:sz w:val="1"/>
          <w:szCs w:val="1"/>
          <w:lang w:val="x-none"/>
        </w:rPr>
      </w:pPr>
      <w:r>
        <w:rPr>
          <w:noProof/>
        </w:rPr>
        <w:drawing>
          <wp:inline distT="0" distB="0" distL="0" distR="0" wp14:anchorId="12A2D618" wp14:editId="0BFC0939">
            <wp:extent cx="180975" cy="19050"/>
            <wp:effectExtent l="0" t="0" r="0" b="0"/>
            <wp:docPr id="1093847619" name="Picture 6"/>
            <wp:cNvGraphicFramePr/>
            <a:graphic xmlns:a="http://schemas.openxmlformats.org/drawingml/2006/main">
              <a:graphicData uri="http://schemas.openxmlformats.org/drawingml/2006/picture">
                <pic:pic xmlns:pic="http://schemas.openxmlformats.org/drawingml/2006/picture">
                  <pic:nvPicPr>
                    <pic:cNvPr id="1093847619" name="Picture 6"/>
                    <pic:cNvPicPr/>
                  </pic:nvPicPr>
                  <pic:blipFill>
                    <a:blip r:embed="rId31"/>
                    <a:stretch>
                      <a:fillRect/>
                    </a:stretch>
                  </pic:blipFill>
                  <pic:spPr>
                    <a:xfrm>
                      <a:off x="0" y="0"/>
                      <a:ext cx="180975" cy="19050"/>
                    </a:xfrm>
                    <a:prstGeom prst="rect">
                      <a:avLst/>
                    </a:prstGeom>
                    <a:noFill/>
                  </pic:spPr>
                </pic:pic>
              </a:graphicData>
            </a:graphic>
          </wp:inline>
        </w:drawing>
      </w:r>
    </w:p>
    <w:p w14:paraId="00E4CEB3" w14:textId="77777777" w:rsidR="00AE1A27" w:rsidRDefault="002A0F1F">
      <w:pPr>
        <w:framePr w:w="2690" w:h="29" w:hRule="exact" w:wrap="none" w:vAnchor="page" w:hAnchor="margin" w:x="7678" w:y="1267"/>
        <w:rPr>
          <w:rFonts w:ascii="Calibri" w:eastAsia="Calibri" w:hAnsi="Calibri" w:cs="Calibri"/>
          <w:sz w:val="1"/>
          <w:szCs w:val="1"/>
          <w:lang w:val="x-none"/>
        </w:rPr>
      </w:pPr>
      <w:r>
        <w:rPr>
          <w:noProof/>
        </w:rPr>
        <w:drawing>
          <wp:inline distT="0" distB="0" distL="0" distR="0" wp14:anchorId="5EFA9384" wp14:editId="4DFA178D">
            <wp:extent cx="1704975" cy="19050"/>
            <wp:effectExtent l="0" t="0" r="0" b="0"/>
            <wp:docPr id="1089056168" name="Picture 7"/>
            <wp:cNvGraphicFramePr/>
            <a:graphic xmlns:a="http://schemas.openxmlformats.org/drawingml/2006/main">
              <a:graphicData uri="http://schemas.openxmlformats.org/drawingml/2006/picture">
                <pic:pic xmlns:pic="http://schemas.openxmlformats.org/drawingml/2006/picture">
                  <pic:nvPicPr>
                    <pic:cNvPr id="1089056168" name="Picture 7"/>
                    <pic:cNvPicPr/>
                  </pic:nvPicPr>
                  <pic:blipFill>
                    <a:blip r:embed="rId34"/>
                    <a:stretch>
                      <a:fillRect/>
                    </a:stretch>
                  </pic:blipFill>
                  <pic:spPr>
                    <a:xfrm>
                      <a:off x="0" y="0"/>
                      <a:ext cx="1704975" cy="19050"/>
                    </a:xfrm>
                    <a:prstGeom prst="rect">
                      <a:avLst/>
                    </a:prstGeom>
                    <a:noFill/>
                  </pic:spPr>
                </pic:pic>
              </a:graphicData>
            </a:graphic>
          </wp:inline>
        </w:drawing>
      </w:r>
    </w:p>
    <w:p w14:paraId="64DA47AC" w14:textId="77777777" w:rsidR="00AE1A27" w:rsidRDefault="00AE1A27">
      <w:pPr>
        <w:framePr w:w="3125" w:h="432" w:hRule="exact" w:wrap="none" w:vAnchor="page" w:hAnchor="margin" w:x="45" w:y="1325"/>
        <w:pBdr>
          <w:left w:val="single" w:sz="6" w:space="0" w:color="000000"/>
          <w:bottom w:val="single" w:sz="6" w:space="0" w:color="000000"/>
          <w:right w:val="single" w:sz="6" w:space="0" w:color="000000"/>
        </w:pBdr>
        <w:rPr>
          <w:rFonts w:ascii="Calibri" w:eastAsia="Calibri" w:hAnsi="Calibri" w:cs="Calibri"/>
          <w:sz w:val="1"/>
          <w:szCs w:val="1"/>
          <w:lang w:val="x-none"/>
        </w:rPr>
      </w:pPr>
    </w:p>
    <w:p w14:paraId="24FC767E" w14:textId="77777777" w:rsidR="00AE1A27" w:rsidRDefault="002A0F1F">
      <w:pPr>
        <w:framePr w:w="3143" w:h="216" w:hRule="exact" w:wrap="none" w:vAnchor="page" w:hAnchor="margin" w:x="72" w:y="1325"/>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 SYSTEM/ITEM</w:t>
      </w:r>
    </w:p>
    <w:p w14:paraId="045A7906" w14:textId="77777777" w:rsidR="00AE1A27" w:rsidRDefault="002A0F1F">
      <w:pPr>
        <w:framePr w:w="3143" w:h="216" w:hRule="exact" w:wrap="none" w:vAnchor="page" w:hAnchor="margin" w:x="72" w:y="1541"/>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FT3 Production Follow-On</w:t>
      </w:r>
    </w:p>
    <w:p w14:paraId="1DE185F7" w14:textId="77777777" w:rsidR="00AE1A27" w:rsidRDefault="00AE1A27">
      <w:pPr>
        <w:framePr w:w="3105" w:h="432" w:hRule="exact" w:wrap="none" w:vAnchor="page" w:hAnchor="margin" w:x="3215" w:y="1325"/>
        <w:pBdr>
          <w:bottom w:val="single" w:sz="6" w:space="0" w:color="000000"/>
          <w:right w:val="single" w:sz="6" w:space="0" w:color="000000"/>
        </w:pBdr>
        <w:rPr>
          <w:rFonts w:ascii="Calibri" w:eastAsia="Calibri" w:hAnsi="Calibri" w:cs="Calibri"/>
          <w:sz w:val="1"/>
          <w:szCs w:val="1"/>
          <w:lang w:val="x-none"/>
        </w:rPr>
      </w:pPr>
    </w:p>
    <w:p w14:paraId="6FDD23B4" w14:textId="77777777" w:rsidR="00AE1A27" w:rsidRDefault="002A0F1F">
      <w:pPr>
        <w:framePr w:w="3078" w:h="216" w:hRule="exact" w:wrap="none" w:vAnchor="page" w:hAnchor="margin" w:x="3287" w:y="1325"/>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E. CONTRACT/PR NO.</w:t>
      </w:r>
    </w:p>
    <w:p w14:paraId="11AF9B77" w14:textId="77777777" w:rsidR="00AE1A27" w:rsidRDefault="002A0F1F">
      <w:pPr>
        <w:framePr w:w="3078" w:h="216" w:hRule="exact" w:wrap="none" w:vAnchor="page" w:hAnchor="margin" w:x="3287" w:y="1541"/>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FA8214-28-C-XXXX</w:t>
      </w:r>
    </w:p>
    <w:p w14:paraId="18EBED70" w14:textId="77777777" w:rsidR="00AE1A27" w:rsidRDefault="00AE1A27">
      <w:pPr>
        <w:framePr w:w="3958" w:h="432" w:hRule="exact" w:wrap="none" w:vAnchor="page" w:hAnchor="margin" w:x="6365" w:y="1325"/>
        <w:pBdr>
          <w:bottom w:val="single" w:sz="6" w:space="0" w:color="000000"/>
          <w:right w:val="single" w:sz="6" w:space="0" w:color="000000"/>
        </w:pBdr>
        <w:rPr>
          <w:rFonts w:ascii="Calibri" w:eastAsia="Calibri" w:hAnsi="Calibri" w:cs="Calibri"/>
          <w:sz w:val="1"/>
          <w:szCs w:val="1"/>
          <w:lang w:val="x-none"/>
        </w:rPr>
      </w:pPr>
    </w:p>
    <w:p w14:paraId="2E00A6EC" w14:textId="77777777" w:rsidR="00AE1A27" w:rsidRDefault="002A0F1F">
      <w:pPr>
        <w:framePr w:w="3931" w:h="216" w:hRule="exact" w:wrap="none" w:vAnchor="page" w:hAnchor="margin" w:x="6437" w:y="1325"/>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F. CONTRACTOR</w:t>
      </w:r>
    </w:p>
    <w:p w14:paraId="6A107F47" w14:textId="77777777" w:rsidR="00AE1A27" w:rsidRDefault="002A0F1F">
      <w:pPr>
        <w:framePr w:w="3931" w:h="216" w:hRule="exact" w:wrap="none" w:vAnchor="page" w:hAnchor="margin" w:x="6437" w:y="1541"/>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Boeing - Defense, Space &amp; Security</w:t>
      </w:r>
    </w:p>
    <w:p w14:paraId="15EFB4F1" w14:textId="77777777" w:rsidR="00AE1A27" w:rsidRDefault="00AE1A27">
      <w:pPr>
        <w:framePr w:w="10278" w:h="13399" w:hRule="exact" w:wrap="none" w:vAnchor="page" w:hAnchor="margin" w:x="45" w:y="1757"/>
        <w:pBdr>
          <w:left w:val="single" w:sz="6" w:space="0" w:color="000000"/>
          <w:bottom w:val="single" w:sz="6" w:space="0" w:color="000000"/>
          <w:right w:val="single" w:sz="6" w:space="0" w:color="000000"/>
        </w:pBdr>
        <w:rPr>
          <w:rFonts w:ascii="Calibri" w:eastAsia="Calibri" w:hAnsi="Calibri" w:cs="Calibri"/>
          <w:sz w:val="1"/>
          <w:szCs w:val="1"/>
          <w:lang w:val="x-none"/>
        </w:rPr>
      </w:pPr>
    </w:p>
    <w:p w14:paraId="27FD357A" w14:textId="77777777" w:rsidR="00AE1A27" w:rsidRDefault="002A0F1F">
      <w:pPr>
        <w:framePr w:w="10080" w:h="209" w:hRule="exact" w:wrap="none" w:vAnchor="page" w:hAnchor="margin" w:x="72" w:y="1757"/>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16. REMARKS  (Continued)</w:t>
      </w:r>
    </w:p>
    <w:p w14:paraId="37F95E71" w14:textId="77777777" w:rsidR="00AE1A27" w:rsidRDefault="002A0F1F">
      <w:pPr>
        <w:framePr w:w="10080" w:h="13190" w:hRule="exact" w:wrap="none" w:vAnchor="page" w:hAnchor="margin" w:x="72" w:y="1966"/>
        <w:rPr>
          <w:rFonts w:ascii="Courier New" w:eastAsia="Courier New" w:hAnsi="Courier New" w:cs="Courier New"/>
          <w:noProof/>
          <w:color w:val="000000"/>
          <w:sz w:val="14"/>
          <w:szCs w:val="14"/>
          <w:lang w:val="x-none"/>
        </w:rPr>
      </w:pPr>
      <w:r>
        <w:rPr>
          <w:rFonts w:ascii="Courier New" w:eastAsia="Courier New" w:hAnsi="Courier New" w:cs="Courier New"/>
          <w:noProof/>
          <w:color w:val="000000"/>
          <w:sz w:val="14"/>
          <w:szCs w:val="14"/>
          <w:lang w:val="x-none"/>
        </w:rPr>
        <w:t>the CSDR Submit-Review System.</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The prime contractor shall be required to work with the CWIPT and all appropriate subcontractors to prepare separate </w:t>
      </w:r>
      <w:r>
        <w:rPr>
          <w:rFonts w:ascii="Courier New" w:eastAsia="Courier New" w:hAnsi="Courier New" w:cs="Courier New"/>
          <w:noProof/>
          <w:color w:val="000000"/>
          <w:sz w:val="14"/>
          <w:szCs w:val="14"/>
          <w:lang w:val="x-none"/>
        </w:rPr>
        <w:br/>
        <w:t xml:space="preserve">subcontract CSDR plans for submission to the CAPE for DDCA approval. </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The Office of the Secretary of Defense (OSD) Cost Assessment &amp; Program Evaluation (CAPE) may use a CADE </w:t>
      </w:r>
      <w:r>
        <w:rPr>
          <w:rFonts w:ascii="Courier New" w:eastAsia="Courier New" w:hAnsi="Courier New" w:cs="Courier New"/>
          <w:noProof/>
          <w:color w:val="000000"/>
          <w:sz w:val="14"/>
          <w:szCs w:val="14"/>
          <w:lang w:val="x-none"/>
        </w:rPr>
        <w:br/>
        <w:t xml:space="preserve">management support contractor to review the data submitted under this CDRL to ensure contractual requirements are met </w:t>
      </w:r>
      <w:r>
        <w:rPr>
          <w:rFonts w:ascii="Courier New" w:eastAsia="Courier New" w:hAnsi="Courier New" w:cs="Courier New"/>
          <w:noProof/>
          <w:color w:val="000000"/>
          <w:sz w:val="14"/>
          <w:szCs w:val="14"/>
          <w:lang w:val="x-none"/>
        </w:rPr>
        <w:br/>
        <w:t xml:space="preserve">and to facilitate distribution of the data to authorized Government users (hereinafter referred to as "the support </w:t>
      </w:r>
      <w:r>
        <w:rPr>
          <w:rFonts w:ascii="Courier New" w:eastAsia="Courier New" w:hAnsi="Courier New" w:cs="Courier New"/>
          <w:noProof/>
          <w:color w:val="000000"/>
          <w:sz w:val="14"/>
          <w:szCs w:val="14"/>
          <w:lang w:val="x-none"/>
        </w:rPr>
        <w:br/>
        <w:t xml:space="preserve">contractor").  This data may include information that is considered a trade secret, proprietary, business sensitive, or </w:t>
      </w:r>
      <w:r>
        <w:rPr>
          <w:rFonts w:ascii="Courier New" w:eastAsia="Courier New" w:hAnsi="Courier New" w:cs="Courier New"/>
          <w:noProof/>
          <w:color w:val="000000"/>
          <w:sz w:val="14"/>
          <w:szCs w:val="14"/>
          <w:lang w:val="x-none"/>
        </w:rPr>
        <w:br/>
        <w:t xml:space="preserve">otherwise protected pursuant to law or regulation (hereinafter referred to as “protected information”).  Execution of </w:t>
      </w:r>
      <w:r>
        <w:rPr>
          <w:rFonts w:ascii="Courier New" w:eastAsia="Courier New" w:hAnsi="Courier New" w:cs="Courier New"/>
          <w:noProof/>
          <w:color w:val="000000"/>
          <w:sz w:val="14"/>
          <w:szCs w:val="14"/>
          <w:lang w:val="x-none"/>
        </w:rPr>
        <w:br/>
        <w:t xml:space="preserve">this contract by the contractor is considered consent to CAPE''s permitting access to any information, irrespective </w:t>
      </w:r>
      <w:r>
        <w:rPr>
          <w:rFonts w:ascii="Courier New" w:eastAsia="Courier New" w:hAnsi="Courier New" w:cs="Courier New"/>
          <w:noProof/>
          <w:color w:val="000000"/>
          <w:sz w:val="14"/>
          <w:szCs w:val="14"/>
          <w:lang w:val="x-none"/>
        </w:rPr>
        <w:br/>
        <w:t xml:space="preserve">of restrictive markings or the nature of the information submitted, by its CADE management support contractor for the </w:t>
      </w:r>
      <w:r>
        <w:rPr>
          <w:rFonts w:ascii="Courier New" w:eastAsia="Courier New" w:hAnsi="Courier New" w:cs="Courier New"/>
          <w:noProof/>
          <w:color w:val="000000"/>
          <w:sz w:val="14"/>
          <w:szCs w:val="14"/>
          <w:lang w:val="x-none"/>
        </w:rPr>
        <w:br/>
        <w:t>limited purpose of executing its CADE management support contract responsibilities.</w:t>
      </w:r>
      <w:r>
        <w:rPr>
          <w:rFonts w:ascii="Courier New" w:eastAsia="Courier New" w:hAnsi="Courier New" w:cs="Courier New"/>
          <w:noProof/>
          <w:color w:val="000000"/>
          <w:sz w:val="14"/>
          <w:szCs w:val="14"/>
          <w:lang w:val="x-none"/>
        </w:rPr>
        <w:br/>
      </w:r>
      <w:r>
        <w:rPr>
          <w:rFonts w:ascii="Courier New" w:eastAsia="Courier New" w:hAnsi="Courier New" w:cs="Courier New"/>
          <w:noProof/>
          <w:color w:val="000000"/>
          <w:sz w:val="14"/>
          <w:szCs w:val="14"/>
          <w:lang w:val="x-none"/>
        </w:rPr>
        <w:br/>
        <w:t xml:space="preserve">BLOCK 14:  </w:t>
      </w:r>
      <w:r>
        <w:rPr>
          <w:rFonts w:ascii="Courier New" w:eastAsia="Courier New" w:hAnsi="Courier New" w:cs="Courier New"/>
          <w:noProof/>
          <w:color w:val="000000"/>
          <w:sz w:val="14"/>
          <w:szCs w:val="14"/>
          <w:lang w:val="x-none"/>
        </w:rPr>
        <w:br/>
        <w:t xml:space="preserve">Contractor shall submit a letter of delivery of Quantity Data Report to TopVue https://icbm.topvue.com/topvue-icbm/ </w:t>
      </w:r>
      <w:r>
        <w:rPr>
          <w:rFonts w:ascii="Courier New" w:eastAsia="Courier New" w:hAnsi="Courier New" w:cs="Courier New"/>
          <w:noProof/>
          <w:color w:val="000000"/>
          <w:sz w:val="14"/>
          <w:szCs w:val="14"/>
          <w:lang w:val="x-none"/>
        </w:rPr>
        <w:br/>
        <w:t>and deliver electronically the report to CADE’s website https://cade.osd.mil/.</w:t>
      </w:r>
    </w:p>
    <w:p w14:paraId="74A8D5B6" w14:textId="77777777" w:rsidR="00AE1A27" w:rsidRDefault="002A0F1F">
      <w:pPr>
        <w:framePr w:w="3456" w:h="216" w:hRule="exact" w:wrap="none" w:vAnchor="page" w:hAnchor="margin" w:y="15192"/>
        <w:rPr>
          <w:rFonts w:ascii="Arial" w:eastAsia="Arial" w:hAnsi="Arial" w:cs="Arial"/>
          <w:b/>
          <w:noProof/>
          <w:color w:val="000000"/>
          <w:sz w:val="16"/>
          <w:szCs w:val="16"/>
          <w:lang w:val="x-none"/>
        </w:rPr>
      </w:pPr>
      <w:r>
        <w:rPr>
          <w:rFonts w:ascii="Arial" w:eastAsia="Arial" w:hAnsi="Arial" w:cs="Arial"/>
          <w:b/>
          <w:noProof/>
          <w:color w:val="000000"/>
          <w:sz w:val="16"/>
          <w:szCs w:val="16"/>
          <w:lang w:val="x-none"/>
        </w:rPr>
        <w:t>DD FORM 1423-1, FEB 2001</w:t>
      </w:r>
    </w:p>
    <w:p w14:paraId="0C1B9DF5" w14:textId="77777777" w:rsidR="00AE1A27" w:rsidRDefault="00AE1A27">
      <w:pPr>
        <w:framePr w:w="3456" w:h="216" w:hRule="exact" w:wrap="none" w:vAnchor="page" w:hAnchor="margin" w:x="3456" w:y="15192"/>
        <w:jc w:val="center"/>
        <w:rPr>
          <w:rFonts w:ascii="Arial" w:eastAsia="Arial" w:hAnsi="Arial" w:cs="Arial"/>
          <w:noProof/>
          <w:color w:val="000000"/>
          <w:sz w:val="16"/>
          <w:szCs w:val="16"/>
          <w:lang w:val="x-none"/>
        </w:rPr>
      </w:pPr>
    </w:p>
    <w:p w14:paraId="1A8776C7" w14:textId="77777777" w:rsidR="00AE1A27" w:rsidRDefault="00AE1A27">
      <w:pPr>
        <w:framePr w:w="3456" w:h="216" w:hRule="exact" w:wrap="none" w:vAnchor="page" w:hAnchor="margin" w:x="6912" w:y="15192"/>
        <w:rPr>
          <w:rFonts w:ascii="Calibri" w:eastAsia="Calibri" w:hAnsi="Calibri" w:cs="Calibri"/>
          <w:sz w:val="1"/>
          <w:szCs w:val="1"/>
          <w:lang w:val="x-none"/>
        </w:rPr>
      </w:pPr>
    </w:p>
    <w:p w14:paraId="59E481AA" w14:textId="77777777" w:rsidR="00AE1A27" w:rsidRDefault="002A0F1F">
      <w:pPr>
        <w:framePr w:w="1341" w:h="216" w:hRule="exact" w:wrap="none" w:vAnchor="page" w:hAnchor="margin" w:x="8999" w:y="15192"/>
        <w:jc w:val="right"/>
        <w:rPr>
          <w:rFonts w:ascii="Calibri" w:eastAsia="Calibri" w:hAnsi="Calibri" w:cs="Calibri"/>
          <w:noProof/>
          <w:color w:val="000000"/>
          <w:sz w:val="16"/>
          <w:szCs w:val="16"/>
          <w:lang w:val="x-none"/>
        </w:rPr>
      </w:pPr>
      <w:r>
        <w:rPr>
          <w:rFonts w:ascii="Calibri" w:eastAsia="Calibri" w:hAnsi="Calibri" w:cs="Calibri"/>
          <w:noProof/>
          <w:color w:val="000000"/>
          <w:sz w:val="16"/>
          <w:szCs w:val="16"/>
          <w:lang w:val="x-none"/>
        </w:rPr>
        <w:t>Page 2 of 2 Pages</w:t>
      </w:r>
    </w:p>
    <w:p w14:paraId="2E4F3AA3" w14:textId="77777777" w:rsidR="00AE1A27" w:rsidRDefault="00AE1A27">
      <w:pPr>
        <w:framePr w:w="10024" w:h="432" w:hRule="exact" w:wrap="none" w:vAnchor="page" w:hAnchor="margin" w:x="208" w:y="15408"/>
        <w:jc w:val="center"/>
        <w:rPr>
          <w:rFonts w:ascii="Arial" w:eastAsia="Arial" w:hAnsi="Arial" w:cs="Arial"/>
          <w:b/>
          <w:noProof/>
          <w:color w:val="000000"/>
          <w:lang w:val="x-none"/>
        </w:rPr>
        <w:sectPr w:rsidR="00AE1A27">
          <w:pgSz w:w="12240" w:h="15840"/>
          <w:pgMar w:top="432" w:right="432" w:bottom="432" w:left="432" w:header="708" w:footer="708" w:gutter="0"/>
          <w:cols w:space="720"/>
          <w:formProt w:val="0"/>
        </w:sectPr>
      </w:pPr>
    </w:p>
    <w:tbl>
      <w:tblPr>
        <w:tblW w:w="1069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205"/>
        <w:gridCol w:w="5490"/>
      </w:tblGrid>
      <w:tr w:rsidR="00AE1A27" w14:paraId="7B59460D" w14:textId="77777777" w:rsidTr="005A144D">
        <w:tc>
          <w:tcPr>
            <w:tcW w:w="10695" w:type="dxa"/>
            <w:gridSpan w:val="2"/>
            <w:tcBorders>
              <w:top w:val="single" w:sz="12" w:space="0" w:color="auto"/>
              <w:left w:val="single" w:sz="12" w:space="0" w:color="auto"/>
              <w:bottom w:val="single" w:sz="6" w:space="0" w:color="auto"/>
              <w:right w:val="single" w:sz="12" w:space="0" w:color="auto"/>
            </w:tcBorders>
          </w:tcPr>
          <w:p w14:paraId="30895DED" w14:textId="77777777" w:rsidR="000E44DC" w:rsidRDefault="000E44DC" w:rsidP="005A144D">
            <w:pPr>
              <w:jc w:val="center"/>
              <w:rPr>
                <w:b/>
                <w:sz w:val="20"/>
                <w:szCs w:val="20"/>
              </w:rPr>
            </w:pPr>
          </w:p>
          <w:p w14:paraId="20E5175B" w14:textId="77777777" w:rsidR="000E44DC" w:rsidRDefault="002A0F1F" w:rsidP="005A144D">
            <w:pPr>
              <w:jc w:val="center"/>
              <w:rPr>
                <w:b/>
                <w:sz w:val="20"/>
                <w:szCs w:val="20"/>
              </w:rPr>
            </w:pPr>
            <w:r>
              <w:rPr>
                <w:b/>
                <w:sz w:val="20"/>
                <w:szCs w:val="20"/>
              </w:rPr>
              <w:t>INSTRUCTIONS FOR COMPLETING DD FORM 1423</w:t>
            </w:r>
          </w:p>
          <w:p w14:paraId="0FBDB1C3" w14:textId="77777777" w:rsidR="000E44DC" w:rsidRDefault="002A0F1F" w:rsidP="005A144D">
            <w:pPr>
              <w:jc w:val="center"/>
              <w:rPr>
                <w:b/>
                <w:sz w:val="20"/>
                <w:szCs w:val="20"/>
              </w:rPr>
            </w:pPr>
            <w:r>
              <w:rPr>
                <w:b/>
                <w:sz w:val="20"/>
                <w:szCs w:val="20"/>
              </w:rPr>
              <w:t>(See DOD 5010.12-M for detailed instructions)</w:t>
            </w:r>
          </w:p>
        </w:tc>
      </w:tr>
      <w:tr w:rsidR="00AE1A27" w14:paraId="3FAA9DC5" w14:textId="77777777" w:rsidTr="005A144D">
        <w:tc>
          <w:tcPr>
            <w:tcW w:w="5205" w:type="dxa"/>
            <w:tcBorders>
              <w:top w:val="single" w:sz="6" w:space="0" w:color="auto"/>
              <w:left w:val="single" w:sz="12" w:space="0" w:color="auto"/>
              <w:bottom w:val="single" w:sz="12" w:space="0" w:color="auto"/>
              <w:right w:val="single" w:sz="6" w:space="0" w:color="auto"/>
            </w:tcBorders>
          </w:tcPr>
          <w:p w14:paraId="2AE1541D" w14:textId="77777777" w:rsidR="000E44DC" w:rsidRDefault="002A0F1F" w:rsidP="005A144D">
            <w:pPr>
              <w:ind w:right="-198"/>
              <w:jc w:val="center"/>
              <w:rPr>
                <w:b/>
                <w:sz w:val="16"/>
                <w:szCs w:val="20"/>
              </w:rPr>
            </w:pPr>
            <w:r>
              <w:rPr>
                <w:b/>
                <w:sz w:val="16"/>
                <w:szCs w:val="20"/>
                <w:u w:val="single"/>
              </w:rPr>
              <w:t>FOR GOVERNMENT PERSONNEL</w:t>
            </w:r>
          </w:p>
          <w:p w14:paraId="2164ABE3" w14:textId="77777777" w:rsidR="000E44DC" w:rsidRDefault="000E44DC" w:rsidP="005A144D">
            <w:pPr>
              <w:jc w:val="center"/>
              <w:rPr>
                <w:sz w:val="16"/>
                <w:szCs w:val="20"/>
              </w:rPr>
            </w:pPr>
          </w:p>
          <w:p w14:paraId="2E22E4A7" w14:textId="77777777" w:rsidR="000E44DC" w:rsidRDefault="002A0F1F" w:rsidP="005A144D">
            <w:pPr>
              <w:rPr>
                <w:sz w:val="16"/>
                <w:szCs w:val="20"/>
              </w:rPr>
            </w:pPr>
            <w:r>
              <w:rPr>
                <w:sz w:val="16"/>
                <w:szCs w:val="20"/>
              </w:rPr>
              <w:t>Item A. Self-explanatory.</w:t>
            </w:r>
          </w:p>
          <w:p w14:paraId="0BAAB58F" w14:textId="77777777" w:rsidR="000E44DC" w:rsidRDefault="000E44DC" w:rsidP="005A144D">
            <w:pPr>
              <w:rPr>
                <w:sz w:val="16"/>
                <w:szCs w:val="20"/>
              </w:rPr>
            </w:pPr>
          </w:p>
          <w:p w14:paraId="2F03EF17" w14:textId="77777777" w:rsidR="000E44DC" w:rsidRDefault="002A0F1F" w:rsidP="005A144D">
            <w:pPr>
              <w:rPr>
                <w:sz w:val="16"/>
                <w:szCs w:val="20"/>
              </w:rPr>
            </w:pPr>
            <w:r>
              <w:rPr>
                <w:sz w:val="16"/>
                <w:szCs w:val="20"/>
              </w:rPr>
              <w:t>Item B. Self-explanatory.</w:t>
            </w:r>
          </w:p>
          <w:p w14:paraId="44F80B6A" w14:textId="77777777" w:rsidR="000E44DC" w:rsidRDefault="000E44DC" w:rsidP="005A144D">
            <w:pPr>
              <w:rPr>
                <w:sz w:val="16"/>
                <w:szCs w:val="20"/>
              </w:rPr>
            </w:pPr>
          </w:p>
          <w:p w14:paraId="7ADAB4FA" w14:textId="77777777" w:rsidR="000E44DC" w:rsidRDefault="002A0F1F" w:rsidP="005A144D">
            <w:pPr>
              <w:rPr>
                <w:sz w:val="16"/>
                <w:szCs w:val="20"/>
              </w:rPr>
            </w:pPr>
            <w:r>
              <w:rPr>
                <w:sz w:val="16"/>
                <w:szCs w:val="20"/>
              </w:rPr>
              <w:t>Item C. Mark (X) appropriate category: TDP - Technical Data Package; TM- Technical Manual; Other - other category of data such as “Provisioning,” “Configuration Management”, etc.</w:t>
            </w:r>
          </w:p>
          <w:p w14:paraId="335DC1FF" w14:textId="77777777" w:rsidR="000E44DC" w:rsidRDefault="000E44DC" w:rsidP="005A144D">
            <w:pPr>
              <w:rPr>
                <w:sz w:val="16"/>
                <w:szCs w:val="20"/>
              </w:rPr>
            </w:pPr>
          </w:p>
          <w:p w14:paraId="2EE8321F" w14:textId="77777777" w:rsidR="000E44DC" w:rsidRDefault="002A0F1F" w:rsidP="005A144D">
            <w:pPr>
              <w:rPr>
                <w:sz w:val="16"/>
                <w:szCs w:val="20"/>
              </w:rPr>
            </w:pPr>
            <w:r>
              <w:rPr>
                <w:sz w:val="16"/>
                <w:szCs w:val="20"/>
              </w:rPr>
              <w:t>Item D. Enter name of system/item being acquired that data will support.</w:t>
            </w:r>
          </w:p>
          <w:p w14:paraId="1CD7AAFA" w14:textId="77777777" w:rsidR="000E44DC" w:rsidRDefault="000E44DC" w:rsidP="005A144D">
            <w:pPr>
              <w:rPr>
                <w:sz w:val="16"/>
                <w:szCs w:val="20"/>
              </w:rPr>
            </w:pPr>
          </w:p>
          <w:p w14:paraId="18C6F8E3" w14:textId="77777777" w:rsidR="000E44DC" w:rsidRDefault="002A0F1F" w:rsidP="005A144D">
            <w:pPr>
              <w:rPr>
                <w:sz w:val="16"/>
                <w:szCs w:val="20"/>
              </w:rPr>
            </w:pPr>
            <w:r>
              <w:rPr>
                <w:sz w:val="16"/>
                <w:szCs w:val="20"/>
              </w:rPr>
              <w:t>Item E. Self-Explanatory (to be filled in after award of contract).</w:t>
            </w:r>
          </w:p>
          <w:p w14:paraId="2446DB8E" w14:textId="77777777" w:rsidR="000E44DC" w:rsidRDefault="000E44DC" w:rsidP="005A144D">
            <w:pPr>
              <w:rPr>
                <w:sz w:val="16"/>
                <w:szCs w:val="20"/>
              </w:rPr>
            </w:pPr>
          </w:p>
          <w:p w14:paraId="4D61AE2D" w14:textId="77777777" w:rsidR="000E44DC" w:rsidRDefault="002A0F1F" w:rsidP="005A144D">
            <w:pPr>
              <w:rPr>
                <w:sz w:val="16"/>
                <w:szCs w:val="20"/>
              </w:rPr>
            </w:pPr>
            <w:r>
              <w:rPr>
                <w:sz w:val="16"/>
                <w:szCs w:val="20"/>
              </w:rPr>
              <w:t>Item F. Self-Explanatory (to be filled in after award of contract).</w:t>
            </w:r>
          </w:p>
          <w:p w14:paraId="3763DB26" w14:textId="77777777" w:rsidR="000E44DC" w:rsidRDefault="000E44DC" w:rsidP="005A144D">
            <w:pPr>
              <w:rPr>
                <w:sz w:val="16"/>
                <w:szCs w:val="20"/>
              </w:rPr>
            </w:pPr>
          </w:p>
          <w:p w14:paraId="0CDB22BD" w14:textId="77777777" w:rsidR="000E44DC" w:rsidRDefault="002A0F1F" w:rsidP="005A144D">
            <w:pPr>
              <w:rPr>
                <w:sz w:val="16"/>
                <w:szCs w:val="20"/>
              </w:rPr>
            </w:pPr>
            <w:r>
              <w:rPr>
                <w:sz w:val="16"/>
                <w:szCs w:val="20"/>
              </w:rPr>
              <w:t>Item G. Signature of preparer of CDRL.</w:t>
            </w:r>
          </w:p>
          <w:p w14:paraId="4DD06FA5" w14:textId="77777777" w:rsidR="000E44DC" w:rsidRDefault="000E44DC" w:rsidP="005A144D">
            <w:pPr>
              <w:rPr>
                <w:sz w:val="16"/>
                <w:szCs w:val="20"/>
              </w:rPr>
            </w:pPr>
          </w:p>
          <w:p w14:paraId="5057F59E" w14:textId="77777777" w:rsidR="000E44DC" w:rsidRDefault="002A0F1F" w:rsidP="005A144D">
            <w:pPr>
              <w:rPr>
                <w:sz w:val="16"/>
                <w:szCs w:val="20"/>
              </w:rPr>
            </w:pPr>
            <w:r>
              <w:rPr>
                <w:sz w:val="16"/>
                <w:szCs w:val="20"/>
              </w:rPr>
              <w:t>Item H. Date CDRL was prepared.</w:t>
            </w:r>
          </w:p>
          <w:p w14:paraId="59767EB8" w14:textId="77777777" w:rsidR="000E44DC" w:rsidRDefault="000E44DC" w:rsidP="005A144D">
            <w:pPr>
              <w:rPr>
                <w:sz w:val="16"/>
                <w:szCs w:val="20"/>
              </w:rPr>
            </w:pPr>
          </w:p>
          <w:p w14:paraId="31E84E42" w14:textId="77777777" w:rsidR="000E44DC" w:rsidRDefault="002A0F1F" w:rsidP="005A144D">
            <w:pPr>
              <w:rPr>
                <w:sz w:val="16"/>
                <w:szCs w:val="20"/>
              </w:rPr>
            </w:pPr>
            <w:r>
              <w:rPr>
                <w:sz w:val="16"/>
                <w:szCs w:val="20"/>
              </w:rPr>
              <w:t>Item I. Signature of CDRL approval authority.</w:t>
            </w:r>
          </w:p>
          <w:p w14:paraId="380F05A8" w14:textId="77777777" w:rsidR="000E44DC" w:rsidRDefault="000E44DC" w:rsidP="005A144D">
            <w:pPr>
              <w:rPr>
                <w:sz w:val="16"/>
                <w:szCs w:val="20"/>
              </w:rPr>
            </w:pPr>
          </w:p>
          <w:p w14:paraId="3358C30B" w14:textId="77777777" w:rsidR="000E44DC" w:rsidRDefault="002A0F1F" w:rsidP="005A144D">
            <w:pPr>
              <w:rPr>
                <w:sz w:val="16"/>
                <w:szCs w:val="20"/>
              </w:rPr>
            </w:pPr>
            <w:r>
              <w:rPr>
                <w:sz w:val="16"/>
                <w:szCs w:val="20"/>
              </w:rPr>
              <w:t>Item J. Date CDRL was approved.</w:t>
            </w:r>
          </w:p>
          <w:p w14:paraId="6F3F3BA2" w14:textId="77777777" w:rsidR="000E44DC" w:rsidRDefault="000E44DC" w:rsidP="005A144D">
            <w:pPr>
              <w:rPr>
                <w:sz w:val="16"/>
                <w:szCs w:val="20"/>
              </w:rPr>
            </w:pPr>
          </w:p>
          <w:p w14:paraId="67DFB05B" w14:textId="77777777" w:rsidR="000E44DC" w:rsidRDefault="002A0F1F" w:rsidP="005A144D">
            <w:pPr>
              <w:rPr>
                <w:sz w:val="16"/>
                <w:szCs w:val="20"/>
              </w:rPr>
            </w:pPr>
            <w:r>
              <w:rPr>
                <w:sz w:val="16"/>
                <w:szCs w:val="20"/>
              </w:rPr>
              <w:t>Item 1. See DoD FAR Supplement Subpart 4.71 for proper numbering.</w:t>
            </w:r>
          </w:p>
          <w:p w14:paraId="0B7D92AA" w14:textId="77777777" w:rsidR="000E44DC" w:rsidRDefault="000E44DC" w:rsidP="005A144D">
            <w:pPr>
              <w:rPr>
                <w:sz w:val="16"/>
                <w:szCs w:val="20"/>
              </w:rPr>
            </w:pPr>
          </w:p>
          <w:p w14:paraId="6B70440B" w14:textId="77777777" w:rsidR="000E44DC" w:rsidRDefault="002A0F1F" w:rsidP="005A144D">
            <w:pPr>
              <w:rPr>
                <w:sz w:val="16"/>
                <w:szCs w:val="20"/>
              </w:rPr>
            </w:pPr>
            <w:r>
              <w:rPr>
                <w:sz w:val="16"/>
                <w:szCs w:val="20"/>
              </w:rPr>
              <w:t>Item 2. Enter title as it appears on data acquisition document cited in Item 4.</w:t>
            </w:r>
          </w:p>
          <w:p w14:paraId="4CEF545B" w14:textId="77777777" w:rsidR="000E44DC" w:rsidRDefault="000E44DC" w:rsidP="005A144D">
            <w:pPr>
              <w:rPr>
                <w:sz w:val="16"/>
                <w:szCs w:val="20"/>
              </w:rPr>
            </w:pPr>
          </w:p>
          <w:p w14:paraId="1483F25D" w14:textId="77777777" w:rsidR="000E44DC" w:rsidRDefault="002A0F1F" w:rsidP="005A144D">
            <w:pPr>
              <w:rPr>
                <w:sz w:val="16"/>
                <w:szCs w:val="20"/>
              </w:rPr>
            </w:pPr>
            <w:r>
              <w:rPr>
                <w:sz w:val="16"/>
                <w:szCs w:val="20"/>
              </w:rPr>
              <w:t>Item 3. Enter subtitle of data item for further definition of data item (optional entry).</w:t>
            </w:r>
          </w:p>
          <w:p w14:paraId="24F5A251" w14:textId="77777777" w:rsidR="000E44DC" w:rsidRDefault="000E44DC" w:rsidP="005A144D">
            <w:pPr>
              <w:rPr>
                <w:sz w:val="16"/>
                <w:szCs w:val="20"/>
              </w:rPr>
            </w:pPr>
          </w:p>
          <w:p w14:paraId="7E60D0AB" w14:textId="77777777" w:rsidR="000E44DC" w:rsidRDefault="002A0F1F" w:rsidP="005A144D">
            <w:pPr>
              <w:rPr>
                <w:sz w:val="16"/>
                <w:szCs w:val="20"/>
              </w:rPr>
            </w:pPr>
            <w:r>
              <w:rPr>
                <w:sz w:val="16"/>
                <w:szCs w:val="20"/>
              </w:rPr>
              <w:t>Item 4. Enter Data Item Description (DID) number, military specification number, or military standard number listed in DoD 5012.12-L (AMSDL), or one-time DID number, that defines data content and format requirements.</w:t>
            </w:r>
          </w:p>
          <w:p w14:paraId="633228C1" w14:textId="77777777" w:rsidR="000E44DC" w:rsidRDefault="000E44DC" w:rsidP="005A144D">
            <w:pPr>
              <w:rPr>
                <w:sz w:val="16"/>
                <w:szCs w:val="20"/>
              </w:rPr>
            </w:pPr>
          </w:p>
          <w:p w14:paraId="16525F0A" w14:textId="77777777" w:rsidR="000E44DC" w:rsidRDefault="002A0F1F" w:rsidP="005A144D">
            <w:pPr>
              <w:rPr>
                <w:sz w:val="16"/>
                <w:szCs w:val="20"/>
              </w:rPr>
            </w:pPr>
            <w:r>
              <w:rPr>
                <w:sz w:val="16"/>
                <w:szCs w:val="20"/>
              </w:rPr>
              <w:t>Item 5. Enter reference to tasking in contract that generates requirement for the date item (e.g. Statement of Work paragraph number).</w:t>
            </w:r>
          </w:p>
          <w:p w14:paraId="7114BDD3" w14:textId="77777777" w:rsidR="000E44DC" w:rsidRDefault="000E44DC" w:rsidP="005A144D">
            <w:pPr>
              <w:rPr>
                <w:sz w:val="16"/>
                <w:szCs w:val="20"/>
              </w:rPr>
            </w:pPr>
          </w:p>
          <w:p w14:paraId="43C33486" w14:textId="77777777" w:rsidR="000E44DC" w:rsidRDefault="002A0F1F" w:rsidP="005A144D">
            <w:pPr>
              <w:rPr>
                <w:sz w:val="16"/>
                <w:szCs w:val="20"/>
              </w:rPr>
            </w:pPr>
            <w:r>
              <w:rPr>
                <w:sz w:val="16"/>
                <w:szCs w:val="20"/>
              </w:rPr>
              <w:t>Item 6. Enter technical office responsible for ensuring adequacy of the data item.</w:t>
            </w:r>
          </w:p>
          <w:p w14:paraId="32C2CFAC" w14:textId="77777777" w:rsidR="000E44DC" w:rsidRDefault="000E44DC" w:rsidP="005A144D">
            <w:pPr>
              <w:rPr>
                <w:sz w:val="16"/>
                <w:szCs w:val="20"/>
              </w:rPr>
            </w:pPr>
          </w:p>
          <w:p w14:paraId="76A5CEE6" w14:textId="77777777" w:rsidR="000E44DC" w:rsidRDefault="002A0F1F" w:rsidP="005A144D">
            <w:pPr>
              <w:rPr>
                <w:sz w:val="16"/>
                <w:szCs w:val="20"/>
              </w:rPr>
            </w:pPr>
            <w:r>
              <w:rPr>
                <w:sz w:val="16"/>
                <w:szCs w:val="20"/>
              </w:rPr>
              <w:t>Item 7. Specify requirement for inspection/acceptance of the data item by the Government.</w:t>
            </w:r>
          </w:p>
          <w:p w14:paraId="51FF5074" w14:textId="77777777" w:rsidR="000E44DC" w:rsidRDefault="000E44DC" w:rsidP="005A144D">
            <w:pPr>
              <w:rPr>
                <w:sz w:val="16"/>
                <w:szCs w:val="20"/>
              </w:rPr>
            </w:pPr>
          </w:p>
          <w:p w14:paraId="4ABE5891" w14:textId="77777777" w:rsidR="000E44DC" w:rsidRDefault="002A0F1F" w:rsidP="005A144D">
            <w:pPr>
              <w:rPr>
                <w:sz w:val="16"/>
                <w:szCs w:val="20"/>
              </w:rPr>
            </w:pPr>
            <w:r>
              <w:rPr>
                <w:sz w:val="16"/>
                <w:szCs w:val="20"/>
              </w:rPr>
              <w:t>Item 8. Specify requirement for approval of a draft before preparation of the final data item.</w:t>
            </w:r>
          </w:p>
          <w:p w14:paraId="03589822" w14:textId="77777777" w:rsidR="000E44DC" w:rsidRDefault="000E44DC" w:rsidP="005A144D">
            <w:pPr>
              <w:rPr>
                <w:sz w:val="16"/>
                <w:szCs w:val="20"/>
              </w:rPr>
            </w:pPr>
          </w:p>
          <w:p w14:paraId="78D10194" w14:textId="77777777" w:rsidR="000E44DC" w:rsidRDefault="002A0F1F" w:rsidP="005A144D">
            <w:pPr>
              <w:rPr>
                <w:sz w:val="16"/>
                <w:szCs w:val="20"/>
              </w:rPr>
            </w:pPr>
            <w:r>
              <w:rPr>
                <w:sz w:val="16"/>
                <w:szCs w:val="20"/>
              </w:rPr>
              <w:t>Item 9. For technical data, specify requirement for contractor to mark the appropriate distribution statement of the data (ref: DoDD 5230.24)</w:t>
            </w:r>
          </w:p>
          <w:p w14:paraId="05367192" w14:textId="77777777" w:rsidR="000E44DC" w:rsidRDefault="000E44DC" w:rsidP="005A144D">
            <w:pPr>
              <w:rPr>
                <w:sz w:val="16"/>
                <w:szCs w:val="20"/>
              </w:rPr>
            </w:pPr>
          </w:p>
          <w:p w14:paraId="14AFA99C" w14:textId="77777777" w:rsidR="000E44DC" w:rsidRDefault="002A0F1F" w:rsidP="005A144D">
            <w:pPr>
              <w:rPr>
                <w:sz w:val="16"/>
                <w:szCs w:val="20"/>
              </w:rPr>
            </w:pPr>
            <w:r>
              <w:rPr>
                <w:sz w:val="16"/>
                <w:szCs w:val="20"/>
              </w:rPr>
              <w:t>Item 10. Specify number of times data items are to be delivered.</w:t>
            </w:r>
          </w:p>
          <w:p w14:paraId="320A88A9" w14:textId="77777777" w:rsidR="000E44DC" w:rsidRDefault="000E44DC" w:rsidP="005A144D">
            <w:pPr>
              <w:rPr>
                <w:sz w:val="16"/>
                <w:szCs w:val="20"/>
              </w:rPr>
            </w:pPr>
          </w:p>
          <w:p w14:paraId="59297DB4" w14:textId="77777777" w:rsidR="000E44DC" w:rsidRDefault="002A0F1F" w:rsidP="005A144D">
            <w:pPr>
              <w:rPr>
                <w:sz w:val="16"/>
                <w:szCs w:val="20"/>
              </w:rPr>
            </w:pPr>
            <w:r>
              <w:rPr>
                <w:sz w:val="16"/>
                <w:szCs w:val="20"/>
              </w:rPr>
              <w:t>Item 11. Specify as-of-date of date item, when applicable.</w:t>
            </w:r>
          </w:p>
          <w:p w14:paraId="27C85914" w14:textId="77777777" w:rsidR="000E44DC" w:rsidRDefault="000E44DC" w:rsidP="005A144D">
            <w:pPr>
              <w:rPr>
                <w:sz w:val="16"/>
                <w:szCs w:val="20"/>
              </w:rPr>
            </w:pPr>
          </w:p>
          <w:p w14:paraId="4C0E2351" w14:textId="77777777" w:rsidR="000E44DC" w:rsidRDefault="002A0F1F" w:rsidP="005A144D">
            <w:pPr>
              <w:rPr>
                <w:sz w:val="16"/>
                <w:szCs w:val="20"/>
              </w:rPr>
            </w:pPr>
            <w:r>
              <w:rPr>
                <w:sz w:val="16"/>
                <w:szCs w:val="20"/>
              </w:rPr>
              <w:t>Item 12. Specify when first submittal is required.</w:t>
            </w:r>
          </w:p>
          <w:p w14:paraId="556DA61A" w14:textId="77777777" w:rsidR="000E44DC" w:rsidRDefault="000E44DC" w:rsidP="005A144D">
            <w:pPr>
              <w:rPr>
                <w:sz w:val="16"/>
                <w:szCs w:val="20"/>
              </w:rPr>
            </w:pPr>
          </w:p>
          <w:p w14:paraId="6A8A1ED1" w14:textId="77777777" w:rsidR="000E44DC" w:rsidRDefault="002A0F1F" w:rsidP="005A144D">
            <w:pPr>
              <w:rPr>
                <w:sz w:val="16"/>
                <w:szCs w:val="20"/>
              </w:rPr>
            </w:pPr>
            <w:r>
              <w:rPr>
                <w:sz w:val="16"/>
                <w:szCs w:val="20"/>
              </w:rPr>
              <w:t>Item 13. Specify when subsequent submittals are required, when applicable.</w:t>
            </w:r>
          </w:p>
          <w:p w14:paraId="4FCD1CEE" w14:textId="77777777" w:rsidR="000E44DC" w:rsidRDefault="000E44DC" w:rsidP="005A144D">
            <w:pPr>
              <w:rPr>
                <w:sz w:val="16"/>
                <w:szCs w:val="20"/>
              </w:rPr>
            </w:pPr>
          </w:p>
          <w:p w14:paraId="0ADBAA9C" w14:textId="77777777" w:rsidR="000E44DC" w:rsidRDefault="002A0F1F" w:rsidP="005A144D">
            <w:pPr>
              <w:rPr>
                <w:sz w:val="16"/>
                <w:szCs w:val="20"/>
              </w:rPr>
            </w:pPr>
            <w:r>
              <w:rPr>
                <w:sz w:val="16"/>
                <w:szCs w:val="20"/>
              </w:rPr>
              <w:t>Item 14. Enter addressees and number of draft/final copies t be delivered to each addressee. Explain reproducible copies in item 16.</w:t>
            </w:r>
          </w:p>
          <w:p w14:paraId="282CD57A" w14:textId="77777777" w:rsidR="000E44DC" w:rsidRDefault="000E44DC" w:rsidP="005A144D">
            <w:pPr>
              <w:rPr>
                <w:sz w:val="16"/>
                <w:szCs w:val="20"/>
              </w:rPr>
            </w:pPr>
          </w:p>
          <w:p w14:paraId="5B0662A4" w14:textId="77777777" w:rsidR="000E44DC" w:rsidRDefault="002A0F1F" w:rsidP="005A144D">
            <w:pPr>
              <w:rPr>
                <w:sz w:val="16"/>
                <w:szCs w:val="20"/>
              </w:rPr>
            </w:pPr>
            <w:r>
              <w:rPr>
                <w:sz w:val="16"/>
                <w:szCs w:val="20"/>
              </w:rPr>
              <w:t>Item 15. Enter total number of draft/final copies to be delivered.</w:t>
            </w:r>
          </w:p>
          <w:p w14:paraId="1F0305B2" w14:textId="77777777" w:rsidR="000E44DC" w:rsidRDefault="000E44DC" w:rsidP="005A144D">
            <w:pPr>
              <w:rPr>
                <w:sz w:val="16"/>
                <w:szCs w:val="20"/>
              </w:rPr>
            </w:pPr>
          </w:p>
          <w:p w14:paraId="51FE4884" w14:textId="77777777" w:rsidR="000E44DC" w:rsidRDefault="002A0F1F" w:rsidP="005A144D">
            <w:pPr>
              <w:ind w:right="-108"/>
              <w:rPr>
                <w:sz w:val="16"/>
                <w:szCs w:val="20"/>
              </w:rPr>
            </w:pPr>
            <w:r>
              <w:rPr>
                <w:sz w:val="16"/>
                <w:szCs w:val="20"/>
              </w:rPr>
              <w:t>Item 16. Use for additional/clarifying information for Items 1 through 15. Examples are: Tailoring of documents cited in Item 4; Clarification of submittal dates in items 12 and 13; Explanation of reproducible copies in Item 14; Desired medium for delivery of the data item.</w:t>
            </w:r>
          </w:p>
          <w:p w14:paraId="2330DB67" w14:textId="77777777" w:rsidR="000E44DC" w:rsidRDefault="000E44DC" w:rsidP="005A144D">
            <w:pPr>
              <w:rPr>
                <w:sz w:val="20"/>
                <w:szCs w:val="20"/>
              </w:rPr>
            </w:pPr>
          </w:p>
        </w:tc>
        <w:tc>
          <w:tcPr>
            <w:tcW w:w="5490" w:type="dxa"/>
            <w:tcBorders>
              <w:top w:val="single" w:sz="6" w:space="0" w:color="auto"/>
              <w:left w:val="single" w:sz="6" w:space="0" w:color="auto"/>
              <w:bottom w:val="single" w:sz="12" w:space="0" w:color="auto"/>
              <w:right w:val="single" w:sz="12" w:space="0" w:color="auto"/>
            </w:tcBorders>
          </w:tcPr>
          <w:p w14:paraId="245DC407" w14:textId="77777777" w:rsidR="000E44DC" w:rsidRDefault="002A0F1F" w:rsidP="005A144D">
            <w:pPr>
              <w:jc w:val="center"/>
              <w:rPr>
                <w:b/>
                <w:sz w:val="16"/>
                <w:szCs w:val="20"/>
                <w:u w:val="single"/>
              </w:rPr>
            </w:pPr>
            <w:r>
              <w:rPr>
                <w:b/>
                <w:sz w:val="16"/>
                <w:szCs w:val="20"/>
                <w:u w:val="single"/>
              </w:rPr>
              <w:t>FOR THE CONTRACTOR</w:t>
            </w:r>
          </w:p>
          <w:p w14:paraId="3C361091" w14:textId="77777777" w:rsidR="000E44DC" w:rsidRDefault="000E44DC" w:rsidP="005A144D">
            <w:pPr>
              <w:ind w:right="72"/>
              <w:rPr>
                <w:sz w:val="16"/>
                <w:szCs w:val="20"/>
              </w:rPr>
            </w:pPr>
          </w:p>
          <w:p w14:paraId="01266438" w14:textId="77777777" w:rsidR="000E44DC" w:rsidRDefault="002A0F1F" w:rsidP="005A144D">
            <w:pPr>
              <w:rPr>
                <w:sz w:val="16"/>
                <w:szCs w:val="20"/>
              </w:rPr>
            </w:pPr>
            <w:r>
              <w:rPr>
                <w:sz w:val="16"/>
                <w:szCs w:val="20"/>
              </w:rPr>
              <w:t>Item 17.  Specify  appropriate  price  group   from   one  of   the  following  groups  of  effort  in  developing  estimated prices for each data item listed on the DD Form 1423.</w:t>
            </w:r>
          </w:p>
          <w:p w14:paraId="38DF6E25" w14:textId="77777777" w:rsidR="000E44DC" w:rsidRDefault="000E44DC" w:rsidP="005A144D">
            <w:pPr>
              <w:rPr>
                <w:sz w:val="16"/>
                <w:szCs w:val="20"/>
              </w:rPr>
            </w:pPr>
          </w:p>
          <w:p w14:paraId="6E9144F3" w14:textId="77777777" w:rsidR="000E44DC" w:rsidRDefault="000E44DC" w:rsidP="005A144D">
            <w:pPr>
              <w:rPr>
                <w:sz w:val="16"/>
                <w:szCs w:val="20"/>
              </w:rPr>
            </w:pPr>
          </w:p>
          <w:p w14:paraId="560F1CD5" w14:textId="77777777" w:rsidR="000E44DC" w:rsidRDefault="000E44DC" w:rsidP="005A144D">
            <w:pPr>
              <w:rPr>
                <w:sz w:val="16"/>
                <w:szCs w:val="20"/>
              </w:rPr>
            </w:pPr>
          </w:p>
          <w:p w14:paraId="1CD1E947" w14:textId="77777777" w:rsidR="000E44DC" w:rsidRDefault="002A0F1F" w:rsidP="005A144D">
            <w:pPr>
              <w:tabs>
                <w:tab w:val="left" w:pos="0"/>
                <w:tab w:val="left" w:pos="180"/>
                <w:tab w:val="left" w:pos="360"/>
                <w:tab w:val="left" w:pos="540"/>
                <w:tab w:val="left" w:pos="720"/>
                <w:tab w:val="left" w:pos="1440"/>
                <w:tab w:val="left" w:pos="2160"/>
                <w:tab w:val="left" w:pos="2880"/>
                <w:tab w:val="left" w:pos="3150"/>
                <w:tab w:val="left" w:pos="3600"/>
                <w:tab w:val="left" w:pos="4320"/>
                <w:tab w:val="left" w:pos="5040"/>
                <w:tab w:val="left" w:pos="5760"/>
                <w:tab w:val="left" w:pos="6480"/>
                <w:tab w:val="left" w:pos="7200"/>
                <w:tab w:val="left" w:pos="7920"/>
                <w:tab w:val="left" w:pos="8640"/>
                <w:tab w:val="left" w:pos="9360"/>
                <w:tab w:val="left" w:pos="10080"/>
              </w:tabs>
              <w:rPr>
                <w:sz w:val="16"/>
                <w:szCs w:val="20"/>
              </w:rPr>
            </w:pPr>
            <w:r>
              <w:rPr>
                <w:sz w:val="16"/>
                <w:szCs w:val="20"/>
              </w:rPr>
              <w:t xml:space="preserve">     a. Group I .   Definition   -   Data   which is not otherwise essential to the contractor's   performance of   the   primary contracted effort (production, development, testing and such as "Provisioning," "Configuration Management", etc.            </w:t>
            </w:r>
          </w:p>
          <w:p w14:paraId="3BEF10BA" w14:textId="77777777" w:rsidR="000E44DC" w:rsidRDefault="002A0F1F" w:rsidP="005A144D">
            <w:pPr>
              <w:tabs>
                <w:tab w:val="left" w:pos="0"/>
                <w:tab w:val="left" w:pos="180"/>
                <w:tab w:val="left" w:pos="360"/>
                <w:tab w:val="left" w:pos="540"/>
                <w:tab w:val="left" w:pos="720"/>
                <w:tab w:val="left" w:pos="1440"/>
                <w:tab w:val="left" w:pos="2160"/>
                <w:tab w:val="left" w:pos="2880"/>
                <w:tab w:val="left" w:pos="3150"/>
                <w:tab w:val="left" w:pos="3600"/>
                <w:tab w:val="left" w:pos="4320"/>
                <w:tab w:val="left" w:pos="5040"/>
                <w:tab w:val="left" w:pos="5760"/>
                <w:tab w:val="left" w:pos="6480"/>
                <w:tab w:val="left" w:pos="7200"/>
                <w:tab w:val="left" w:pos="7920"/>
                <w:tab w:val="left" w:pos="8640"/>
                <w:tab w:val="left" w:pos="9360"/>
                <w:tab w:val="left" w:pos="10080"/>
              </w:tabs>
              <w:rPr>
                <w:sz w:val="16"/>
                <w:szCs w:val="20"/>
              </w:rPr>
            </w:pPr>
            <w:r>
              <w:rPr>
                <w:sz w:val="16"/>
                <w:szCs w:val="20"/>
              </w:rPr>
              <w:t xml:space="preserve">  </w:t>
            </w:r>
          </w:p>
          <w:p w14:paraId="5D61716E" w14:textId="77777777" w:rsidR="000E44DC" w:rsidRDefault="000E44DC" w:rsidP="005A144D">
            <w:pPr>
              <w:tabs>
                <w:tab w:val="left" w:pos="0"/>
                <w:tab w:val="left" w:pos="180"/>
                <w:tab w:val="left" w:pos="360"/>
                <w:tab w:val="left" w:pos="540"/>
                <w:tab w:val="left" w:pos="720"/>
                <w:tab w:val="left" w:pos="1440"/>
                <w:tab w:val="left" w:pos="2160"/>
                <w:tab w:val="left" w:pos="2880"/>
                <w:tab w:val="left" w:pos="3150"/>
                <w:tab w:val="left" w:pos="3600"/>
                <w:tab w:val="left" w:pos="4320"/>
                <w:tab w:val="left" w:pos="5040"/>
                <w:tab w:val="left" w:pos="5760"/>
                <w:tab w:val="left" w:pos="6480"/>
                <w:tab w:val="left" w:pos="7200"/>
                <w:tab w:val="left" w:pos="7920"/>
                <w:tab w:val="left" w:pos="8640"/>
                <w:tab w:val="left" w:pos="9360"/>
                <w:tab w:val="left" w:pos="10080"/>
              </w:tabs>
              <w:rPr>
                <w:sz w:val="16"/>
                <w:szCs w:val="20"/>
              </w:rPr>
            </w:pPr>
          </w:p>
          <w:p w14:paraId="7E497C32" w14:textId="77777777" w:rsidR="000E44DC" w:rsidRDefault="002A0F1F" w:rsidP="005A144D">
            <w:pPr>
              <w:tabs>
                <w:tab w:val="left" w:pos="0"/>
                <w:tab w:val="left" w:pos="18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r>
              <w:rPr>
                <w:sz w:val="16"/>
                <w:szCs w:val="20"/>
              </w:rPr>
              <w:tab/>
              <w:t>Estimated Price - Costs to be included under Group are those applicable to preparing and assembling the data item in conformance with Government requirements, and the administration and other expenses related to reproducing and delivering such data items to the Government.</w:t>
            </w:r>
          </w:p>
          <w:p w14:paraId="642E984D" w14:textId="77777777" w:rsidR="000E44DC" w:rsidRDefault="000E44DC" w:rsidP="005A144D">
            <w:pPr>
              <w:tabs>
                <w:tab w:val="left" w:pos="0"/>
                <w:tab w:val="left" w:pos="18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p>
          <w:p w14:paraId="6A95B1D7" w14:textId="77777777" w:rsidR="000E44DC" w:rsidRDefault="000E44DC" w:rsidP="005A144D">
            <w:pPr>
              <w:tabs>
                <w:tab w:val="left" w:pos="0"/>
                <w:tab w:val="left" w:pos="18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p>
          <w:p w14:paraId="0BD46637" w14:textId="77777777" w:rsidR="000E44DC" w:rsidRDefault="000E44DC" w:rsidP="005A144D">
            <w:pPr>
              <w:tabs>
                <w:tab w:val="left" w:pos="0"/>
                <w:tab w:val="left" w:pos="18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p>
          <w:p w14:paraId="6E620F0A" w14:textId="77777777" w:rsidR="000E44DC" w:rsidRDefault="002A0F1F" w:rsidP="005A144D">
            <w:pPr>
              <w:tabs>
                <w:tab w:val="left" w:pos="0"/>
                <w:tab w:val="left" w:pos="18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r>
              <w:rPr>
                <w:sz w:val="16"/>
                <w:szCs w:val="20"/>
              </w:rPr>
              <w:tab/>
              <w:t>b. Group II.   Definition  -  Data which  is  essential  to  the performance of the primary contracted effort but  the  contractor  is  required  to  perform    additional  work  to  conform to Government   requirements  with   regard  to  depth  of   control,  format, frequency of submittal, preparation, control,  or   quality of the data item.</w:t>
            </w:r>
          </w:p>
          <w:p w14:paraId="42E7E247" w14:textId="77777777" w:rsidR="000E44DC" w:rsidRDefault="000E44DC" w:rsidP="005A144D">
            <w:pPr>
              <w:tabs>
                <w:tab w:val="left" w:pos="0"/>
                <w:tab w:val="left" w:pos="18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p>
          <w:p w14:paraId="54E08A25" w14:textId="77777777" w:rsidR="000E44DC" w:rsidRDefault="000E44DC" w:rsidP="005A144D">
            <w:pPr>
              <w:tabs>
                <w:tab w:val="left" w:pos="0"/>
                <w:tab w:val="left" w:pos="18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p>
          <w:p w14:paraId="45208ACD" w14:textId="77777777" w:rsidR="000E44DC" w:rsidRDefault="002A0F1F" w:rsidP="005A144D">
            <w:pPr>
              <w:tabs>
                <w:tab w:val="left" w:pos="0"/>
                <w:tab w:val="left" w:pos="18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r>
              <w:rPr>
                <w:sz w:val="16"/>
                <w:szCs w:val="20"/>
              </w:rPr>
              <w:tab/>
              <w:t xml:space="preserve">Estimated Price - Costs to be included under Group II are those incurred over and above the cost of the essential data item without   conforming   to   Government   requirements,   and the administrative and other expenses related to reproducing and delivering such data item to the Government.                  </w:t>
            </w:r>
          </w:p>
          <w:p w14:paraId="0C79C0C1" w14:textId="77777777" w:rsidR="000E44DC" w:rsidRDefault="000E44DC" w:rsidP="005A144D">
            <w:pPr>
              <w:tabs>
                <w:tab w:val="left" w:pos="0"/>
                <w:tab w:val="left" w:pos="18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p>
          <w:p w14:paraId="35E45D44" w14:textId="77777777" w:rsidR="000E44DC" w:rsidRDefault="000E44DC" w:rsidP="005A144D">
            <w:pPr>
              <w:tabs>
                <w:tab w:val="left" w:pos="0"/>
                <w:tab w:val="left" w:pos="18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p>
          <w:p w14:paraId="14DAD98A" w14:textId="77777777" w:rsidR="000E44DC" w:rsidRDefault="000E44DC" w:rsidP="005A144D">
            <w:pPr>
              <w:tabs>
                <w:tab w:val="left" w:pos="0"/>
                <w:tab w:val="left" w:pos="18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p>
          <w:p w14:paraId="2AD842D3" w14:textId="77777777" w:rsidR="000E44DC" w:rsidRDefault="002A0F1F" w:rsidP="005A144D">
            <w:pPr>
              <w:tabs>
                <w:tab w:val="left" w:pos="0"/>
                <w:tab w:val="left" w:pos="18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16"/>
                <w:szCs w:val="20"/>
              </w:rPr>
            </w:pPr>
            <w:r>
              <w:rPr>
                <w:sz w:val="16"/>
                <w:szCs w:val="20"/>
              </w:rPr>
              <w:tab/>
              <w:t>c. Group III. Definition  -  Data  which  the contractor  must develop  for  his  internal  use  in  performance of  the   primary contracted effort and does not require any substantial change to conform to  Government requirements  with  regard to  depth  of content,  format,  frequency  of  submittal,  preparation,  control, and quality of the data item.</w:t>
            </w:r>
          </w:p>
          <w:p w14:paraId="45885B43" w14:textId="77777777" w:rsidR="000E44DC" w:rsidRDefault="000E44DC" w:rsidP="005A144D">
            <w:pPr>
              <w:tabs>
                <w:tab w:val="left" w:pos="0"/>
                <w:tab w:val="left" w:pos="18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16"/>
                <w:szCs w:val="20"/>
              </w:rPr>
            </w:pPr>
          </w:p>
          <w:p w14:paraId="1B22058A" w14:textId="77777777" w:rsidR="000E44DC" w:rsidRDefault="000E44DC" w:rsidP="005A144D">
            <w:pPr>
              <w:tabs>
                <w:tab w:val="left" w:pos="0"/>
                <w:tab w:val="left" w:pos="18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16"/>
                <w:szCs w:val="20"/>
              </w:rPr>
            </w:pPr>
          </w:p>
          <w:p w14:paraId="033B3DB4" w14:textId="77777777" w:rsidR="000E44DC" w:rsidRDefault="002A0F1F" w:rsidP="005A144D">
            <w:pPr>
              <w:tabs>
                <w:tab w:val="left" w:pos="0"/>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r>
              <w:rPr>
                <w:sz w:val="16"/>
                <w:szCs w:val="20"/>
              </w:rPr>
              <w:tab/>
              <w:t>Estimated Price - Costs to be included under Group III are the administrative and other expenses related to reproducing and delivering such data item to the Government.</w:t>
            </w:r>
          </w:p>
          <w:p w14:paraId="12BAC935" w14:textId="77777777" w:rsidR="000E44DC" w:rsidRDefault="000E44DC" w:rsidP="005A144D">
            <w:pPr>
              <w:tabs>
                <w:tab w:val="left" w:pos="0"/>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p>
          <w:p w14:paraId="22C5AD2E" w14:textId="77777777" w:rsidR="000E44DC" w:rsidRDefault="000E44DC" w:rsidP="005A144D">
            <w:pPr>
              <w:tabs>
                <w:tab w:val="left" w:pos="0"/>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p>
          <w:p w14:paraId="14918DAA" w14:textId="77777777" w:rsidR="000E44DC" w:rsidRDefault="000E44DC" w:rsidP="005A144D">
            <w:pPr>
              <w:tabs>
                <w:tab w:val="left" w:pos="0"/>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p>
          <w:p w14:paraId="2EF45EF8" w14:textId="77777777" w:rsidR="000E44DC" w:rsidRDefault="002A0F1F" w:rsidP="005A144D">
            <w:pPr>
              <w:tabs>
                <w:tab w:val="left" w:pos="0"/>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r>
              <w:rPr>
                <w:sz w:val="16"/>
                <w:szCs w:val="20"/>
              </w:rPr>
              <w:tab/>
              <w:t>d. Group IV.   Definition - Data which is developed by the contractor as part of his normal operating procedures and his effort in supplying these data to the Government is minimal.</w:t>
            </w:r>
          </w:p>
          <w:p w14:paraId="6FEC0A03" w14:textId="77777777" w:rsidR="000E44DC" w:rsidRDefault="000E44DC" w:rsidP="005A144D">
            <w:pPr>
              <w:tabs>
                <w:tab w:val="left" w:pos="0"/>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p>
          <w:p w14:paraId="4D48FE97" w14:textId="77777777" w:rsidR="000E44DC" w:rsidRDefault="000E44DC" w:rsidP="005A144D">
            <w:pPr>
              <w:tabs>
                <w:tab w:val="left" w:pos="0"/>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p>
          <w:p w14:paraId="045BB71C" w14:textId="77777777" w:rsidR="000E44DC" w:rsidRDefault="002A0F1F" w:rsidP="005A144D">
            <w:pPr>
              <w:tabs>
                <w:tab w:val="left" w:pos="0"/>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r>
              <w:rPr>
                <w:sz w:val="16"/>
                <w:szCs w:val="20"/>
              </w:rPr>
              <w:tab/>
              <w:t>Estimated Price   -   Group IV items should normally be shown on the DD Form 1423 at no cost.</w:t>
            </w:r>
          </w:p>
          <w:p w14:paraId="4D8C4EE4" w14:textId="77777777" w:rsidR="000E44DC" w:rsidRDefault="000E44DC" w:rsidP="005A144D">
            <w:pPr>
              <w:tabs>
                <w:tab w:val="left" w:pos="0"/>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p>
          <w:p w14:paraId="1ABB50A1" w14:textId="77777777" w:rsidR="000E44DC" w:rsidRDefault="000E44DC" w:rsidP="005A144D">
            <w:pPr>
              <w:tabs>
                <w:tab w:val="left" w:pos="0"/>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p>
          <w:p w14:paraId="1F10F520" w14:textId="77777777" w:rsidR="000E44DC" w:rsidRDefault="002A0F1F" w:rsidP="005A144D">
            <w:pPr>
              <w:tabs>
                <w:tab w:val="left" w:pos="0"/>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16"/>
                <w:szCs w:val="20"/>
              </w:rPr>
            </w:pPr>
            <w:r>
              <w:rPr>
                <w:sz w:val="16"/>
                <w:szCs w:val="20"/>
              </w:rPr>
              <w:t>Item 18.  For each data item, enter an amount equal to that portion of the total price which is estimated to be attributable to the production or development for the Government of that item of data. These estimated data prices shall be developed only   from those costs which will be incurred as a direct result of the   requirement to supply the data, over and above those costs which would otherwise be incurred in performance of the contract if no data were required. The estimated data prices shall not include any amount for rights in data. The Government's right to use  the  data  shall  be  governed  by  the  pertinent   provisions  of   the contract</w:t>
            </w:r>
          </w:p>
          <w:p w14:paraId="68988EC9" w14:textId="77777777" w:rsidR="000E44DC" w:rsidRDefault="000E44DC" w:rsidP="005A144D">
            <w:pPr>
              <w:rPr>
                <w:sz w:val="20"/>
                <w:szCs w:val="20"/>
              </w:rPr>
            </w:pPr>
          </w:p>
        </w:tc>
      </w:tr>
    </w:tbl>
    <w:p w14:paraId="0F7365DC" w14:textId="77777777" w:rsidR="000E44DC" w:rsidRDefault="000E44DC" w:rsidP="000E44DC">
      <w:pPr>
        <w:spacing w:after="100" w:afterAutospacing="1" w:line="276" w:lineRule="auto"/>
        <w:rPr>
          <w:rFonts w:ascii="Calibri" w:eastAsia="Calibri" w:hAnsi="Calibri"/>
          <w:sz w:val="22"/>
          <w:szCs w:val="22"/>
        </w:rPr>
      </w:pPr>
    </w:p>
    <w:sectPr w:rsidR="000E44DC" w:rsidSect="000E44DC">
      <w:pgSz w:w="12240" w:h="15840"/>
      <w:pgMar w:top="864" w:right="1440" w:bottom="864" w:left="100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ELLS, TAMARA R CTR USAF AFMC AFNWC/NIMG" w:date="2026-06-01T13:30:00Z" w:initials="TW">
    <w:p w14:paraId="3CFC0138" w14:textId="77777777" w:rsidR="00484497" w:rsidRDefault="00484497" w:rsidP="00484497">
      <w:pPr>
        <w:pStyle w:val="CommentText"/>
      </w:pPr>
      <w:r>
        <w:rPr>
          <w:rStyle w:val="CommentReference"/>
        </w:rPr>
        <w:annotationRef/>
      </w:r>
      <w:r>
        <w:t>Discuss adding in the Production Status Report, DI-MGMT-81255 at 2.1.8</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FC013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E832F0" w16cex:dateUtc="2026-06-01T19: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FC0138" w16cid:durableId="2FE832F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CD1B4" w14:textId="77777777" w:rsidR="002224AC" w:rsidRDefault="002224AC" w:rsidP="00DE7556">
      <w:r>
        <w:separator/>
      </w:r>
    </w:p>
  </w:endnote>
  <w:endnote w:type="continuationSeparator" w:id="0">
    <w:p w14:paraId="56B43FB8" w14:textId="77777777" w:rsidR="002224AC" w:rsidRDefault="002224AC" w:rsidP="00DE7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713E5" w14:textId="77777777" w:rsidR="00DE7556" w:rsidRDefault="00DE75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3DD35" w14:textId="77777777" w:rsidR="00DE7556" w:rsidRDefault="00DE75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31B25" w14:textId="77777777" w:rsidR="00DE7556" w:rsidRDefault="00DE75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79E1D" w14:textId="77777777" w:rsidR="002224AC" w:rsidRDefault="002224AC" w:rsidP="00DE7556">
      <w:r>
        <w:separator/>
      </w:r>
    </w:p>
  </w:footnote>
  <w:footnote w:type="continuationSeparator" w:id="0">
    <w:p w14:paraId="1A2B7297" w14:textId="77777777" w:rsidR="002224AC" w:rsidRDefault="002224AC" w:rsidP="00DE7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FB095" w14:textId="37C7885D" w:rsidR="00DE7556" w:rsidRDefault="002224AC">
    <w:pPr>
      <w:pStyle w:val="Header"/>
    </w:pPr>
    <w:r>
      <w:rPr>
        <w:noProof/>
      </w:rPr>
      <w:pict w14:anchorId="60B5C1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76626" o:spid="_x0000_s1026" type="#_x0000_t136" style="position:absolute;margin-left:0;margin-top:0;width:584.1pt;height:106.2pt;rotation:315;z-index:-251655168;mso-position-horizontal:center;mso-position-horizontal-relative:margin;mso-position-vertical:center;mso-position-vertical-relative:margin" o:allowincell="f" fillcolor="#c00000" stroked="f">
          <v:fill opacity=".5"/>
          <v:textpath style="font-family:&quot;Times New Roman&quot;;font-size:1pt" string="RFP Releas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C52FE" w14:textId="2B510746" w:rsidR="00DE7556" w:rsidRDefault="002224AC">
    <w:pPr>
      <w:pStyle w:val="Header"/>
    </w:pPr>
    <w:r>
      <w:rPr>
        <w:noProof/>
      </w:rPr>
      <w:pict w14:anchorId="56DB04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76627" o:spid="_x0000_s1027" type="#_x0000_t136" style="position:absolute;margin-left:0;margin-top:0;width:584.1pt;height:106.2pt;rotation:315;z-index:-251653120;mso-position-horizontal:center;mso-position-horizontal-relative:margin;mso-position-vertical:center;mso-position-vertical-relative:margin" o:allowincell="f" fillcolor="#c00000" stroked="f">
          <v:fill opacity=".5"/>
          <v:textpath style="font-family:&quot;Times New Roman&quot;;font-size:1pt" string="RFP Releas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9A55" w14:textId="39111F35" w:rsidR="00DE7556" w:rsidRDefault="002224AC">
    <w:pPr>
      <w:pStyle w:val="Header"/>
    </w:pPr>
    <w:r>
      <w:rPr>
        <w:noProof/>
      </w:rPr>
      <w:pict w14:anchorId="290ED5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76625" o:spid="_x0000_s1025" type="#_x0000_t136" style="position:absolute;margin-left:0;margin-top:0;width:584.1pt;height:106.2pt;rotation:315;z-index:-251657216;mso-position-horizontal:center;mso-position-horizontal-relative:margin;mso-position-vertical:center;mso-position-vertical-relative:margin" o:allowincell="f" fillcolor="#c00000" stroked="f">
          <v:fill opacity=".5"/>
          <v:textpath style="font-family:&quot;Times New Roman&quot;;font-size:1pt" string="RFP Release"/>
          <w10:wrap anchorx="margin" anchory="margin"/>
        </v:shape>
      </w:pic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LLS, TAMARA R CTR USAF AFMC AFNWC/NIMG">
    <w15:presenceInfo w15:providerId="AD" w15:userId="S::tamara.wells.ctr@us.af.mil::66eae74e-5bc8-431e-ab0e-f127282482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4CF0"/>
    <w:rsid w:val="00052BF9"/>
    <w:rsid w:val="000633B8"/>
    <w:rsid w:val="000E44DC"/>
    <w:rsid w:val="0011094F"/>
    <w:rsid w:val="00152311"/>
    <w:rsid w:val="00152FDE"/>
    <w:rsid w:val="00160703"/>
    <w:rsid w:val="001869FF"/>
    <w:rsid w:val="001A57BD"/>
    <w:rsid w:val="001E2B6D"/>
    <w:rsid w:val="002224AC"/>
    <w:rsid w:val="0028153E"/>
    <w:rsid w:val="002A0F1F"/>
    <w:rsid w:val="002A2C32"/>
    <w:rsid w:val="002F0A0C"/>
    <w:rsid w:val="003248C9"/>
    <w:rsid w:val="00330513"/>
    <w:rsid w:val="00381D20"/>
    <w:rsid w:val="003C7A42"/>
    <w:rsid w:val="00414A7D"/>
    <w:rsid w:val="004330E3"/>
    <w:rsid w:val="004344FD"/>
    <w:rsid w:val="00455F63"/>
    <w:rsid w:val="00484497"/>
    <w:rsid w:val="00495BB8"/>
    <w:rsid w:val="004E0C9F"/>
    <w:rsid w:val="004F1595"/>
    <w:rsid w:val="005516D9"/>
    <w:rsid w:val="005A144D"/>
    <w:rsid w:val="005A368D"/>
    <w:rsid w:val="005A49ED"/>
    <w:rsid w:val="005C2E17"/>
    <w:rsid w:val="005D1930"/>
    <w:rsid w:val="005E3F68"/>
    <w:rsid w:val="005F3367"/>
    <w:rsid w:val="00696B43"/>
    <w:rsid w:val="00715AF2"/>
    <w:rsid w:val="00716FFE"/>
    <w:rsid w:val="00750983"/>
    <w:rsid w:val="0075405D"/>
    <w:rsid w:val="008311A9"/>
    <w:rsid w:val="008707EC"/>
    <w:rsid w:val="00884D33"/>
    <w:rsid w:val="008B6A49"/>
    <w:rsid w:val="008F3EE0"/>
    <w:rsid w:val="00986477"/>
    <w:rsid w:val="009920B8"/>
    <w:rsid w:val="00996E3A"/>
    <w:rsid w:val="009A143C"/>
    <w:rsid w:val="009B731C"/>
    <w:rsid w:val="009D0222"/>
    <w:rsid w:val="009E32D3"/>
    <w:rsid w:val="009F596F"/>
    <w:rsid w:val="00A2298D"/>
    <w:rsid w:val="00A311B6"/>
    <w:rsid w:val="00A312AA"/>
    <w:rsid w:val="00A77B3E"/>
    <w:rsid w:val="00A8640C"/>
    <w:rsid w:val="00AB000D"/>
    <w:rsid w:val="00AD7472"/>
    <w:rsid w:val="00AE1A27"/>
    <w:rsid w:val="00AE2494"/>
    <w:rsid w:val="00AF4284"/>
    <w:rsid w:val="00B12BB9"/>
    <w:rsid w:val="00B83C0E"/>
    <w:rsid w:val="00B925E8"/>
    <w:rsid w:val="00B92836"/>
    <w:rsid w:val="00BD5369"/>
    <w:rsid w:val="00C45935"/>
    <w:rsid w:val="00C876A0"/>
    <w:rsid w:val="00CA2A55"/>
    <w:rsid w:val="00CA6BEC"/>
    <w:rsid w:val="00CE7B31"/>
    <w:rsid w:val="00D213AB"/>
    <w:rsid w:val="00D43DA8"/>
    <w:rsid w:val="00D7170A"/>
    <w:rsid w:val="00D75676"/>
    <w:rsid w:val="00DE7556"/>
    <w:rsid w:val="00DF1EEF"/>
    <w:rsid w:val="00E00B8E"/>
    <w:rsid w:val="00EB4F5D"/>
    <w:rsid w:val="00EB5FE4"/>
    <w:rsid w:val="00FB4170"/>
    <w:rsid w:val="00FE3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A4E520"/>
  <w15:docId w15:val="{78DEF52D-7246-4DEC-8A00-473BB2C27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_0"/>
    <w:qFormat/>
    <w:rsid w:val="005516D9"/>
    <w:rPr>
      <w:rFonts w:asciiTheme="minorHAnsi" w:eastAsiaTheme="minorHAnsi" w:hAnsiTheme="minorHAnsi" w:cstheme="minorBidi"/>
    </w:rPr>
  </w:style>
  <w:style w:type="table" w:customStyle="1" w:styleId="MediumList1-Accent11">
    <w:name w:val="Medium List 1 - Accent 11"/>
    <w:basedOn w:val="TableNormal"/>
    <w:uiPriority w:val="65"/>
    <w:rsid w:val="005516D9"/>
    <w:rPr>
      <w:rFonts w:asciiTheme="minorHAnsi" w:eastAsiaTheme="minorHAnsi" w:hAnsiTheme="minorHAnsi" w:cstheme="minorBidi"/>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1">
    <w:name w:val="Light Shading - Accent 11"/>
    <w:basedOn w:val="TableNormal"/>
    <w:uiPriority w:val="60"/>
    <w:rsid w:val="005516D9"/>
    <w:rPr>
      <w:rFonts w:asciiTheme="minorHAnsi" w:eastAsiaTheme="minorHAnsi" w:hAnsiTheme="minorHAnsi" w:cstheme="minorBid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12">
    <w:name w:val="Medium List 1 - Accent 12"/>
    <w:basedOn w:val="TableNormal"/>
    <w:uiPriority w:val="65"/>
    <w:rsid w:val="005516D9"/>
    <w:rPr>
      <w:rFonts w:asciiTheme="minorHAnsi" w:eastAsiaTheme="minorHAnsi" w:hAnsiTheme="minorHAnsi" w:cstheme="minorBidi"/>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styleId="Hyperlink">
    <w:name w:val="Hyperlink"/>
    <w:basedOn w:val="DefaultParagraphFont"/>
    <w:rsid w:val="005516D9"/>
    <w:rPr>
      <w:rFonts w:asciiTheme="minorHAnsi" w:eastAsiaTheme="minorHAnsi" w:hAnsiTheme="minorHAnsi" w:cstheme="minorBidi"/>
      <w:color w:val="0000FF"/>
      <w:u w:val="single"/>
    </w:rPr>
  </w:style>
  <w:style w:type="table" w:customStyle="1" w:styleId="TableGrid3">
    <w:name w:val="Table Grid3"/>
    <w:basedOn w:val="TableNormal"/>
    <w:next w:val="TableGrid"/>
    <w:uiPriority w:val="59"/>
    <w:rsid w:val="005516D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516D9"/>
    <w:rPr>
      <w:rFonts w:asciiTheme="minorHAnsi" w:eastAsiaTheme="minorHAnsi" w:hAnsiTheme="minorHAnsi" w:cstheme="minorBid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
    <w:name w:val="Medium Shading 1 - Accent 11"/>
    <w:basedOn w:val="TableNormal"/>
    <w:uiPriority w:val="63"/>
    <w:rsid w:val="005516D9"/>
    <w:rPr>
      <w:rFonts w:asciiTheme="minorHAnsi" w:hAnsiTheme="minorHAnsi"/>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FakeCharacterStyle">
    <w:name w:val="FakeCharacterStyle"/>
    <w:hidden/>
    <w:rPr>
      <w:sz w:val="1"/>
      <w:szCs w:val="1"/>
    </w:rPr>
  </w:style>
  <w:style w:type="character" w:customStyle="1" w:styleId="CharacterStyle0">
    <w:name w:val="CharacterStyle0"/>
    <w:hidden/>
    <w:rPr>
      <w:rFonts w:ascii="Times New Roman" w:eastAsia="Times New Roman" w:hAnsi="Times New Roman" w:cs="Times New Roman"/>
      <w:b/>
      <w:i w:val="0"/>
      <w:strike w:val="0"/>
      <w:noProof/>
      <w:color w:val="8DB3E2"/>
      <w:sz w:val="19"/>
      <w:szCs w:val="19"/>
      <w:u w:val="none"/>
    </w:rPr>
  </w:style>
  <w:style w:type="paragraph" w:customStyle="1" w:styleId="ParagraphStyle0">
    <w:name w:val="ParagraphStyle0"/>
    <w:hidden/>
    <w:pPr>
      <w:ind w:left="28" w:right="28"/>
    </w:pPr>
    <w:rPr>
      <w:rFonts w:ascii="Calibri" w:eastAsia="Calibri" w:hAnsi="Calibri" w:cs="Calibri"/>
      <w:sz w:val="22"/>
      <w:lang w:val="x-none"/>
    </w:rPr>
  </w:style>
  <w:style w:type="character" w:customStyle="1" w:styleId="CharacterStyle1">
    <w:name w:val="CharacterStyle1"/>
    <w:hidden/>
    <w:rPr>
      <w:rFonts w:ascii="Times New Roman" w:eastAsia="Times New Roman" w:hAnsi="Times New Roman" w:cs="Times New Roman"/>
      <w:b/>
      <w:i w:val="0"/>
      <w:strike w:val="0"/>
      <w:noProof/>
      <w:color w:val="595959"/>
      <w:sz w:val="19"/>
      <w:szCs w:val="19"/>
      <w:u w:val="none"/>
    </w:rPr>
  </w:style>
  <w:style w:type="paragraph" w:customStyle="1" w:styleId="ParagraphStyle1">
    <w:name w:val="ParagraphStyle1"/>
    <w:hidden/>
    <w:pPr>
      <w:ind w:left="28" w:right="28"/>
    </w:pPr>
    <w:rPr>
      <w:rFonts w:ascii="Calibri" w:eastAsia="Calibri" w:hAnsi="Calibri" w:cs="Calibri"/>
      <w:sz w:val="22"/>
      <w:lang w:val="x-none"/>
    </w:rPr>
  </w:style>
  <w:style w:type="character" w:customStyle="1" w:styleId="CharacterStyle2">
    <w:name w:val="CharacterStyle2"/>
    <w:hidden/>
    <w:rPr>
      <w:rFonts w:ascii="Times New Roman" w:eastAsia="Times New Roman" w:hAnsi="Times New Roman" w:cs="Times New Roman"/>
      <w:b/>
      <w:i w:val="0"/>
      <w:strike w:val="0"/>
      <w:noProof/>
      <w:color w:val="000000"/>
      <w:sz w:val="19"/>
      <w:szCs w:val="19"/>
      <w:u w:val="none"/>
    </w:rPr>
  </w:style>
  <w:style w:type="paragraph" w:customStyle="1" w:styleId="ParagraphStyle2">
    <w:name w:val="ParagraphStyle2"/>
    <w:hidden/>
    <w:pPr>
      <w:spacing w:before="72" w:after="72"/>
      <w:ind w:left="72" w:right="72"/>
      <w:jc w:val="center"/>
    </w:pPr>
    <w:rPr>
      <w:rFonts w:ascii="Calibri" w:eastAsia="Calibri" w:hAnsi="Calibri" w:cs="Calibri"/>
      <w:sz w:val="22"/>
      <w:lang w:val="x-none"/>
    </w:rPr>
  </w:style>
  <w:style w:type="character" w:customStyle="1" w:styleId="CharacterStyle3">
    <w:name w:val="CharacterStyle3"/>
    <w:hidden/>
    <w:rPr>
      <w:rFonts w:ascii="Times New Roman" w:eastAsia="Times New Roman" w:hAnsi="Times New Roman" w:cs="Times New Roman"/>
      <w:b/>
      <w:i w:val="0"/>
      <w:strike w:val="0"/>
      <w:noProof/>
      <w:color w:val="000000"/>
      <w:sz w:val="19"/>
      <w:szCs w:val="19"/>
      <w:u w:val="none"/>
    </w:rPr>
  </w:style>
  <w:style w:type="paragraph" w:customStyle="1" w:styleId="ParagraphStyle3">
    <w:name w:val="ParagraphStyle3"/>
    <w:hidden/>
    <w:pPr>
      <w:spacing w:before="72" w:after="72"/>
      <w:ind w:left="72" w:right="72"/>
      <w:jc w:val="center"/>
    </w:pPr>
    <w:rPr>
      <w:rFonts w:ascii="Calibri" w:eastAsia="Calibri" w:hAnsi="Calibri" w:cs="Calibri"/>
      <w:sz w:val="22"/>
      <w:lang w:val="x-none"/>
    </w:rPr>
  </w:style>
  <w:style w:type="character" w:customStyle="1" w:styleId="CharacterStyle4">
    <w:name w:val="CharacterStyle4"/>
    <w:hidden/>
    <w:rPr>
      <w:rFonts w:ascii="Times New Roman" w:eastAsia="Times New Roman" w:hAnsi="Times New Roman" w:cs="Times New Roman"/>
      <w:b/>
      <w:i w:val="0"/>
      <w:strike w:val="0"/>
      <w:noProof/>
      <w:color w:val="000000"/>
      <w:sz w:val="19"/>
      <w:szCs w:val="19"/>
      <w:u w:val="none"/>
    </w:rPr>
  </w:style>
  <w:style w:type="paragraph" w:customStyle="1" w:styleId="ParagraphStyle4">
    <w:name w:val="ParagraphStyle4"/>
    <w:hidden/>
    <w:pPr>
      <w:spacing w:before="72" w:after="72"/>
      <w:ind w:left="72" w:right="72"/>
      <w:jc w:val="center"/>
    </w:pPr>
    <w:rPr>
      <w:rFonts w:ascii="Calibri" w:eastAsia="Calibri" w:hAnsi="Calibri" w:cs="Calibri"/>
      <w:sz w:val="22"/>
      <w:lang w:val="x-none"/>
    </w:rPr>
  </w:style>
  <w:style w:type="character" w:customStyle="1" w:styleId="CharacterStyle5">
    <w:name w:val="CharacterStyle5"/>
    <w:hidden/>
    <w:rPr>
      <w:rFonts w:ascii="Times New Roman" w:eastAsia="Times New Roman" w:hAnsi="Times New Roman" w:cs="Times New Roman"/>
      <w:b w:val="0"/>
      <w:i w:val="0"/>
      <w:strike w:val="0"/>
      <w:noProof/>
      <w:color w:val="000000"/>
      <w:sz w:val="19"/>
      <w:szCs w:val="19"/>
      <w:u w:val="none"/>
    </w:rPr>
  </w:style>
  <w:style w:type="paragraph" w:customStyle="1" w:styleId="ParagraphStyle5">
    <w:name w:val="ParagraphStyle5"/>
    <w:hidden/>
    <w:pPr>
      <w:spacing w:before="72" w:after="72"/>
      <w:ind w:left="72" w:right="72"/>
    </w:pPr>
    <w:rPr>
      <w:rFonts w:ascii="Calibri" w:eastAsia="Calibri" w:hAnsi="Calibri" w:cs="Calibri"/>
      <w:sz w:val="22"/>
      <w:lang w:val="x-none"/>
    </w:rPr>
  </w:style>
  <w:style w:type="character" w:customStyle="1" w:styleId="CharacterStyle6">
    <w:name w:val="CharacterStyle6"/>
    <w:hidden/>
    <w:rPr>
      <w:rFonts w:ascii="Times New Roman" w:eastAsia="Times New Roman" w:hAnsi="Times New Roman" w:cs="Times New Roman"/>
      <w:b w:val="0"/>
      <w:i w:val="0"/>
      <w:strike w:val="0"/>
      <w:noProof/>
      <w:color w:val="000000"/>
      <w:sz w:val="19"/>
      <w:szCs w:val="19"/>
      <w:u w:val="none"/>
    </w:rPr>
  </w:style>
  <w:style w:type="paragraph" w:customStyle="1" w:styleId="ParagraphStyle6">
    <w:name w:val="ParagraphStyle6"/>
    <w:hidden/>
    <w:pPr>
      <w:spacing w:before="72" w:after="72"/>
      <w:ind w:left="72" w:right="72"/>
    </w:pPr>
    <w:rPr>
      <w:rFonts w:ascii="Calibri" w:eastAsia="Calibri" w:hAnsi="Calibri" w:cs="Calibri"/>
      <w:sz w:val="22"/>
      <w:lang w:val="x-none"/>
    </w:rPr>
  </w:style>
  <w:style w:type="character" w:customStyle="1" w:styleId="CharacterStyle7">
    <w:name w:val="CharacterStyle7"/>
    <w:hidden/>
    <w:rPr>
      <w:rFonts w:ascii="Times New Roman" w:eastAsia="Times New Roman" w:hAnsi="Times New Roman" w:cs="Times New Roman"/>
      <w:b w:val="0"/>
      <w:i w:val="0"/>
      <w:strike w:val="0"/>
      <w:noProof/>
      <w:color w:val="000000"/>
      <w:sz w:val="19"/>
      <w:szCs w:val="19"/>
      <w:u w:val="none"/>
    </w:rPr>
  </w:style>
  <w:style w:type="paragraph" w:customStyle="1" w:styleId="ParagraphStyle7">
    <w:name w:val="ParagraphStyle7"/>
    <w:hidden/>
    <w:pPr>
      <w:spacing w:before="72" w:after="72"/>
      <w:ind w:left="72" w:right="72"/>
    </w:pPr>
    <w:rPr>
      <w:rFonts w:ascii="Calibri" w:eastAsia="Calibri" w:hAnsi="Calibri" w:cs="Calibri"/>
      <w:sz w:val="22"/>
      <w:lang w:val="x-none"/>
    </w:rPr>
  </w:style>
  <w:style w:type="character" w:customStyle="1" w:styleId="CharacterStyle8">
    <w:name w:val="CharacterStyle8"/>
    <w:hidden/>
    <w:rPr>
      <w:rFonts w:ascii="Times New Roman" w:eastAsia="Times New Roman" w:hAnsi="Times New Roman" w:cs="Times New Roman"/>
      <w:b w:val="0"/>
      <w:i w:val="0"/>
      <w:strike w:val="0"/>
      <w:noProof/>
      <w:color w:val="000000"/>
      <w:sz w:val="19"/>
      <w:szCs w:val="19"/>
      <w:u w:val="none"/>
    </w:rPr>
  </w:style>
  <w:style w:type="paragraph" w:customStyle="1" w:styleId="ParagraphStyle8">
    <w:name w:val="ParagraphStyle8"/>
    <w:hidden/>
    <w:pPr>
      <w:spacing w:before="72" w:after="72"/>
      <w:ind w:left="72" w:right="72"/>
    </w:pPr>
    <w:rPr>
      <w:rFonts w:ascii="Calibri" w:eastAsia="Calibri" w:hAnsi="Calibri" w:cs="Calibri"/>
      <w:sz w:val="22"/>
      <w:lang w:val="x-none"/>
    </w:rPr>
  </w:style>
  <w:style w:type="paragraph" w:styleId="Footer">
    <w:name w:val="footer"/>
    <w:basedOn w:val="Normal"/>
    <w:link w:val="FooterChar"/>
    <w:uiPriority w:val="99"/>
    <w:unhideWhenUsed/>
    <w:rsid w:val="008A0882"/>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rsid w:val="008A0882"/>
    <w:rPr>
      <w:rFonts w:ascii="Calibri" w:eastAsia="Calibri" w:hAnsi="Calibri"/>
      <w:sz w:val="22"/>
      <w:szCs w:val="22"/>
      <w:lang w:val="en-US" w:eastAsia="en-US" w:bidi="ar-SA"/>
    </w:rPr>
  </w:style>
  <w:style w:type="paragraph" w:customStyle="1" w:styleId="ParagraphStyle9">
    <w:name w:val="ParagraphStyle9"/>
    <w:hidden/>
    <w:rPr>
      <w:rFonts w:ascii="Calibri" w:eastAsia="Calibri" w:hAnsi="Calibri" w:cs="Calibri"/>
      <w:sz w:val="22"/>
      <w:lang w:val="x-none"/>
    </w:rPr>
  </w:style>
  <w:style w:type="paragraph" w:customStyle="1" w:styleId="ParagraphStyle10">
    <w:name w:val="ParagraphStyle10"/>
    <w:hidden/>
    <w:rPr>
      <w:rFonts w:ascii="Calibri" w:eastAsia="Calibri" w:hAnsi="Calibri" w:cs="Calibri"/>
      <w:sz w:val="22"/>
      <w:lang w:val="x-none"/>
    </w:rPr>
  </w:style>
  <w:style w:type="paragraph" w:customStyle="1" w:styleId="ParagraphStyle11">
    <w:name w:val="ParagraphStyle11"/>
    <w:hidden/>
    <w:pPr>
      <w:pBdr>
        <w:bottom w:val="single" w:sz="6" w:space="0" w:color="000000"/>
        <w:right w:val="single" w:sz="6" w:space="0" w:color="000000"/>
      </w:pBdr>
    </w:pPr>
    <w:rPr>
      <w:rFonts w:ascii="Calibri" w:eastAsia="Calibri" w:hAnsi="Calibri" w:cs="Calibri"/>
      <w:sz w:val="22"/>
      <w:lang w:val="x-none"/>
    </w:rPr>
  </w:style>
  <w:style w:type="paragraph" w:customStyle="1" w:styleId="ParagraphStyle12">
    <w:name w:val="ParagraphStyle12"/>
    <w:hidden/>
    <w:pPr>
      <w:jc w:val="center"/>
    </w:pPr>
    <w:rPr>
      <w:rFonts w:ascii="Calibri" w:eastAsia="Calibri" w:hAnsi="Calibri" w:cs="Calibri"/>
      <w:sz w:val="22"/>
      <w:lang w:val="x-none"/>
    </w:rPr>
  </w:style>
  <w:style w:type="paragraph" w:customStyle="1" w:styleId="ParagraphStyle13">
    <w:name w:val="ParagraphStyle13"/>
    <w:hidden/>
    <w:pPr>
      <w:jc w:val="center"/>
    </w:pPr>
    <w:rPr>
      <w:rFonts w:ascii="Calibri" w:eastAsia="Calibri" w:hAnsi="Calibri" w:cs="Calibri"/>
      <w:sz w:val="22"/>
      <w:lang w:val="x-none"/>
    </w:rPr>
  </w:style>
  <w:style w:type="character" w:customStyle="1" w:styleId="CharacterStyle9">
    <w:name w:val="CharacterStyle9"/>
    <w:hidden/>
    <w:rPr>
      <w:rFonts w:ascii="Courier New" w:eastAsia="Courier New" w:hAnsi="Courier New" w:cs="Courier New"/>
      <w:b w:val="0"/>
      <w:i w:val="0"/>
      <w:strike w:val="0"/>
      <w:noProof/>
      <w:color w:val="000000"/>
      <w:sz w:val="14"/>
      <w:szCs w:val="14"/>
      <w:u w:val="none"/>
    </w:rPr>
  </w:style>
  <w:style w:type="paragraph" w:customStyle="1" w:styleId="ParagraphStyle14">
    <w:name w:val="ParagraphStyle14"/>
    <w:hidden/>
    <w:rPr>
      <w:rFonts w:ascii="Calibri" w:eastAsia="Calibri" w:hAnsi="Calibri" w:cs="Calibri"/>
      <w:sz w:val="22"/>
      <w:lang w:val="x-none"/>
    </w:rPr>
  </w:style>
  <w:style w:type="character" w:customStyle="1" w:styleId="CharacterStyle10">
    <w:name w:val="CharacterStyle10"/>
    <w:hidden/>
    <w:rPr>
      <w:rFonts w:ascii="Arial" w:eastAsia="Arial" w:hAnsi="Arial" w:cs="Arial"/>
      <w:b/>
      <w:i w:val="0"/>
      <w:strike w:val="0"/>
      <w:noProof/>
      <w:color w:val="000000"/>
      <w:sz w:val="12"/>
      <w:szCs w:val="12"/>
      <w:u w:val="none"/>
    </w:rPr>
  </w:style>
  <w:style w:type="paragraph" w:customStyle="1" w:styleId="ParagraphStyle15">
    <w:name w:val="ParagraphStyle15"/>
    <w:hidden/>
    <w:rPr>
      <w:rFonts w:ascii="Calibri" w:eastAsia="Calibri" w:hAnsi="Calibri" w:cs="Calibri"/>
      <w:sz w:val="22"/>
      <w:lang w:val="x-none"/>
    </w:rPr>
  </w:style>
  <w:style w:type="character" w:customStyle="1" w:styleId="CharacterStyle11">
    <w:name w:val="CharacterStyle11"/>
    <w:hidden/>
    <w:rPr>
      <w:rFonts w:ascii="Arial" w:eastAsia="Arial" w:hAnsi="Arial" w:cs="Arial"/>
      <w:b w:val="0"/>
      <w:i/>
      <w:strike w:val="0"/>
      <w:noProof/>
      <w:color w:val="000000"/>
      <w:sz w:val="11"/>
      <w:szCs w:val="11"/>
      <w:u w:val="none"/>
    </w:rPr>
  </w:style>
  <w:style w:type="paragraph" w:customStyle="1" w:styleId="ParagraphStyle16">
    <w:name w:val="ParagraphStyle16"/>
    <w:hidden/>
    <w:rPr>
      <w:rFonts w:ascii="Calibri" w:eastAsia="Calibri" w:hAnsi="Calibri" w:cs="Calibri"/>
      <w:sz w:val="22"/>
      <w:lang w:val="x-none"/>
    </w:rPr>
  </w:style>
  <w:style w:type="character" w:customStyle="1" w:styleId="CharacterStyle12">
    <w:name w:val="CharacterStyle12"/>
    <w:hidden/>
    <w:rPr>
      <w:rFonts w:ascii="Arial" w:eastAsia="Arial" w:hAnsi="Arial" w:cs="Arial"/>
      <w:b/>
      <w:i w:val="0"/>
      <w:strike w:val="0"/>
      <w:noProof/>
      <w:color w:val="000000"/>
      <w:sz w:val="12"/>
      <w:szCs w:val="12"/>
      <w:u w:val="none"/>
    </w:rPr>
  </w:style>
  <w:style w:type="paragraph" w:customStyle="1" w:styleId="ParagraphStyle17">
    <w:name w:val="ParagraphStyle17"/>
    <w:hidden/>
    <w:rPr>
      <w:rFonts w:ascii="Calibri" w:eastAsia="Calibri" w:hAnsi="Calibri" w:cs="Calibri"/>
      <w:sz w:val="22"/>
      <w:lang w:val="x-none"/>
    </w:rPr>
  </w:style>
  <w:style w:type="paragraph" w:customStyle="1" w:styleId="ParagraphStyle18">
    <w:name w:val="ParagraphStyle18"/>
    <w:hidden/>
    <w:pPr>
      <w:pBdr>
        <w:bottom w:val="single" w:sz="6" w:space="0" w:color="000000"/>
      </w:pBdr>
    </w:pPr>
    <w:rPr>
      <w:rFonts w:ascii="Calibri" w:eastAsia="Calibri" w:hAnsi="Calibri" w:cs="Calibri"/>
      <w:sz w:val="22"/>
      <w:lang w:val="x-none"/>
    </w:rPr>
  </w:style>
  <w:style w:type="character" w:customStyle="1" w:styleId="CharacterStyle13">
    <w:name w:val="CharacterStyle13"/>
    <w:hidden/>
    <w:rPr>
      <w:rFonts w:ascii="Arial" w:eastAsia="Arial" w:hAnsi="Arial" w:cs="Arial"/>
      <w:b/>
      <w:i w:val="0"/>
      <w:strike w:val="0"/>
      <w:noProof/>
      <w:color w:val="000000"/>
      <w:sz w:val="12"/>
      <w:szCs w:val="12"/>
      <w:u w:val="none"/>
    </w:rPr>
  </w:style>
  <w:style w:type="paragraph" w:customStyle="1" w:styleId="ParagraphStyle19">
    <w:name w:val="ParagraphStyle19"/>
    <w:hidden/>
    <w:pPr>
      <w:jc w:val="center"/>
    </w:pPr>
    <w:rPr>
      <w:rFonts w:ascii="Calibri" w:eastAsia="Calibri" w:hAnsi="Calibri" w:cs="Calibri"/>
      <w:sz w:val="22"/>
      <w:lang w:val="x-none"/>
    </w:rPr>
  </w:style>
  <w:style w:type="character" w:customStyle="1" w:styleId="CharacterStyle14">
    <w:name w:val="CharacterStyle14"/>
    <w:hidden/>
    <w:rPr>
      <w:rFonts w:ascii="Arial" w:eastAsia="Arial" w:hAnsi="Arial" w:cs="Arial"/>
      <w:b/>
      <w:i w:val="0"/>
      <w:strike w:val="0"/>
      <w:noProof/>
      <w:color w:val="000000"/>
      <w:sz w:val="12"/>
      <w:szCs w:val="12"/>
      <w:u w:val="none"/>
    </w:rPr>
  </w:style>
  <w:style w:type="paragraph" w:customStyle="1" w:styleId="ParagraphStyle20">
    <w:name w:val="ParagraphStyle20"/>
    <w:hidden/>
    <w:pPr>
      <w:pBdr>
        <w:left w:val="single" w:sz="6" w:space="0" w:color="000000"/>
        <w:right w:val="single" w:sz="6" w:space="0" w:color="000000"/>
      </w:pBdr>
      <w:jc w:val="center"/>
    </w:pPr>
    <w:rPr>
      <w:rFonts w:ascii="Calibri" w:eastAsia="Calibri" w:hAnsi="Calibri" w:cs="Calibri"/>
      <w:sz w:val="22"/>
      <w:lang w:val="x-none"/>
    </w:rPr>
  </w:style>
  <w:style w:type="paragraph" w:customStyle="1" w:styleId="ParagraphStyle21">
    <w:name w:val="ParagraphStyle21"/>
    <w:hidden/>
    <w:rPr>
      <w:rFonts w:ascii="Calibri" w:eastAsia="Calibri" w:hAnsi="Calibri" w:cs="Calibri"/>
      <w:sz w:val="22"/>
      <w:lang w:val="x-none"/>
    </w:rPr>
  </w:style>
  <w:style w:type="character" w:customStyle="1" w:styleId="CharacterStyle15">
    <w:name w:val="CharacterStyle15"/>
    <w:hidden/>
    <w:rPr>
      <w:rFonts w:ascii="Arial" w:eastAsia="Arial" w:hAnsi="Arial" w:cs="Arial"/>
      <w:b/>
      <w:i w:val="0"/>
      <w:strike w:val="0"/>
      <w:noProof/>
      <w:color w:val="000000"/>
      <w:sz w:val="12"/>
      <w:szCs w:val="12"/>
      <w:u w:val="none"/>
    </w:rPr>
  </w:style>
  <w:style w:type="paragraph" w:customStyle="1" w:styleId="ParagraphStyle22">
    <w:name w:val="ParagraphStyle22"/>
    <w:hidden/>
    <w:pPr>
      <w:pBdr>
        <w:bottom w:val="single" w:sz="6" w:space="0" w:color="000000"/>
        <w:right w:val="single" w:sz="6" w:space="0" w:color="000000"/>
      </w:pBdr>
      <w:jc w:val="center"/>
    </w:pPr>
    <w:rPr>
      <w:rFonts w:ascii="Calibri" w:eastAsia="Calibri" w:hAnsi="Calibri" w:cs="Calibri"/>
      <w:sz w:val="22"/>
      <w:lang w:val="x-none"/>
    </w:rPr>
  </w:style>
  <w:style w:type="paragraph" w:customStyle="1" w:styleId="ParagraphStyle23">
    <w:name w:val="ParagraphStyle23"/>
    <w:hidden/>
    <w:pPr>
      <w:pBdr>
        <w:right w:val="single" w:sz="6" w:space="0" w:color="000000"/>
      </w:pBdr>
    </w:pPr>
    <w:rPr>
      <w:rFonts w:ascii="Calibri" w:eastAsia="Calibri" w:hAnsi="Calibri" w:cs="Calibri"/>
      <w:sz w:val="22"/>
      <w:lang w:val="x-none"/>
    </w:rPr>
  </w:style>
  <w:style w:type="character" w:customStyle="1" w:styleId="CharacterStyle16">
    <w:name w:val="CharacterStyle16"/>
    <w:hidden/>
    <w:rPr>
      <w:rFonts w:ascii="Arial" w:eastAsia="Arial" w:hAnsi="Arial" w:cs="Arial"/>
      <w:b/>
      <w:i w:val="0"/>
      <w:strike w:val="0"/>
      <w:noProof/>
      <w:color w:val="000000"/>
      <w:sz w:val="12"/>
      <w:szCs w:val="12"/>
      <w:u w:val="none"/>
    </w:rPr>
  </w:style>
  <w:style w:type="paragraph" w:customStyle="1" w:styleId="ParagraphStyle24">
    <w:name w:val="ParagraphStyle24"/>
    <w:hidden/>
    <w:pPr>
      <w:jc w:val="center"/>
    </w:pPr>
    <w:rPr>
      <w:rFonts w:ascii="Calibri" w:eastAsia="Calibri" w:hAnsi="Calibri" w:cs="Calibri"/>
      <w:sz w:val="22"/>
      <w:lang w:val="x-none"/>
    </w:rPr>
  </w:style>
  <w:style w:type="character" w:customStyle="1" w:styleId="CharacterStyle17">
    <w:name w:val="CharacterStyle17"/>
    <w:hidden/>
    <w:rPr>
      <w:rFonts w:ascii="Arial" w:eastAsia="Arial" w:hAnsi="Arial" w:cs="Arial"/>
      <w:b/>
      <w:i w:val="0"/>
      <w:strike w:val="0"/>
      <w:noProof/>
      <w:color w:val="000000"/>
      <w:sz w:val="12"/>
      <w:szCs w:val="12"/>
      <w:u w:val="none"/>
    </w:rPr>
  </w:style>
  <w:style w:type="paragraph" w:customStyle="1" w:styleId="ParagraphStyle25">
    <w:name w:val="ParagraphStyle25"/>
    <w:hidden/>
    <w:pPr>
      <w:pBdr>
        <w:left w:val="single" w:sz="6" w:space="0" w:color="000000"/>
        <w:right w:val="single" w:sz="6" w:space="0" w:color="000000"/>
      </w:pBdr>
      <w:jc w:val="center"/>
    </w:pPr>
    <w:rPr>
      <w:rFonts w:ascii="Calibri" w:eastAsia="Calibri" w:hAnsi="Calibri" w:cs="Calibri"/>
      <w:sz w:val="22"/>
      <w:lang w:val="x-none"/>
    </w:rPr>
  </w:style>
  <w:style w:type="character" w:customStyle="1" w:styleId="CharacterStyle18">
    <w:name w:val="CharacterStyle18"/>
    <w:hidden/>
    <w:rPr>
      <w:rFonts w:ascii="Courier New" w:eastAsia="Courier New" w:hAnsi="Courier New" w:cs="Courier New"/>
      <w:b w:val="0"/>
      <w:i w:val="0"/>
      <w:strike w:val="0"/>
      <w:noProof/>
      <w:color w:val="000000"/>
      <w:sz w:val="14"/>
      <w:szCs w:val="14"/>
      <w:u w:val="none"/>
    </w:rPr>
  </w:style>
  <w:style w:type="paragraph" w:customStyle="1" w:styleId="ParagraphStyle26">
    <w:name w:val="ParagraphStyle26"/>
    <w:hidden/>
    <w:pPr>
      <w:pBdr>
        <w:top w:val="single" w:sz="6" w:space="0" w:color="000000"/>
        <w:left w:val="single" w:sz="6" w:space="0" w:color="000000"/>
        <w:bottom w:val="single" w:sz="6" w:space="0" w:color="000000"/>
        <w:right w:val="single" w:sz="6" w:space="0" w:color="000000"/>
      </w:pBdr>
    </w:pPr>
    <w:rPr>
      <w:rFonts w:ascii="Calibri" w:eastAsia="Calibri" w:hAnsi="Calibri" w:cs="Calibri"/>
      <w:sz w:val="22"/>
      <w:lang w:val="x-none"/>
    </w:rPr>
  </w:style>
  <w:style w:type="paragraph" w:customStyle="1" w:styleId="ParagraphStyle27">
    <w:name w:val="ParagraphStyle27"/>
    <w:hidden/>
    <w:pPr>
      <w:pBdr>
        <w:top w:val="single" w:sz="6" w:space="0" w:color="000000"/>
        <w:bottom w:val="single" w:sz="6" w:space="0" w:color="000000"/>
        <w:right w:val="single" w:sz="6" w:space="0" w:color="000000"/>
      </w:pBdr>
      <w:jc w:val="center"/>
    </w:pPr>
    <w:rPr>
      <w:rFonts w:ascii="Calibri" w:eastAsia="Calibri" w:hAnsi="Calibri" w:cs="Calibri"/>
      <w:sz w:val="22"/>
      <w:lang w:val="x-none"/>
    </w:rPr>
  </w:style>
  <w:style w:type="character" w:customStyle="1" w:styleId="CharacterStyle19">
    <w:name w:val="CharacterStyle19"/>
    <w:hidden/>
    <w:rPr>
      <w:rFonts w:ascii="Courier New" w:eastAsia="Courier New" w:hAnsi="Courier New" w:cs="Courier New"/>
      <w:b w:val="0"/>
      <w:i w:val="0"/>
      <w:strike w:val="0"/>
      <w:noProof/>
      <w:color w:val="000000"/>
      <w:sz w:val="14"/>
      <w:szCs w:val="14"/>
      <w:u w:val="none"/>
    </w:rPr>
  </w:style>
  <w:style w:type="character" w:customStyle="1" w:styleId="CharacterStyle20">
    <w:name w:val="CharacterStyle20"/>
    <w:hidden/>
    <w:rPr>
      <w:rFonts w:ascii="Courier New" w:eastAsia="Courier New" w:hAnsi="Courier New" w:cs="Courier New"/>
      <w:b w:val="0"/>
      <w:i w:val="0"/>
      <w:strike w:val="0"/>
      <w:noProof/>
      <w:color w:val="000000"/>
      <w:sz w:val="14"/>
      <w:szCs w:val="14"/>
      <w:u w:val="none"/>
    </w:rPr>
  </w:style>
  <w:style w:type="paragraph" w:customStyle="1" w:styleId="ParagraphStyle28">
    <w:name w:val="ParagraphStyle28"/>
    <w:hidden/>
    <w:pPr>
      <w:pBdr>
        <w:left w:val="single" w:sz="6" w:space="0" w:color="000000"/>
        <w:bottom w:val="single" w:sz="6" w:space="0" w:color="000000"/>
        <w:right w:val="single" w:sz="6" w:space="0" w:color="000000"/>
      </w:pBdr>
    </w:pPr>
    <w:rPr>
      <w:rFonts w:ascii="Calibri" w:eastAsia="Calibri" w:hAnsi="Calibri" w:cs="Calibri"/>
      <w:sz w:val="22"/>
      <w:lang w:val="x-none"/>
    </w:rPr>
  </w:style>
  <w:style w:type="paragraph" w:customStyle="1" w:styleId="ParagraphStyle29">
    <w:name w:val="ParagraphStyle29"/>
    <w:hidden/>
    <w:pPr>
      <w:pBdr>
        <w:bottom w:val="single" w:sz="6" w:space="0" w:color="000000"/>
        <w:right w:val="single" w:sz="6" w:space="0" w:color="000000"/>
      </w:pBdr>
      <w:jc w:val="center"/>
    </w:pPr>
    <w:rPr>
      <w:rFonts w:ascii="Calibri" w:eastAsia="Calibri" w:hAnsi="Calibri" w:cs="Calibri"/>
      <w:sz w:val="22"/>
      <w:lang w:val="x-none"/>
    </w:rPr>
  </w:style>
  <w:style w:type="character" w:customStyle="1" w:styleId="CharacterStyle21">
    <w:name w:val="CharacterStyle21"/>
    <w:hidden/>
    <w:rPr>
      <w:rFonts w:ascii="Courier New" w:eastAsia="Courier New" w:hAnsi="Courier New" w:cs="Courier New"/>
      <w:b w:val="0"/>
      <w:i w:val="0"/>
      <w:strike w:val="0"/>
      <w:noProof/>
      <w:color w:val="000000"/>
      <w:sz w:val="14"/>
      <w:szCs w:val="14"/>
      <w:u w:val="none"/>
    </w:rPr>
  </w:style>
  <w:style w:type="paragraph" w:customStyle="1" w:styleId="ParagraphStyle30">
    <w:name w:val="ParagraphStyle30"/>
    <w:hidden/>
    <w:pPr>
      <w:pBdr>
        <w:left w:val="single" w:sz="6" w:space="0" w:color="000000"/>
      </w:pBdr>
    </w:pPr>
    <w:rPr>
      <w:rFonts w:ascii="Calibri" w:eastAsia="Calibri" w:hAnsi="Calibri" w:cs="Calibri"/>
      <w:sz w:val="22"/>
      <w:lang w:val="x-none"/>
    </w:rPr>
  </w:style>
  <w:style w:type="character" w:customStyle="1" w:styleId="CharacterStyle22">
    <w:name w:val="CharacterStyle22"/>
    <w:hidden/>
    <w:rPr>
      <w:rFonts w:ascii="Courier New" w:eastAsia="Courier New" w:hAnsi="Courier New" w:cs="Courier New"/>
      <w:b w:val="0"/>
      <w:i w:val="0"/>
      <w:strike w:val="0"/>
      <w:noProof/>
      <w:color w:val="000000"/>
      <w:sz w:val="14"/>
      <w:szCs w:val="14"/>
      <w:u w:val="none"/>
    </w:rPr>
  </w:style>
  <w:style w:type="paragraph" w:customStyle="1" w:styleId="ParagraphStyle31">
    <w:name w:val="ParagraphStyle31"/>
    <w:hidden/>
    <w:rPr>
      <w:rFonts w:ascii="Calibri" w:eastAsia="Calibri" w:hAnsi="Calibri" w:cs="Calibri"/>
      <w:sz w:val="22"/>
      <w:lang w:val="x-none"/>
    </w:rPr>
  </w:style>
  <w:style w:type="paragraph" w:customStyle="1" w:styleId="ParagraphStyle32">
    <w:name w:val="ParagraphStyle32"/>
    <w:hidden/>
    <w:pPr>
      <w:pBdr>
        <w:left w:val="single" w:sz="6" w:space="0" w:color="000000"/>
        <w:right w:val="single" w:sz="6" w:space="0" w:color="000000"/>
      </w:pBdr>
      <w:jc w:val="center"/>
    </w:pPr>
    <w:rPr>
      <w:rFonts w:ascii="Calibri" w:eastAsia="Calibri" w:hAnsi="Calibri" w:cs="Calibri"/>
      <w:sz w:val="22"/>
      <w:lang w:val="x-none"/>
    </w:rPr>
  </w:style>
  <w:style w:type="character" w:customStyle="1" w:styleId="CharacterStyle23">
    <w:name w:val="CharacterStyle23"/>
    <w:hidden/>
    <w:rPr>
      <w:rFonts w:ascii="Arial" w:eastAsia="Arial" w:hAnsi="Arial" w:cs="Arial"/>
      <w:b w:val="0"/>
      <w:i w:val="0"/>
      <w:strike w:val="0"/>
      <w:noProof/>
      <w:color w:val="000000"/>
      <w:sz w:val="16"/>
      <w:szCs w:val="16"/>
      <w:u w:val="none"/>
    </w:rPr>
  </w:style>
  <w:style w:type="character" w:customStyle="1" w:styleId="CharacterStyle24">
    <w:name w:val="CharacterStyle24"/>
    <w:hidden/>
    <w:rPr>
      <w:rFonts w:ascii="Courier New" w:eastAsia="Courier New" w:hAnsi="Courier New" w:cs="Courier New"/>
      <w:b w:val="0"/>
      <w:i w:val="0"/>
      <w:strike w:val="0"/>
      <w:noProof/>
      <w:color w:val="000000"/>
      <w:sz w:val="14"/>
      <w:szCs w:val="14"/>
      <w:u w:val="none"/>
    </w:rPr>
  </w:style>
  <w:style w:type="paragraph" w:customStyle="1" w:styleId="ParagraphStyle33">
    <w:name w:val="ParagraphStyle33"/>
    <w:hidden/>
    <w:pPr>
      <w:pBdr>
        <w:left w:val="single" w:sz="6" w:space="0" w:color="000000"/>
        <w:right w:val="single" w:sz="6" w:space="0" w:color="000000"/>
      </w:pBdr>
      <w:jc w:val="center"/>
    </w:pPr>
    <w:rPr>
      <w:rFonts w:ascii="Calibri" w:eastAsia="Calibri" w:hAnsi="Calibri" w:cs="Calibri"/>
      <w:sz w:val="22"/>
      <w:lang w:val="x-none"/>
    </w:rPr>
  </w:style>
  <w:style w:type="character" w:customStyle="1" w:styleId="CharacterStyle25">
    <w:name w:val="CharacterStyle25"/>
    <w:hidden/>
    <w:rPr>
      <w:rFonts w:ascii="Courier New" w:eastAsia="Courier New" w:hAnsi="Courier New" w:cs="Courier New"/>
      <w:b w:val="0"/>
      <w:i w:val="0"/>
      <w:strike w:val="0"/>
      <w:noProof/>
      <w:color w:val="000000"/>
      <w:sz w:val="14"/>
      <w:szCs w:val="14"/>
      <w:u w:val="none"/>
    </w:rPr>
  </w:style>
  <w:style w:type="paragraph" w:customStyle="1" w:styleId="ParagraphStyle34">
    <w:name w:val="ParagraphStyle34"/>
    <w:hidden/>
    <w:pPr>
      <w:pBdr>
        <w:right w:val="single" w:sz="6" w:space="0" w:color="000000"/>
      </w:pBdr>
      <w:jc w:val="center"/>
    </w:pPr>
    <w:rPr>
      <w:rFonts w:ascii="Calibri" w:eastAsia="Calibri" w:hAnsi="Calibri" w:cs="Calibri"/>
      <w:sz w:val="22"/>
      <w:lang w:val="x-none"/>
    </w:rPr>
  </w:style>
  <w:style w:type="paragraph" w:customStyle="1" w:styleId="ParagraphStyle35">
    <w:name w:val="ParagraphStyle35"/>
    <w:hidden/>
    <w:pPr>
      <w:pBdr>
        <w:top w:val="single" w:sz="6" w:space="0" w:color="000000"/>
        <w:bottom w:val="single" w:sz="6" w:space="0" w:color="000000"/>
        <w:right w:val="single" w:sz="6" w:space="0" w:color="000000"/>
      </w:pBdr>
    </w:pPr>
    <w:rPr>
      <w:rFonts w:ascii="Calibri" w:eastAsia="Calibri" w:hAnsi="Calibri" w:cs="Calibri"/>
      <w:sz w:val="22"/>
      <w:lang w:val="x-none"/>
    </w:rPr>
  </w:style>
  <w:style w:type="character" w:customStyle="1" w:styleId="CharacterStyle26">
    <w:name w:val="CharacterStyle26"/>
    <w:hidden/>
    <w:rPr>
      <w:rFonts w:ascii="Arial" w:eastAsia="Arial" w:hAnsi="Arial" w:cs="Arial"/>
      <w:b/>
      <w:i w:val="0"/>
      <w:strike w:val="0"/>
      <w:noProof/>
      <w:color w:val="000000"/>
      <w:sz w:val="16"/>
      <w:szCs w:val="16"/>
      <w:u w:val="none"/>
    </w:rPr>
  </w:style>
  <w:style w:type="paragraph" w:customStyle="1" w:styleId="ParagraphStyle36">
    <w:name w:val="ParagraphStyle36"/>
    <w:hidden/>
    <w:rPr>
      <w:rFonts w:ascii="Calibri" w:eastAsia="Calibri" w:hAnsi="Calibri" w:cs="Calibri"/>
      <w:sz w:val="22"/>
      <w:lang w:val="x-none"/>
    </w:rPr>
  </w:style>
  <w:style w:type="character" w:customStyle="1" w:styleId="CharacterStyle27">
    <w:name w:val="CharacterStyle27"/>
    <w:hidden/>
    <w:rPr>
      <w:rFonts w:ascii="Arial" w:eastAsia="Arial" w:hAnsi="Arial" w:cs="Arial"/>
      <w:b w:val="0"/>
      <w:i w:val="0"/>
      <w:strike w:val="0"/>
      <w:noProof/>
      <w:color w:val="000000"/>
      <w:sz w:val="16"/>
      <w:szCs w:val="16"/>
      <w:u w:val="none"/>
    </w:rPr>
  </w:style>
  <w:style w:type="paragraph" w:customStyle="1" w:styleId="ParagraphStyle37">
    <w:name w:val="ParagraphStyle37"/>
    <w:hidden/>
    <w:pPr>
      <w:jc w:val="center"/>
    </w:pPr>
    <w:rPr>
      <w:rFonts w:ascii="Calibri" w:eastAsia="Calibri" w:hAnsi="Calibri" w:cs="Calibri"/>
      <w:sz w:val="22"/>
      <w:lang w:val="x-none"/>
    </w:rPr>
  </w:style>
  <w:style w:type="character" w:customStyle="1" w:styleId="CharacterStyle28">
    <w:name w:val="CharacterStyle28"/>
    <w:hidden/>
    <w:rPr>
      <w:rFonts w:ascii="Arial" w:eastAsia="Arial" w:hAnsi="Arial" w:cs="Arial"/>
      <w:b w:val="0"/>
      <w:i w:val="0"/>
      <w:strike w:val="0"/>
      <w:noProof/>
      <w:color w:val="000000"/>
      <w:sz w:val="16"/>
      <w:szCs w:val="16"/>
      <w:u w:val="none"/>
    </w:rPr>
  </w:style>
  <w:style w:type="paragraph" w:customStyle="1" w:styleId="ParagraphStyle38">
    <w:name w:val="ParagraphStyle38"/>
    <w:hidden/>
    <w:pPr>
      <w:jc w:val="center"/>
    </w:pPr>
    <w:rPr>
      <w:rFonts w:ascii="Calibri" w:eastAsia="Calibri" w:hAnsi="Calibri" w:cs="Calibri"/>
      <w:sz w:val="22"/>
      <w:lang w:val="x-none"/>
    </w:rPr>
  </w:style>
  <w:style w:type="paragraph" w:customStyle="1" w:styleId="ParagraphStyle39">
    <w:name w:val="ParagraphStyle39"/>
    <w:hidden/>
    <w:pPr>
      <w:jc w:val="center"/>
    </w:pPr>
    <w:rPr>
      <w:rFonts w:ascii="Calibri" w:eastAsia="Calibri" w:hAnsi="Calibri" w:cs="Calibri"/>
      <w:sz w:val="22"/>
      <w:lang w:val="x-none"/>
    </w:rPr>
  </w:style>
  <w:style w:type="character" w:customStyle="1" w:styleId="CharacterStyle29">
    <w:name w:val="CharacterStyle29"/>
    <w:hidden/>
    <w:rPr>
      <w:rFonts w:ascii="Arial" w:eastAsia="Arial" w:hAnsi="Arial" w:cs="Arial"/>
      <w:b/>
      <w:i w:val="0"/>
      <w:strike w:val="0"/>
      <w:noProof/>
      <w:color w:val="000000"/>
      <w:sz w:val="24"/>
      <w:szCs w:val="24"/>
      <w:u w:val="none"/>
    </w:rPr>
  </w:style>
  <w:style w:type="character" w:customStyle="1" w:styleId="CharacterStyle30">
    <w:name w:val="CharacterStyle30"/>
    <w:hidden/>
    <w:rPr>
      <w:rFonts w:ascii="Arial" w:eastAsia="Arial" w:hAnsi="Arial" w:cs="Arial"/>
      <w:b/>
      <w:i w:val="0"/>
      <w:strike w:val="0"/>
      <w:noProof/>
      <w:color w:val="000000"/>
      <w:sz w:val="20"/>
      <w:szCs w:val="20"/>
      <w:u w:val="none"/>
    </w:rPr>
  </w:style>
  <w:style w:type="paragraph" w:customStyle="1" w:styleId="ParagraphStyle40">
    <w:name w:val="ParagraphStyle40"/>
    <w:hidden/>
    <w:pPr>
      <w:jc w:val="center"/>
    </w:pPr>
    <w:rPr>
      <w:rFonts w:ascii="Calibri" w:eastAsia="Calibri" w:hAnsi="Calibri" w:cs="Calibri"/>
      <w:sz w:val="22"/>
      <w:lang w:val="x-none"/>
    </w:rPr>
  </w:style>
  <w:style w:type="character" w:customStyle="1" w:styleId="CharacterStyle31">
    <w:name w:val="CharacterStyle31"/>
    <w:hidden/>
    <w:rPr>
      <w:rFonts w:ascii="Arial" w:eastAsia="Arial" w:hAnsi="Arial" w:cs="Arial"/>
      <w:b w:val="0"/>
      <w:i/>
      <w:strike w:val="0"/>
      <w:noProof/>
      <w:color w:val="000000"/>
      <w:sz w:val="16"/>
      <w:szCs w:val="16"/>
      <w:u w:val="none"/>
    </w:rPr>
  </w:style>
  <w:style w:type="paragraph" w:customStyle="1" w:styleId="ParagraphStyle41">
    <w:name w:val="ParagraphStyle41"/>
    <w:hidden/>
    <w:pPr>
      <w:jc w:val="center"/>
    </w:pPr>
    <w:rPr>
      <w:rFonts w:ascii="Calibri" w:eastAsia="Calibri" w:hAnsi="Calibri" w:cs="Calibri"/>
      <w:sz w:val="22"/>
      <w:lang w:val="x-none"/>
    </w:rPr>
  </w:style>
  <w:style w:type="character" w:customStyle="1" w:styleId="CharacterStyle32">
    <w:name w:val="CharacterStyle32"/>
    <w:hidden/>
    <w:rPr>
      <w:rFonts w:ascii="Arial" w:eastAsia="Arial" w:hAnsi="Arial" w:cs="Arial"/>
      <w:b/>
      <w:i w:val="0"/>
      <w:strike w:val="0"/>
      <w:noProof/>
      <w:color w:val="000000"/>
      <w:sz w:val="16"/>
      <w:szCs w:val="16"/>
      <w:u w:val="none"/>
    </w:rPr>
  </w:style>
  <w:style w:type="paragraph" w:customStyle="1" w:styleId="ParagraphStyle42">
    <w:name w:val="ParagraphStyle42"/>
    <w:hidden/>
    <w:rPr>
      <w:rFonts w:ascii="Calibri" w:eastAsia="Calibri" w:hAnsi="Calibri" w:cs="Calibri"/>
      <w:sz w:val="22"/>
      <w:lang w:val="x-none"/>
    </w:rPr>
  </w:style>
  <w:style w:type="character" w:customStyle="1" w:styleId="CharacterStyle33">
    <w:name w:val="CharacterStyle33"/>
    <w:hidden/>
    <w:rPr>
      <w:rFonts w:ascii="Courier New" w:eastAsia="Courier New" w:hAnsi="Courier New" w:cs="Courier New"/>
      <w:b w:val="0"/>
      <w:i w:val="0"/>
      <w:strike w:val="0"/>
      <w:noProof/>
      <w:color w:val="000000"/>
      <w:sz w:val="14"/>
      <w:szCs w:val="14"/>
      <w:u w:val="none"/>
    </w:rPr>
  </w:style>
  <w:style w:type="paragraph" w:customStyle="1" w:styleId="ParagraphStyle43">
    <w:name w:val="ParagraphStyle43"/>
    <w:hidden/>
    <w:rPr>
      <w:rFonts w:ascii="Calibri" w:eastAsia="Calibri" w:hAnsi="Calibri" w:cs="Calibri"/>
      <w:sz w:val="22"/>
      <w:lang w:val="x-none"/>
    </w:rPr>
  </w:style>
  <w:style w:type="character" w:customStyle="1" w:styleId="CharacterStyle34">
    <w:name w:val="CharacterStyle34"/>
    <w:hidden/>
    <w:rPr>
      <w:rFonts w:ascii="Arial" w:eastAsia="Arial" w:hAnsi="Arial" w:cs="Arial"/>
      <w:b/>
      <w:i w:val="0"/>
      <w:strike w:val="0"/>
      <w:noProof/>
      <w:color w:val="000000"/>
      <w:sz w:val="14"/>
      <w:szCs w:val="14"/>
      <w:u w:val="none"/>
    </w:rPr>
  </w:style>
  <w:style w:type="paragraph" w:customStyle="1" w:styleId="ParagraphStyle44">
    <w:name w:val="ParagraphStyle44"/>
    <w:hidden/>
    <w:pPr>
      <w:jc w:val="center"/>
    </w:pPr>
    <w:rPr>
      <w:rFonts w:ascii="Calibri" w:eastAsia="Calibri" w:hAnsi="Calibri" w:cs="Calibri"/>
      <w:sz w:val="22"/>
      <w:lang w:val="x-none"/>
    </w:rPr>
  </w:style>
  <w:style w:type="paragraph" w:customStyle="1" w:styleId="ParagraphStyle45">
    <w:name w:val="ParagraphStyle45"/>
    <w:hidden/>
    <w:pPr>
      <w:jc w:val="center"/>
    </w:pPr>
    <w:rPr>
      <w:rFonts w:ascii="Calibri" w:eastAsia="Calibri" w:hAnsi="Calibri" w:cs="Calibri"/>
      <w:sz w:val="22"/>
      <w:lang w:val="x-none"/>
    </w:rPr>
  </w:style>
  <w:style w:type="character" w:customStyle="1" w:styleId="CharacterStyle35">
    <w:name w:val="CharacterStyle35"/>
    <w:hidden/>
    <w:rPr>
      <w:rFonts w:ascii="Courier New" w:eastAsia="Courier New" w:hAnsi="Courier New" w:cs="Courier New"/>
      <w:b w:val="0"/>
      <w:i w:val="0"/>
      <w:strike w:val="0"/>
      <w:noProof/>
      <w:color w:val="000000"/>
      <w:sz w:val="14"/>
      <w:szCs w:val="14"/>
      <w:u w:val="none"/>
    </w:rPr>
  </w:style>
  <w:style w:type="paragraph" w:customStyle="1" w:styleId="ParagraphStyle46">
    <w:name w:val="ParagraphStyle46"/>
    <w:hidden/>
    <w:rPr>
      <w:rFonts w:ascii="Calibri" w:eastAsia="Calibri" w:hAnsi="Calibri" w:cs="Calibri"/>
      <w:sz w:val="22"/>
      <w:lang w:val="x-none"/>
    </w:rPr>
  </w:style>
  <w:style w:type="paragraph" w:customStyle="1" w:styleId="ParagraphStyle47">
    <w:name w:val="ParagraphStyle47"/>
    <w:hidden/>
    <w:pPr>
      <w:jc w:val="center"/>
    </w:pPr>
    <w:rPr>
      <w:rFonts w:ascii="Calibri" w:eastAsia="Calibri" w:hAnsi="Calibri" w:cs="Calibri"/>
      <w:sz w:val="22"/>
      <w:lang w:val="x-none"/>
    </w:rPr>
  </w:style>
  <w:style w:type="character" w:customStyle="1" w:styleId="CharacterStyle36">
    <w:name w:val="CharacterStyle36"/>
    <w:hidden/>
    <w:rPr>
      <w:rFonts w:ascii="Arial" w:eastAsia="Arial" w:hAnsi="Arial" w:cs="Arial"/>
      <w:b w:val="0"/>
      <w:i w:val="0"/>
      <w:strike w:val="0"/>
      <w:noProof/>
      <w:color w:val="000000"/>
      <w:sz w:val="16"/>
      <w:szCs w:val="16"/>
      <w:u w:val="none"/>
    </w:rPr>
  </w:style>
  <w:style w:type="character" w:customStyle="1" w:styleId="CharacterStyle37">
    <w:name w:val="CharacterStyle37"/>
    <w:hidden/>
    <w:rPr>
      <w:rFonts w:ascii="Calibri" w:eastAsia="Calibri" w:hAnsi="Calibri" w:cs="Calibri"/>
      <w:b w:val="0"/>
      <w:i w:val="0"/>
      <w:strike w:val="0"/>
      <w:noProof/>
      <w:color w:val="000000"/>
      <w:sz w:val="16"/>
      <w:szCs w:val="16"/>
      <w:u w:val="none"/>
    </w:rPr>
  </w:style>
  <w:style w:type="paragraph" w:customStyle="1" w:styleId="ParagraphStyle48">
    <w:name w:val="ParagraphStyle48"/>
    <w:hidden/>
    <w:pPr>
      <w:jc w:val="right"/>
    </w:pPr>
    <w:rPr>
      <w:rFonts w:ascii="Calibri" w:eastAsia="Calibri" w:hAnsi="Calibri" w:cs="Calibri"/>
      <w:sz w:val="22"/>
      <w:lang w:val="x-none"/>
    </w:rPr>
  </w:style>
  <w:style w:type="paragraph" w:styleId="Header">
    <w:name w:val="header"/>
    <w:basedOn w:val="Normal"/>
    <w:link w:val="HeaderChar"/>
    <w:rsid w:val="00DE7556"/>
    <w:pPr>
      <w:tabs>
        <w:tab w:val="center" w:pos="4680"/>
        <w:tab w:val="right" w:pos="9360"/>
      </w:tabs>
    </w:pPr>
  </w:style>
  <w:style w:type="character" w:customStyle="1" w:styleId="HeaderChar">
    <w:name w:val="Header Char"/>
    <w:basedOn w:val="DefaultParagraphFont"/>
    <w:link w:val="Header"/>
    <w:rsid w:val="00DE7556"/>
    <w:rPr>
      <w:sz w:val="24"/>
      <w:szCs w:val="24"/>
    </w:rPr>
  </w:style>
  <w:style w:type="character" w:styleId="UnresolvedMention">
    <w:name w:val="Unresolved Mention"/>
    <w:basedOn w:val="DefaultParagraphFont"/>
    <w:uiPriority w:val="99"/>
    <w:semiHidden/>
    <w:unhideWhenUsed/>
    <w:rsid w:val="00D75676"/>
    <w:rPr>
      <w:color w:val="605E5C"/>
      <w:shd w:val="clear" w:color="auto" w:fill="E1DFDD"/>
    </w:rPr>
  </w:style>
  <w:style w:type="paragraph" w:styleId="Revision">
    <w:name w:val="Revision"/>
    <w:hidden/>
    <w:uiPriority w:val="99"/>
    <w:semiHidden/>
    <w:rsid w:val="00484497"/>
    <w:rPr>
      <w:sz w:val="24"/>
      <w:szCs w:val="24"/>
    </w:rPr>
  </w:style>
  <w:style w:type="character" w:styleId="CommentReference">
    <w:name w:val="annotation reference"/>
    <w:basedOn w:val="DefaultParagraphFont"/>
    <w:rsid w:val="00484497"/>
    <w:rPr>
      <w:sz w:val="16"/>
      <w:szCs w:val="16"/>
    </w:rPr>
  </w:style>
  <w:style w:type="paragraph" w:styleId="CommentText">
    <w:name w:val="annotation text"/>
    <w:basedOn w:val="Normal"/>
    <w:link w:val="CommentTextChar"/>
    <w:rsid w:val="00484497"/>
    <w:rPr>
      <w:sz w:val="20"/>
      <w:szCs w:val="20"/>
    </w:rPr>
  </w:style>
  <w:style w:type="character" w:customStyle="1" w:styleId="CommentTextChar">
    <w:name w:val="Comment Text Char"/>
    <w:basedOn w:val="DefaultParagraphFont"/>
    <w:link w:val="CommentText"/>
    <w:rsid w:val="00484497"/>
  </w:style>
  <w:style w:type="paragraph" w:styleId="CommentSubject">
    <w:name w:val="annotation subject"/>
    <w:basedOn w:val="CommentText"/>
    <w:next w:val="CommentText"/>
    <w:link w:val="CommentSubjectChar"/>
    <w:rsid w:val="00484497"/>
    <w:rPr>
      <w:b/>
      <w:bCs/>
    </w:rPr>
  </w:style>
  <w:style w:type="character" w:customStyle="1" w:styleId="CommentSubjectChar">
    <w:name w:val="Comment Subject Char"/>
    <w:basedOn w:val="CommentTextChar"/>
    <w:link w:val="CommentSubject"/>
    <w:rsid w:val="004844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afnwc.niev.corrosiongroup@us.af.mil" TargetMode="External"/><Relationship Id="rId18" Type="http://schemas.openxmlformats.org/officeDocument/2006/relationships/hyperlink" Target="mailto:afnwc.nie.siv@us.af.mil" TargetMode="External"/><Relationship Id="rId26" Type="http://schemas.microsoft.com/office/2011/relationships/commentsExtended" Target="commentsExtended.xml"/><Relationship Id="rId21" Type="http://schemas.openxmlformats.org/officeDocument/2006/relationships/footer" Target="footer1.xml"/><Relationship Id="rId34"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hyperlink" Target="mailto:afnwc.nies.partsengineering@us.af.mil" TargetMode="External"/><Relationship Id="rId17" Type="http://schemas.openxmlformats.org/officeDocument/2006/relationships/hyperlink" Target="mailto:afnwc.nies.datamgmtoffice@us.af.mil" TargetMode="External"/><Relationship Id="rId25" Type="http://schemas.openxmlformats.org/officeDocument/2006/relationships/comments" Target="comments.xml"/><Relationship Id="rId33"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mailto:AFNWC.MMIII.Cost@us.af.mil" TargetMode="External"/><Relationship Id="rId20" Type="http://schemas.openxmlformats.org/officeDocument/2006/relationships/header" Target="header2.xml"/><Relationship Id="rId29"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cbm.topvue.com/topvue-icbm/csswb/login" TargetMode="External"/><Relationship Id="rId24" Type="http://schemas.openxmlformats.org/officeDocument/2006/relationships/footer" Target="footer3.xml"/><Relationship Id="rId32" Type="http://schemas.openxmlformats.org/officeDocument/2006/relationships/image" Target="media/image4.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ANFWC.NIML.PPT@us.af.mil" TargetMode="External"/><Relationship Id="rId23" Type="http://schemas.openxmlformats.org/officeDocument/2006/relationships/header" Target="header3.xml"/><Relationship Id="rId28" Type="http://schemas.microsoft.com/office/2018/08/relationships/commentsExtensible" Target="commentsExtensible.xml"/><Relationship Id="rId36" Type="http://schemas.microsoft.com/office/2011/relationships/people" Target="people.xml"/><Relationship Id="rId10" Type="http://schemas.openxmlformats.org/officeDocument/2006/relationships/hyperlink" Target="https://www.esd.whs.mil/DD/" TargetMode="External"/><Relationship Id="rId19" Type="http://schemas.openxmlformats.org/officeDocument/2006/relationships/header" Target="header1.xml"/><Relationship Id="rId31" Type="http://schemas.openxmlformats.org/officeDocument/2006/relationships/image" Target="media/image3.png"/><Relationship Id="rId4" Type="http://schemas.openxmlformats.org/officeDocument/2006/relationships/styles" Target="styles.xml"/><Relationship Id="rId9" Type="http://schemas.openxmlformats.org/officeDocument/2006/relationships/hyperlink" Target="http://quicksearch.dla.mil/" TargetMode="External"/><Relationship Id="rId14" Type="http://schemas.openxmlformats.org/officeDocument/2006/relationships/hyperlink" Target="mailto:AFNWC.NIMET.TestandEvaluation@us.af.mil" TargetMode="External"/><Relationship Id="rId22" Type="http://schemas.openxmlformats.org/officeDocument/2006/relationships/footer" Target="footer2.xml"/><Relationship Id="rId27" Type="http://schemas.microsoft.com/office/2016/09/relationships/commentsIds" Target="commentsIds.xml"/><Relationship Id="rId30" Type="http://schemas.openxmlformats.org/officeDocument/2006/relationships/image" Target="media/image2.emf"/><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1F97510783954C84938DAE23CE562F" ma:contentTypeVersion="3" ma:contentTypeDescription="Create a new document." ma:contentTypeScope="" ma:versionID="a091db4c6488c848261db0a037363dc7">
  <xsd:schema xmlns:xsd="http://www.w3.org/2001/XMLSchema" xmlns:xs="http://www.w3.org/2001/XMLSchema" xmlns:p="http://schemas.microsoft.com/office/2006/metadata/properties" xmlns:ns2="602cb84d-7a71-4432-a6ac-0719f00ecd78" targetNamespace="http://schemas.microsoft.com/office/2006/metadata/properties" ma:root="true" ma:fieldsID="0a3a5315c03391f9c1f552956be9f0bd" ns2:_="">
    <xsd:import namespace="602cb84d-7a71-4432-a6ac-0719f00ecd7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2cb84d-7a71-4432-a6ac-0719f00ec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46EB7E-597D-4C15-87C5-D37FAD332A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8C62C5D-549F-4E4E-994A-C7C571248583}">
  <ds:schemaRefs>
    <ds:schemaRef ds:uri="http://schemas.microsoft.com/sharepoint/v3/contenttype/forms"/>
  </ds:schemaRefs>
</ds:datastoreItem>
</file>

<file path=customXml/itemProps3.xml><?xml version="1.0" encoding="utf-8"?>
<ds:datastoreItem xmlns:ds="http://schemas.openxmlformats.org/officeDocument/2006/customXml" ds:itemID="{8BBD900F-3D59-4044-801C-E9B5B510F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2cb84d-7a71-4432-a6ac-0719f00ec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adc8ff-f4a3-4a14-9c0d-84b4985de0d2}" enabled="1" method="Privileged" siteId="{8331b18d-2d87-48ef-a35f-ac8818ebf9b4}" contentBits="0" removed="0"/>
</clbl:labelList>
</file>

<file path=docProps/app.xml><?xml version="1.0" encoding="utf-8"?>
<Properties xmlns="http://schemas.openxmlformats.org/officeDocument/2006/extended-properties" xmlns:vt="http://schemas.openxmlformats.org/officeDocument/2006/docPropsVTypes">
  <Template>Normal</Template>
  <TotalTime>29</TotalTime>
  <Pages>36</Pages>
  <Words>16131</Words>
  <Characters>91952</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MATTHEWS, NEALLY J CIV USAF AFMC AFNWC/NIMED</dc:creator>
  <cp:lastModifiedBy>WELLS, TAMARA R CTR USAF AFMC AFNWC/NIMG</cp:lastModifiedBy>
  <cp:revision>22</cp:revision>
  <dcterms:created xsi:type="dcterms:W3CDTF">2026-04-06T19:22:00Z</dcterms:created>
  <dcterms:modified xsi:type="dcterms:W3CDTF">2026-06-01T19:32:00Z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0x010100181F97510783954C84938DAE23CE562F</vt:lpwstr>
  </property>
</Properties>
</file>